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D296" w14:textId="2E34C9C2" w:rsidR="00D358C4" w:rsidRPr="00DD7882" w:rsidRDefault="00D358C4" w:rsidP="00DD7882">
      <w:pPr>
        <w:spacing w:after="0" w:line="240" w:lineRule="auto"/>
        <w:rPr>
          <w:rFonts w:ascii="Arial" w:hAnsi="Arial" w:cs="Arial"/>
          <w:sz w:val="24"/>
          <w:szCs w:val="24"/>
          <w:lang w:val="es-CO"/>
        </w:rPr>
      </w:pPr>
      <w:r w:rsidRPr="00DD7882">
        <w:rPr>
          <w:rFonts w:ascii="Arial" w:hAnsi="Arial" w:cs="Arial"/>
          <w:sz w:val="24"/>
          <w:szCs w:val="24"/>
          <w:lang w:val="es-CO"/>
        </w:rPr>
        <w:t>Bogotá, D. C.</w:t>
      </w:r>
    </w:p>
    <w:p w14:paraId="0DB42608" w14:textId="77777777" w:rsidR="00C96379" w:rsidRPr="00DD7882" w:rsidRDefault="00C96379" w:rsidP="00DD7882">
      <w:pPr>
        <w:spacing w:after="0" w:line="240" w:lineRule="auto"/>
        <w:jc w:val="both"/>
        <w:rPr>
          <w:rFonts w:ascii="Arial" w:eastAsia="Times New Roman" w:hAnsi="Arial" w:cs="Arial"/>
          <w:sz w:val="24"/>
          <w:szCs w:val="24"/>
          <w:lang w:val="es-CO" w:eastAsia="es-ES"/>
        </w:rPr>
      </w:pPr>
    </w:p>
    <w:p w14:paraId="1E5E8183"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Doctora</w:t>
      </w:r>
    </w:p>
    <w:p w14:paraId="2A9B36A3"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Sandra del Pilar Narváez Castillo</w:t>
      </w:r>
    </w:p>
    <w:p w14:paraId="1F8BDFF6"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Tesorera Distrital</w:t>
      </w:r>
    </w:p>
    <w:p w14:paraId="541BA48D"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Secretaría Distrital de Hacienda</w:t>
      </w:r>
    </w:p>
    <w:p w14:paraId="6C6640F1" w14:textId="77777777" w:rsidR="00876C74" w:rsidRPr="00DD7882" w:rsidRDefault="00876C74" w:rsidP="00CD4B91">
      <w:pPr>
        <w:spacing w:after="0" w:line="240" w:lineRule="auto"/>
        <w:jc w:val="both"/>
        <w:rPr>
          <w:rFonts w:ascii="Arial" w:hAnsi="Arial" w:cs="Arial"/>
          <w:sz w:val="24"/>
          <w:szCs w:val="24"/>
          <w:lang w:val="es-CO"/>
        </w:rPr>
      </w:pPr>
      <w:r w:rsidRPr="00DD7882">
        <w:rPr>
          <w:rFonts w:ascii="Arial" w:hAnsi="Arial" w:cs="Arial"/>
          <w:sz w:val="24"/>
          <w:szCs w:val="24"/>
          <w:lang w:val="es-CO"/>
        </w:rPr>
        <w:t xml:space="preserve">Correo: </w:t>
      </w:r>
      <w:hyperlink r:id="rId8" w:history="1">
        <w:r w:rsidRPr="00DD7882">
          <w:rPr>
            <w:rStyle w:val="Hipervnculo"/>
            <w:rFonts w:ascii="Arial" w:hAnsi="Arial" w:cs="Arial"/>
            <w:sz w:val="24"/>
            <w:szCs w:val="24"/>
            <w:lang w:val="es-CO"/>
          </w:rPr>
          <w:t>snarvaez@shd.gov.co</w:t>
        </w:r>
      </w:hyperlink>
    </w:p>
    <w:p w14:paraId="43849A4D"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NIT 899.999.061-9</w:t>
      </w:r>
    </w:p>
    <w:p w14:paraId="51205716"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KR 30 25 90 piso 1</w:t>
      </w:r>
    </w:p>
    <w:p w14:paraId="60B9BC09" w14:textId="77777777" w:rsidR="00EB4F39" w:rsidRPr="00DD7882" w:rsidRDefault="00EB4F39" w:rsidP="00CD4B91">
      <w:pPr>
        <w:autoSpaceDE w:val="0"/>
        <w:autoSpaceDN w:val="0"/>
        <w:adjustRightInd w:val="0"/>
        <w:spacing w:after="0" w:line="240" w:lineRule="auto"/>
        <w:rPr>
          <w:rFonts w:ascii="Arial" w:hAnsi="Arial" w:cs="Arial"/>
          <w:sz w:val="24"/>
          <w:szCs w:val="24"/>
          <w:lang w:val="es-CO"/>
        </w:rPr>
      </w:pPr>
      <w:r w:rsidRPr="00DD7882">
        <w:rPr>
          <w:rFonts w:ascii="Arial" w:hAnsi="Arial" w:cs="Arial"/>
          <w:sz w:val="24"/>
          <w:szCs w:val="24"/>
          <w:lang w:val="es-CO"/>
        </w:rPr>
        <w:t>Ciudad</w:t>
      </w:r>
    </w:p>
    <w:p w14:paraId="53516283" w14:textId="77777777" w:rsidR="0063671E" w:rsidRPr="002A5C48" w:rsidRDefault="00D358C4" w:rsidP="00CD4B91">
      <w:pPr>
        <w:tabs>
          <w:tab w:val="center" w:pos="4394"/>
          <w:tab w:val="right" w:pos="8789"/>
        </w:tabs>
        <w:spacing w:after="0" w:line="240" w:lineRule="auto"/>
        <w:rPr>
          <w:rFonts w:ascii="Arial" w:hAnsi="Arial" w:cs="Arial"/>
          <w:b/>
          <w:sz w:val="24"/>
          <w:szCs w:val="24"/>
          <w:lang w:val="es-CO"/>
        </w:rPr>
      </w:pPr>
      <w:r w:rsidRPr="002A5C48">
        <w:rPr>
          <w:rFonts w:ascii="Arial" w:hAnsi="Arial" w:cs="Arial"/>
          <w:b/>
          <w:sz w:val="24"/>
          <w:szCs w:val="24"/>
          <w:lang w:val="es-CO"/>
        </w:rPr>
        <w:tab/>
        <w:t>CONCEPTO</w:t>
      </w:r>
    </w:p>
    <w:p w14:paraId="305AF4D7" w14:textId="2A45D036" w:rsidR="00D358C4" w:rsidRPr="002A5C48" w:rsidRDefault="00D358C4" w:rsidP="00551C61">
      <w:pPr>
        <w:tabs>
          <w:tab w:val="center" w:pos="4394"/>
          <w:tab w:val="right" w:pos="8789"/>
        </w:tabs>
        <w:spacing w:after="0" w:line="240" w:lineRule="auto"/>
        <w:rPr>
          <w:rFonts w:ascii="Arial" w:hAnsi="Arial" w:cs="Arial"/>
          <w:sz w:val="24"/>
          <w:szCs w:val="24"/>
          <w:lang w:val="es-CO"/>
        </w:rPr>
      </w:pPr>
      <w:r w:rsidRPr="002A5C48">
        <w:rPr>
          <w:rFonts w:ascii="Arial" w:hAnsi="Arial" w:cs="Arial"/>
          <w:b/>
          <w:sz w:val="24"/>
          <w:szCs w:val="24"/>
          <w:lang w:val="es-CO"/>
        </w:rPr>
        <w:t xml:space="preserve"> </w:t>
      </w:r>
      <w:r w:rsidRPr="002A5C48">
        <w:rPr>
          <w:rFonts w:ascii="Arial" w:hAnsi="Arial" w:cs="Arial"/>
          <w:b/>
          <w:sz w:val="24"/>
          <w:szCs w:val="24"/>
          <w:lang w:val="es-CO"/>
        </w:rPr>
        <w:tab/>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654"/>
      </w:tblGrid>
      <w:tr w:rsidR="00AD45CF" w:rsidRPr="002A5C48" w14:paraId="035F0CDC" w14:textId="77777777" w:rsidTr="00B8363C">
        <w:trPr>
          <w:trHeight w:val="260"/>
        </w:trPr>
        <w:tc>
          <w:tcPr>
            <w:tcW w:w="1447" w:type="dxa"/>
            <w:shd w:val="clear" w:color="auto" w:fill="auto"/>
            <w:vAlign w:val="center"/>
          </w:tcPr>
          <w:p w14:paraId="5D8C2B1D" w14:textId="1D940201" w:rsidR="00D358C4" w:rsidRPr="00B8363C" w:rsidRDefault="00AD45CF" w:rsidP="00551C61">
            <w:pPr>
              <w:spacing w:after="0" w:line="240" w:lineRule="auto"/>
              <w:rPr>
                <w:rFonts w:ascii="Arial" w:hAnsi="Arial" w:cs="Arial"/>
                <w:sz w:val="20"/>
                <w:szCs w:val="20"/>
                <w:lang w:val="es-CO"/>
              </w:rPr>
            </w:pPr>
            <w:r w:rsidRPr="00B8363C">
              <w:rPr>
                <w:rFonts w:ascii="Arial" w:hAnsi="Arial" w:cs="Arial"/>
                <w:sz w:val="20"/>
                <w:szCs w:val="20"/>
                <w:lang w:val="es-CO"/>
              </w:rPr>
              <w:t>Referencia</w:t>
            </w:r>
          </w:p>
        </w:tc>
        <w:tc>
          <w:tcPr>
            <w:tcW w:w="7654" w:type="dxa"/>
            <w:shd w:val="clear" w:color="auto" w:fill="auto"/>
            <w:vAlign w:val="center"/>
          </w:tcPr>
          <w:p w14:paraId="655EDD5C" w14:textId="02C9EAA4" w:rsidR="00D358C4" w:rsidRPr="009E60CC" w:rsidRDefault="009E60CC" w:rsidP="00551C61">
            <w:pPr>
              <w:spacing w:after="0" w:line="240" w:lineRule="auto"/>
              <w:jc w:val="both"/>
              <w:rPr>
                <w:rFonts w:ascii="Arial" w:hAnsi="Arial" w:cs="Arial"/>
                <w:lang w:val="es-CO"/>
              </w:rPr>
            </w:pPr>
            <w:r w:rsidRPr="009E60CC">
              <w:rPr>
                <w:color w:val="000000"/>
              </w:rPr>
              <w:t>2022IE050003O1 – 2022IE050982O1</w:t>
            </w:r>
          </w:p>
        </w:tc>
      </w:tr>
      <w:tr w:rsidR="00AD45CF" w:rsidRPr="002A5C48" w14:paraId="41DFAD48" w14:textId="77777777" w:rsidTr="00B8363C">
        <w:tc>
          <w:tcPr>
            <w:tcW w:w="1447" w:type="dxa"/>
            <w:shd w:val="clear" w:color="auto" w:fill="auto"/>
            <w:vAlign w:val="center"/>
          </w:tcPr>
          <w:p w14:paraId="5E78DE96" w14:textId="278AC55A" w:rsidR="00AD45CF" w:rsidRPr="00B8363C" w:rsidRDefault="00AD45CF" w:rsidP="00551C61">
            <w:pPr>
              <w:spacing w:after="0" w:line="240" w:lineRule="auto"/>
              <w:rPr>
                <w:rFonts w:ascii="Arial" w:hAnsi="Arial" w:cs="Arial"/>
                <w:sz w:val="20"/>
                <w:szCs w:val="20"/>
                <w:lang w:val="es-CO"/>
              </w:rPr>
            </w:pPr>
            <w:r w:rsidRPr="00B8363C">
              <w:rPr>
                <w:rFonts w:ascii="Arial" w:hAnsi="Arial" w:cs="Arial"/>
                <w:sz w:val="20"/>
                <w:szCs w:val="20"/>
                <w:lang w:val="es-CO"/>
              </w:rPr>
              <w:t>Descriptor general</w:t>
            </w:r>
          </w:p>
        </w:tc>
        <w:tc>
          <w:tcPr>
            <w:tcW w:w="7654" w:type="dxa"/>
            <w:shd w:val="clear" w:color="auto" w:fill="auto"/>
            <w:vAlign w:val="center"/>
          </w:tcPr>
          <w:p w14:paraId="5E00057E" w14:textId="479370B5" w:rsidR="00AD45CF" w:rsidRPr="00B8363C" w:rsidRDefault="001C32EA" w:rsidP="00551C61">
            <w:pPr>
              <w:spacing w:after="0" w:line="240" w:lineRule="auto"/>
              <w:jc w:val="both"/>
              <w:rPr>
                <w:rFonts w:ascii="Arial" w:hAnsi="Arial" w:cs="Arial"/>
                <w:sz w:val="20"/>
                <w:szCs w:val="20"/>
                <w:lang w:val="es-CO"/>
              </w:rPr>
            </w:pPr>
            <w:r w:rsidRPr="00B8363C">
              <w:rPr>
                <w:rFonts w:ascii="Arial" w:hAnsi="Arial" w:cs="Arial"/>
                <w:sz w:val="20"/>
                <w:szCs w:val="20"/>
                <w:lang w:val="es-CO"/>
              </w:rPr>
              <w:t xml:space="preserve">Tesorería  </w:t>
            </w:r>
          </w:p>
        </w:tc>
      </w:tr>
      <w:tr w:rsidR="00AD45CF" w:rsidRPr="002A5C48" w14:paraId="0981791E" w14:textId="77777777" w:rsidTr="00B8363C">
        <w:tc>
          <w:tcPr>
            <w:tcW w:w="1447" w:type="dxa"/>
            <w:shd w:val="clear" w:color="auto" w:fill="auto"/>
            <w:vAlign w:val="center"/>
          </w:tcPr>
          <w:p w14:paraId="707CFFC1" w14:textId="77777777" w:rsidR="00D358C4" w:rsidRPr="00B8363C" w:rsidRDefault="00D358C4" w:rsidP="00551C61">
            <w:pPr>
              <w:spacing w:after="0" w:line="240" w:lineRule="auto"/>
              <w:rPr>
                <w:rFonts w:ascii="Arial" w:hAnsi="Arial" w:cs="Arial"/>
                <w:sz w:val="20"/>
                <w:szCs w:val="20"/>
                <w:lang w:val="es-CO"/>
              </w:rPr>
            </w:pPr>
            <w:r w:rsidRPr="00B8363C">
              <w:rPr>
                <w:rFonts w:ascii="Arial" w:hAnsi="Arial" w:cs="Arial"/>
                <w:sz w:val="20"/>
                <w:szCs w:val="20"/>
                <w:lang w:val="es-CO"/>
              </w:rPr>
              <w:t>Descriptores especiales</w:t>
            </w:r>
          </w:p>
        </w:tc>
        <w:tc>
          <w:tcPr>
            <w:tcW w:w="7654" w:type="dxa"/>
            <w:shd w:val="clear" w:color="auto" w:fill="auto"/>
            <w:vAlign w:val="center"/>
          </w:tcPr>
          <w:p w14:paraId="066C72EC" w14:textId="359AE283" w:rsidR="00D358C4" w:rsidRPr="00B8363C" w:rsidRDefault="000C7BB7" w:rsidP="00DD7882">
            <w:pPr>
              <w:spacing w:after="0" w:line="240" w:lineRule="auto"/>
              <w:jc w:val="both"/>
              <w:rPr>
                <w:rFonts w:ascii="Arial" w:hAnsi="Arial" w:cs="Arial"/>
                <w:sz w:val="20"/>
                <w:szCs w:val="20"/>
                <w:lang w:val="es-CO"/>
              </w:rPr>
            </w:pPr>
            <w:r w:rsidRPr="00B8363C">
              <w:rPr>
                <w:rFonts w:ascii="Arial" w:hAnsi="Arial" w:cs="Arial"/>
                <w:sz w:val="20"/>
                <w:szCs w:val="20"/>
                <w:lang w:val="es-CO"/>
              </w:rPr>
              <w:t>R</w:t>
            </w:r>
            <w:r w:rsidR="00C415FE" w:rsidRPr="00B8363C">
              <w:rPr>
                <w:rFonts w:ascii="Arial" w:hAnsi="Arial" w:cs="Arial"/>
                <w:sz w:val="20"/>
                <w:szCs w:val="20"/>
                <w:lang w:val="es-CO"/>
              </w:rPr>
              <w:t>entas de destinación específica</w:t>
            </w:r>
            <w:r w:rsidRPr="00B8363C">
              <w:rPr>
                <w:rFonts w:ascii="Arial" w:hAnsi="Arial" w:cs="Arial"/>
                <w:sz w:val="20"/>
                <w:szCs w:val="20"/>
                <w:lang w:val="es-CO"/>
              </w:rPr>
              <w:t xml:space="preserve">.  </w:t>
            </w:r>
            <w:r w:rsidR="00F255E0" w:rsidRPr="00B8363C">
              <w:rPr>
                <w:rFonts w:ascii="Arial" w:hAnsi="Arial" w:cs="Arial"/>
                <w:sz w:val="20"/>
                <w:szCs w:val="20"/>
                <w:lang w:val="es-CO"/>
              </w:rPr>
              <w:t>Utilización transitoria</w:t>
            </w:r>
          </w:p>
        </w:tc>
      </w:tr>
      <w:tr w:rsidR="00AD45CF" w:rsidRPr="002A5C48" w14:paraId="67200DFA" w14:textId="77777777" w:rsidTr="00B8363C">
        <w:tc>
          <w:tcPr>
            <w:tcW w:w="1447" w:type="dxa"/>
            <w:shd w:val="clear" w:color="auto" w:fill="auto"/>
            <w:vAlign w:val="center"/>
          </w:tcPr>
          <w:p w14:paraId="47101BE9" w14:textId="77777777" w:rsidR="00D358C4" w:rsidRPr="00B8363C" w:rsidRDefault="00D358C4" w:rsidP="00551C61">
            <w:pPr>
              <w:tabs>
                <w:tab w:val="left" w:pos="717"/>
              </w:tabs>
              <w:spacing w:after="0" w:line="240" w:lineRule="auto"/>
              <w:rPr>
                <w:rFonts w:ascii="Arial" w:hAnsi="Arial" w:cs="Arial"/>
                <w:sz w:val="20"/>
                <w:szCs w:val="20"/>
                <w:lang w:val="es-CO"/>
              </w:rPr>
            </w:pPr>
            <w:r w:rsidRPr="00B8363C">
              <w:rPr>
                <w:rFonts w:ascii="Arial" w:hAnsi="Arial" w:cs="Arial"/>
                <w:sz w:val="20"/>
                <w:szCs w:val="20"/>
                <w:lang w:val="es-CO"/>
              </w:rPr>
              <w:t>Problema jurídico</w:t>
            </w:r>
          </w:p>
        </w:tc>
        <w:tc>
          <w:tcPr>
            <w:tcW w:w="7654" w:type="dxa"/>
            <w:shd w:val="clear" w:color="auto" w:fill="auto"/>
            <w:vAlign w:val="center"/>
          </w:tcPr>
          <w:p w14:paraId="500B9355" w14:textId="7CA39860" w:rsidR="001C32EA" w:rsidRPr="00B8363C" w:rsidRDefault="000C3528" w:rsidP="00DD7882">
            <w:pPr>
              <w:spacing w:after="0" w:line="240" w:lineRule="auto"/>
              <w:jc w:val="both"/>
              <w:rPr>
                <w:rFonts w:ascii="Arial" w:hAnsi="Arial" w:cs="Arial"/>
                <w:bCs/>
                <w:i/>
                <w:sz w:val="20"/>
                <w:szCs w:val="20"/>
                <w:lang w:val="es-CO"/>
              </w:rPr>
            </w:pPr>
            <w:r w:rsidRPr="00B8363C">
              <w:rPr>
                <w:rFonts w:ascii="Arial" w:hAnsi="Arial" w:cs="Arial"/>
                <w:bCs/>
                <w:i/>
                <w:sz w:val="20"/>
                <w:szCs w:val="20"/>
                <w:lang w:val="es-CO"/>
              </w:rPr>
              <w:t xml:space="preserve">¿Es viable </w:t>
            </w:r>
            <w:r w:rsidR="000356D5" w:rsidRPr="00B8363C">
              <w:rPr>
                <w:rFonts w:ascii="Arial" w:hAnsi="Arial" w:cs="Arial"/>
                <w:bCs/>
                <w:i/>
                <w:sz w:val="20"/>
                <w:szCs w:val="20"/>
                <w:lang w:val="es-CO"/>
              </w:rPr>
              <w:t xml:space="preserve">que la Dirección Distrital de Tesorería pueda </w:t>
            </w:r>
            <w:r w:rsidRPr="00B8363C">
              <w:rPr>
                <w:rFonts w:ascii="Arial" w:hAnsi="Arial" w:cs="Arial"/>
                <w:bCs/>
                <w:i/>
                <w:sz w:val="20"/>
                <w:szCs w:val="20"/>
                <w:lang w:val="es-CO"/>
              </w:rPr>
              <w:t xml:space="preserve">disponer </w:t>
            </w:r>
            <w:r w:rsidR="00365554" w:rsidRPr="00B8363C">
              <w:rPr>
                <w:rFonts w:ascii="Arial" w:hAnsi="Arial" w:cs="Arial"/>
                <w:bCs/>
                <w:i/>
                <w:sz w:val="20"/>
                <w:szCs w:val="20"/>
                <w:lang w:val="es-CO"/>
              </w:rPr>
              <w:t xml:space="preserve">transitoriamente </w:t>
            </w:r>
            <w:r w:rsidRPr="00B8363C">
              <w:rPr>
                <w:rFonts w:ascii="Arial" w:hAnsi="Arial" w:cs="Arial"/>
                <w:bCs/>
                <w:i/>
                <w:sz w:val="20"/>
                <w:szCs w:val="20"/>
                <w:lang w:val="es-CO"/>
              </w:rPr>
              <w:t>de los recursos de destinación específica como recursos de Unidad de Caja</w:t>
            </w:r>
            <w:r w:rsidR="00F6510D" w:rsidRPr="00B8363C">
              <w:rPr>
                <w:rFonts w:ascii="Arial" w:hAnsi="Arial" w:cs="Arial"/>
                <w:bCs/>
                <w:i/>
                <w:sz w:val="20"/>
                <w:szCs w:val="20"/>
                <w:lang w:val="es-CO"/>
              </w:rPr>
              <w:t>?</w:t>
            </w:r>
          </w:p>
        </w:tc>
      </w:tr>
      <w:tr w:rsidR="00AD45CF" w:rsidRPr="002A5C48" w14:paraId="232559D1" w14:textId="77777777" w:rsidTr="00B8363C">
        <w:trPr>
          <w:trHeight w:val="928"/>
        </w:trPr>
        <w:tc>
          <w:tcPr>
            <w:tcW w:w="1447" w:type="dxa"/>
            <w:shd w:val="clear" w:color="auto" w:fill="auto"/>
            <w:vAlign w:val="center"/>
          </w:tcPr>
          <w:p w14:paraId="53C51173" w14:textId="77777777" w:rsidR="00D358C4" w:rsidRPr="00B8363C" w:rsidRDefault="00D358C4" w:rsidP="00551C61">
            <w:pPr>
              <w:spacing w:after="0" w:line="240" w:lineRule="auto"/>
              <w:rPr>
                <w:rFonts w:ascii="Arial" w:hAnsi="Arial" w:cs="Arial"/>
                <w:sz w:val="20"/>
                <w:szCs w:val="20"/>
                <w:lang w:val="es-CO"/>
              </w:rPr>
            </w:pPr>
            <w:r w:rsidRPr="00B8363C">
              <w:rPr>
                <w:rFonts w:ascii="Arial" w:hAnsi="Arial" w:cs="Arial"/>
                <w:sz w:val="20"/>
                <w:szCs w:val="20"/>
                <w:lang w:val="es-CO"/>
              </w:rPr>
              <w:t>Fuentes formales</w:t>
            </w:r>
          </w:p>
        </w:tc>
        <w:tc>
          <w:tcPr>
            <w:tcW w:w="7654" w:type="dxa"/>
            <w:shd w:val="clear" w:color="auto" w:fill="auto"/>
            <w:vAlign w:val="center"/>
          </w:tcPr>
          <w:p w14:paraId="5C0413ED" w14:textId="7AF55A8B" w:rsidR="00704338" w:rsidRPr="00B8363C" w:rsidRDefault="009A6ABF" w:rsidP="00CD4B91">
            <w:pPr>
              <w:autoSpaceDE w:val="0"/>
              <w:autoSpaceDN w:val="0"/>
              <w:adjustRightInd w:val="0"/>
              <w:spacing w:after="0" w:line="240" w:lineRule="auto"/>
              <w:ind w:right="142"/>
              <w:jc w:val="both"/>
              <w:rPr>
                <w:rFonts w:ascii="Arial" w:hAnsi="Arial" w:cs="Arial"/>
                <w:sz w:val="20"/>
                <w:szCs w:val="20"/>
              </w:rPr>
            </w:pPr>
            <w:r w:rsidRPr="00B8363C">
              <w:rPr>
                <w:rFonts w:ascii="Arial" w:hAnsi="Arial" w:cs="Arial"/>
                <w:sz w:val="20"/>
                <w:szCs w:val="20"/>
              </w:rPr>
              <w:t>Leyes 715 de 2001,</w:t>
            </w:r>
            <w:r w:rsidR="00C33AFC" w:rsidRPr="00B8363C">
              <w:rPr>
                <w:rFonts w:ascii="Arial" w:hAnsi="Arial" w:cs="Arial"/>
                <w:sz w:val="20"/>
                <w:szCs w:val="20"/>
              </w:rPr>
              <w:t xml:space="preserve"> 2155 de 2021</w:t>
            </w:r>
            <w:r w:rsidR="00CF0F59" w:rsidRPr="00B8363C">
              <w:rPr>
                <w:rFonts w:ascii="Arial" w:hAnsi="Arial" w:cs="Arial"/>
                <w:sz w:val="20"/>
                <w:szCs w:val="20"/>
              </w:rPr>
              <w:t>;</w:t>
            </w:r>
            <w:r w:rsidR="00F23465" w:rsidRPr="00B8363C">
              <w:rPr>
                <w:rFonts w:ascii="Arial" w:hAnsi="Arial" w:cs="Arial"/>
                <w:sz w:val="20"/>
                <w:szCs w:val="20"/>
              </w:rPr>
              <w:t xml:space="preserve"> </w:t>
            </w:r>
          </w:p>
          <w:p w14:paraId="408900B6" w14:textId="77777777" w:rsidR="00704338" w:rsidRPr="00B8363C" w:rsidRDefault="00F47062" w:rsidP="00CD4B91">
            <w:pPr>
              <w:autoSpaceDE w:val="0"/>
              <w:autoSpaceDN w:val="0"/>
              <w:adjustRightInd w:val="0"/>
              <w:spacing w:after="0" w:line="240" w:lineRule="auto"/>
              <w:ind w:right="142"/>
              <w:jc w:val="both"/>
              <w:rPr>
                <w:rFonts w:ascii="Arial" w:hAnsi="Arial" w:cs="Arial"/>
                <w:sz w:val="20"/>
                <w:szCs w:val="20"/>
              </w:rPr>
            </w:pPr>
            <w:r w:rsidRPr="00B8363C">
              <w:rPr>
                <w:rFonts w:ascii="Arial" w:hAnsi="Arial" w:cs="Arial"/>
                <w:sz w:val="20"/>
                <w:szCs w:val="20"/>
              </w:rPr>
              <w:t>Estatuto Orgánico de Presupuesto Distrital, Decreto 714 de 1996</w:t>
            </w:r>
            <w:r w:rsidR="00CF0F59" w:rsidRPr="00B8363C">
              <w:rPr>
                <w:rFonts w:ascii="Arial" w:hAnsi="Arial" w:cs="Arial"/>
                <w:sz w:val="20"/>
                <w:szCs w:val="20"/>
              </w:rPr>
              <w:t>;</w:t>
            </w:r>
            <w:r w:rsidR="00F23465" w:rsidRPr="00B8363C">
              <w:rPr>
                <w:rFonts w:ascii="Arial" w:hAnsi="Arial" w:cs="Arial"/>
                <w:sz w:val="20"/>
                <w:szCs w:val="20"/>
              </w:rPr>
              <w:t xml:space="preserve"> </w:t>
            </w:r>
          </w:p>
          <w:p w14:paraId="1AEE6140" w14:textId="77777777" w:rsidR="00704338" w:rsidRPr="00B8363C" w:rsidRDefault="009A6ABF" w:rsidP="00CD4B91">
            <w:pPr>
              <w:autoSpaceDE w:val="0"/>
              <w:autoSpaceDN w:val="0"/>
              <w:adjustRightInd w:val="0"/>
              <w:spacing w:after="0" w:line="240" w:lineRule="auto"/>
              <w:ind w:right="142"/>
              <w:jc w:val="both"/>
              <w:rPr>
                <w:rFonts w:ascii="Arial" w:hAnsi="Arial" w:cs="Arial"/>
                <w:sz w:val="20"/>
                <w:szCs w:val="20"/>
              </w:rPr>
            </w:pPr>
            <w:r w:rsidRPr="00B8363C">
              <w:rPr>
                <w:rFonts w:ascii="Arial" w:hAnsi="Arial" w:cs="Arial"/>
                <w:sz w:val="20"/>
                <w:szCs w:val="20"/>
              </w:rPr>
              <w:t>Decreto Distrital 192 de 2021</w:t>
            </w:r>
            <w:r w:rsidR="00CF0F59" w:rsidRPr="00B8363C">
              <w:rPr>
                <w:rFonts w:ascii="Arial" w:hAnsi="Arial" w:cs="Arial"/>
                <w:sz w:val="20"/>
                <w:szCs w:val="20"/>
              </w:rPr>
              <w:t>;</w:t>
            </w:r>
          </w:p>
          <w:p w14:paraId="014730BC" w14:textId="0D37646E" w:rsidR="00D2461E" w:rsidRPr="00B8363C" w:rsidRDefault="00114A25" w:rsidP="00DD7882">
            <w:pPr>
              <w:autoSpaceDE w:val="0"/>
              <w:autoSpaceDN w:val="0"/>
              <w:adjustRightInd w:val="0"/>
              <w:spacing w:after="0" w:line="240" w:lineRule="auto"/>
              <w:ind w:right="142"/>
              <w:jc w:val="both"/>
              <w:rPr>
                <w:rFonts w:ascii="Arial" w:hAnsi="Arial" w:cs="Arial"/>
                <w:sz w:val="20"/>
                <w:szCs w:val="20"/>
                <w:lang w:val="es-CO"/>
              </w:rPr>
            </w:pPr>
            <w:r w:rsidRPr="00B8363C">
              <w:rPr>
                <w:rFonts w:ascii="Arial" w:hAnsi="Arial" w:cs="Arial"/>
                <w:sz w:val="20"/>
                <w:szCs w:val="20"/>
              </w:rPr>
              <w:t>Corte Constitucional, Sentencia C-009 de 2002</w:t>
            </w:r>
            <w:r w:rsidR="00365554" w:rsidRPr="00B8363C">
              <w:rPr>
                <w:rFonts w:ascii="Arial" w:hAnsi="Arial" w:cs="Arial"/>
                <w:sz w:val="20"/>
                <w:szCs w:val="20"/>
              </w:rPr>
              <w:t>.</w:t>
            </w:r>
            <w:r w:rsidRPr="00B8363C">
              <w:rPr>
                <w:rFonts w:ascii="Arial" w:hAnsi="Arial" w:cs="Arial"/>
                <w:sz w:val="20"/>
                <w:szCs w:val="20"/>
              </w:rPr>
              <w:t xml:space="preserve"> </w:t>
            </w:r>
          </w:p>
        </w:tc>
      </w:tr>
    </w:tbl>
    <w:p w14:paraId="6AF35F45" w14:textId="1D7C92D2" w:rsidR="00D358C4" w:rsidRPr="00551C61" w:rsidRDefault="00D358C4" w:rsidP="00551C61">
      <w:pPr>
        <w:spacing w:after="0" w:line="240" w:lineRule="auto"/>
        <w:rPr>
          <w:rFonts w:ascii="Arial" w:hAnsi="Arial" w:cs="Arial"/>
          <w:sz w:val="24"/>
          <w:szCs w:val="24"/>
          <w:lang w:val="es-CO"/>
        </w:rPr>
      </w:pPr>
    </w:p>
    <w:p w14:paraId="36586ED9" w14:textId="020BF071" w:rsidR="00AE5269" w:rsidRPr="00551C61" w:rsidRDefault="00AE5269" w:rsidP="00551C61">
      <w:pPr>
        <w:spacing w:after="0" w:line="240" w:lineRule="auto"/>
        <w:jc w:val="both"/>
        <w:rPr>
          <w:rFonts w:ascii="Arial" w:hAnsi="Arial" w:cs="Arial"/>
          <w:b/>
          <w:bCs/>
          <w:sz w:val="24"/>
          <w:szCs w:val="24"/>
          <w:lang w:val="es-CO"/>
        </w:rPr>
      </w:pPr>
      <w:r w:rsidRPr="00551C61">
        <w:rPr>
          <w:rFonts w:ascii="Arial" w:hAnsi="Arial" w:cs="Arial"/>
          <w:b/>
          <w:bCs/>
          <w:sz w:val="24"/>
          <w:szCs w:val="24"/>
          <w:lang w:val="es-CO"/>
        </w:rPr>
        <w:t>IDENTIFICACIÓN DE LA CONSULTA</w:t>
      </w:r>
    </w:p>
    <w:p w14:paraId="79A1562B" w14:textId="77777777" w:rsidR="00AE5269" w:rsidRPr="00551C61" w:rsidRDefault="00AE5269" w:rsidP="00551C61">
      <w:pPr>
        <w:spacing w:after="0" w:line="240" w:lineRule="auto"/>
        <w:jc w:val="both"/>
        <w:rPr>
          <w:rFonts w:ascii="Arial" w:hAnsi="Arial" w:cs="Arial"/>
          <w:b/>
          <w:bCs/>
          <w:sz w:val="24"/>
          <w:szCs w:val="24"/>
          <w:lang w:val="es-CO"/>
        </w:rPr>
      </w:pPr>
    </w:p>
    <w:p w14:paraId="79764F6B" w14:textId="5FA1E940" w:rsidR="000C3528" w:rsidRPr="00551C61" w:rsidRDefault="00AB1F07" w:rsidP="00DD7882">
      <w:pPr>
        <w:spacing w:after="0" w:line="240" w:lineRule="auto"/>
        <w:jc w:val="both"/>
        <w:rPr>
          <w:rFonts w:ascii="Arial" w:hAnsi="Arial" w:cs="Arial"/>
          <w:bCs/>
          <w:sz w:val="24"/>
          <w:szCs w:val="24"/>
          <w:lang w:val="es-CO"/>
        </w:rPr>
      </w:pPr>
      <w:r w:rsidRPr="00551C61">
        <w:rPr>
          <w:rFonts w:ascii="Arial" w:hAnsi="Arial" w:cs="Arial"/>
          <w:sz w:val="24"/>
          <w:szCs w:val="24"/>
          <w:bdr w:val="none" w:sz="0" w:space="0" w:color="auto" w:frame="1"/>
          <w:lang w:val="es-CO"/>
        </w:rPr>
        <w:t xml:space="preserve">La </w:t>
      </w:r>
      <w:r w:rsidRPr="00551C61">
        <w:rPr>
          <w:rFonts w:ascii="Arial" w:hAnsi="Arial" w:cs="Arial"/>
          <w:bCs/>
          <w:sz w:val="24"/>
          <w:szCs w:val="24"/>
          <w:lang w:val="es-CO"/>
        </w:rPr>
        <w:t xml:space="preserve">Tesorera </w:t>
      </w:r>
      <w:r w:rsidR="00B601AE" w:rsidRPr="00551C61">
        <w:rPr>
          <w:rFonts w:ascii="Arial" w:hAnsi="Arial" w:cs="Arial"/>
          <w:bCs/>
          <w:sz w:val="24"/>
          <w:szCs w:val="24"/>
          <w:lang w:val="es-CO"/>
        </w:rPr>
        <w:t xml:space="preserve">Distrital </w:t>
      </w:r>
      <w:r w:rsidR="008B5B4D">
        <w:rPr>
          <w:rFonts w:ascii="Arial" w:hAnsi="Arial" w:cs="Arial"/>
          <w:bCs/>
          <w:sz w:val="24"/>
          <w:szCs w:val="24"/>
          <w:lang w:val="es-CO"/>
        </w:rPr>
        <w:t xml:space="preserve">consulta </w:t>
      </w:r>
      <w:r w:rsidR="000C3528" w:rsidRPr="00551C61">
        <w:rPr>
          <w:rFonts w:ascii="Arial" w:hAnsi="Arial" w:cs="Arial"/>
          <w:bCs/>
          <w:sz w:val="24"/>
          <w:szCs w:val="24"/>
          <w:lang w:val="es-CO"/>
        </w:rPr>
        <w:t xml:space="preserve">sobre la viabilidad jurídica de utilizar de manera </w:t>
      </w:r>
      <w:r w:rsidR="00F81D55" w:rsidRPr="00DD7882">
        <w:rPr>
          <w:rFonts w:ascii="Arial" w:hAnsi="Arial" w:cs="Arial"/>
          <w:bCs/>
          <w:sz w:val="24"/>
          <w:szCs w:val="24"/>
          <w:lang w:val="es-CO"/>
        </w:rPr>
        <w:t xml:space="preserve">transitoria </w:t>
      </w:r>
      <w:r w:rsidR="000C3528" w:rsidRPr="00551C61">
        <w:rPr>
          <w:rFonts w:ascii="Arial" w:hAnsi="Arial" w:cs="Arial"/>
          <w:bCs/>
          <w:sz w:val="24"/>
          <w:szCs w:val="24"/>
          <w:lang w:val="es-CO"/>
        </w:rPr>
        <w:t>recursos de destinación espec</w:t>
      </w:r>
      <w:r w:rsidR="00365554">
        <w:rPr>
          <w:rFonts w:ascii="Arial" w:hAnsi="Arial" w:cs="Arial"/>
          <w:bCs/>
          <w:sz w:val="24"/>
          <w:szCs w:val="24"/>
          <w:lang w:val="es-CO"/>
        </w:rPr>
        <w:t>ífica</w:t>
      </w:r>
      <w:r w:rsidR="008B5B4D">
        <w:rPr>
          <w:rFonts w:ascii="Arial" w:hAnsi="Arial" w:cs="Arial"/>
          <w:bCs/>
          <w:sz w:val="24"/>
          <w:szCs w:val="24"/>
          <w:lang w:val="es-CO"/>
        </w:rPr>
        <w:t>:</w:t>
      </w:r>
    </w:p>
    <w:p w14:paraId="04B39E45" w14:textId="77777777" w:rsidR="001D3180" w:rsidRDefault="001D3180" w:rsidP="001D3180">
      <w:pPr>
        <w:pStyle w:val="Default"/>
      </w:pPr>
    </w:p>
    <w:p w14:paraId="7BB5BAE5" w14:textId="40B12584" w:rsidR="00365554" w:rsidRPr="00B8363C" w:rsidRDefault="001D3180" w:rsidP="00365554">
      <w:pPr>
        <w:pStyle w:val="Default"/>
        <w:numPr>
          <w:ilvl w:val="0"/>
          <w:numId w:val="17"/>
        </w:numPr>
        <w:spacing w:after="14"/>
        <w:ind w:left="284" w:hanging="284"/>
        <w:jc w:val="both"/>
        <w:rPr>
          <w:i/>
          <w:iCs/>
        </w:rPr>
      </w:pPr>
      <w:r w:rsidRPr="00B8363C">
        <w:rPr>
          <w:i/>
          <w:iCs/>
        </w:rPr>
        <w:t xml:space="preserve">¿Es jurídicamente viable dar aplicación a lo dispuesto en el artículo 31 de la Ley 2155 de 2021 y, en consecuencia, usar los recursos por contribución de valorización para destinarlos a la atención de necesidades inmediatas y temporales de caja? </w:t>
      </w:r>
    </w:p>
    <w:p w14:paraId="66F91603" w14:textId="77777777" w:rsidR="00365554" w:rsidRPr="00B8363C" w:rsidRDefault="00365554" w:rsidP="00B8363C">
      <w:pPr>
        <w:pStyle w:val="Default"/>
        <w:spacing w:after="14"/>
        <w:ind w:left="284"/>
        <w:jc w:val="both"/>
        <w:rPr>
          <w:i/>
          <w:iCs/>
        </w:rPr>
      </w:pPr>
    </w:p>
    <w:p w14:paraId="0A816F01" w14:textId="2C9C1A9D" w:rsidR="001D3180" w:rsidRPr="00B8363C" w:rsidRDefault="001D3180" w:rsidP="00B8363C">
      <w:pPr>
        <w:pStyle w:val="Default"/>
        <w:numPr>
          <w:ilvl w:val="0"/>
          <w:numId w:val="17"/>
        </w:numPr>
        <w:spacing w:after="14"/>
        <w:ind w:left="284" w:hanging="284"/>
        <w:jc w:val="both"/>
        <w:rPr>
          <w:i/>
          <w:iCs/>
        </w:rPr>
      </w:pPr>
      <w:r w:rsidRPr="00B8363C">
        <w:rPr>
          <w:i/>
          <w:iCs/>
        </w:rPr>
        <w:t xml:space="preserve">En caso de que la anterior respuesta sea afirmativa, ¿Qué autorizaciones o certificaciones debe solicitarse y ante cuales autoridades, para poder cumplir con todos los requisitos dispuestos en el artículo 31 de la Ley 2155 de 2021? Específicamente si hay requisitos adicionales y que autorizaciones o certificaciones se requerirían para su acreditación. </w:t>
      </w:r>
    </w:p>
    <w:p w14:paraId="7B4D914E" w14:textId="77777777" w:rsidR="001D3180" w:rsidRPr="00B8363C" w:rsidRDefault="001D3180" w:rsidP="00B8363C">
      <w:pPr>
        <w:pStyle w:val="Default"/>
        <w:spacing w:after="14"/>
        <w:ind w:left="284" w:hanging="284"/>
        <w:jc w:val="both"/>
        <w:rPr>
          <w:i/>
          <w:iCs/>
        </w:rPr>
      </w:pPr>
    </w:p>
    <w:p w14:paraId="228C1E28" w14:textId="41F3AF8C" w:rsidR="001D3180" w:rsidRPr="00B8363C" w:rsidRDefault="001D3180" w:rsidP="00B8363C">
      <w:pPr>
        <w:pStyle w:val="Default"/>
        <w:numPr>
          <w:ilvl w:val="0"/>
          <w:numId w:val="17"/>
        </w:numPr>
        <w:spacing w:after="14"/>
        <w:ind w:left="284" w:hanging="284"/>
        <w:jc w:val="both"/>
        <w:rPr>
          <w:i/>
          <w:iCs/>
        </w:rPr>
      </w:pPr>
      <w:r w:rsidRPr="00B8363C">
        <w:rPr>
          <w:i/>
          <w:iCs/>
        </w:rPr>
        <w:t xml:space="preserve">En el caso concreto de los recursos por contribución de valorización, ¿es jurídicamente viable usar los mismos para atender las necesidades urgentes que tendrá el Distrito que se espera reintegrar estos recursos, una vez llegue el tiempo requerido según el flujo de caja remitido por el IDU para las obras contempladas en el acuerdo 724 de 2018? </w:t>
      </w:r>
    </w:p>
    <w:p w14:paraId="0A91EEE3" w14:textId="77777777" w:rsidR="001D3180" w:rsidRPr="00B8363C" w:rsidRDefault="001D3180" w:rsidP="00B8363C">
      <w:pPr>
        <w:pStyle w:val="Default"/>
        <w:spacing w:after="14"/>
        <w:ind w:left="284"/>
        <w:jc w:val="both"/>
        <w:rPr>
          <w:i/>
          <w:iCs/>
        </w:rPr>
      </w:pPr>
    </w:p>
    <w:p w14:paraId="746D9F1F" w14:textId="44AAD66B" w:rsidR="001D3180" w:rsidRPr="00B8363C" w:rsidRDefault="001D3180" w:rsidP="00B8363C">
      <w:pPr>
        <w:pStyle w:val="Default"/>
        <w:numPr>
          <w:ilvl w:val="0"/>
          <w:numId w:val="17"/>
        </w:numPr>
        <w:ind w:left="284" w:hanging="284"/>
        <w:jc w:val="both"/>
        <w:rPr>
          <w:i/>
          <w:iCs/>
        </w:rPr>
      </w:pPr>
      <w:r w:rsidRPr="00B8363C">
        <w:rPr>
          <w:i/>
          <w:iCs/>
        </w:rPr>
        <w:t>¿Qué procedimiento se debería llevar a cabo en relación con los rendimientos financieros que, se generen con cargo a los recursos de destinación específica</w:t>
      </w:r>
      <w:r w:rsidR="00365554" w:rsidRPr="00B8363C">
        <w:rPr>
          <w:i/>
          <w:iCs/>
        </w:rPr>
        <w:t>?</w:t>
      </w:r>
    </w:p>
    <w:p w14:paraId="1024F10B" w14:textId="24D88E3E" w:rsidR="000C3528" w:rsidRPr="00551C61" w:rsidRDefault="000C3528" w:rsidP="00551C61">
      <w:pPr>
        <w:spacing w:after="0" w:line="240" w:lineRule="auto"/>
        <w:jc w:val="both"/>
        <w:rPr>
          <w:rFonts w:ascii="Arial" w:hAnsi="Arial" w:cs="Arial"/>
          <w:bCs/>
          <w:i/>
          <w:iCs/>
          <w:sz w:val="24"/>
          <w:szCs w:val="24"/>
          <w:lang w:val="es-CO"/>
        </w:rPr>
      </w:pPr>
    </w:p>
    <w:p w14:paraId="128A1263" w14:textId="77777777" w:rsidR="004E50F6" w:rsidRDefault="004E50F6" w:rsidP="00551C61">
      <w:pPr>
        <w:tabs>
          <w:tab w:val="left" w:pos="851"/>
        </w:tabs>
        <w:spacing w:after="0" w:line="240" w:lineRule="auto"/>
        <w:jc w:val="both"/>
        <w:rPr>
          <w:rFonts w:ascii="Arial" w:hAnsi="Arial" w:cs="Arial"/>
          <w:b/>
          <w:bCs/>
          <w:sz w:val="24"/>
          <w:szCs w:val="24"/>
        </w:rPr>
      </w:pPr>
    </w:p>
    <w:p w14:paraId="6D7E7648" w14:textId="77777777" w:rsidR="004E50F6" w:rsidRDefault="004E50F6" w:rsidP="00551C61">
      <w:pPr>
        <w:tabs>
          <w:tab w:val="left" w:pos="851"/>
        </w:tabs>
        <w:spacing w:after="0" w:line="240" w:lineRule="auto"/>
        <w:jc w:val="both"/>
        <w:rPr>
          <w:rFonts w:ascii="Arial" w:hAnsi="Arial" w:cs="Arial"/>
          <w:b/>
          <w:bCs/>
          <w:sz w:val="24"/>
          <w:szCs w:val="24"/>
        </w:rPr>
      </w:pPr>
    </w:p>
    <w:p w14:paraId="19DAD350" w14:textId="77777777" w:rsidR="004E50F6" w:rsidRDefault="004E50F6" w:rsidP="00551C61">
      <w:pPr>
        <w:tabs>
          <w:tab w:val="left" w:pos="851"/>
        </w:tabs>
        <w:spacing w:after="0" w:line="240" w:lineRule="auto"/>
        <w:jc w:val="both"/>
        <w:rPr>
          <w:rFonts w:ascii="Arial" w:hAnsi="Arial" w:cs="Arial"/>
          <w:b/>
          <w:bCs/>
          <w:sz w:val="24"/>
          <w:szCs w:val="24"/>
        </w:rPr>
      </w:pPr>
    </w:p>
    <w:p w14:paraId="68CE5F89" w14:textId="0864B0AF" w:rsidR="00EE138F" w:rsidRPr="00551C61" w:rsidRDefault="00EE138F" w:rsidP="00551C61">
      <w:pPr>
        <w:tabs>
          <w:tab w:val="left" w:pos="851"/>
        </w:tabs>
        <w:spacing w:after="0" w:line="240" w:lineRule="auto"/>
        <w:jc w:val="both"/>
        <w:rPr>
          <w:rFonts w:ascii="Arial" w:hAnsi="Arial" w:cs="Arial"/>
          <w:b/>
          <w:bCs/>
          <w:sz w:val="24"/>
          <w:szCs w:val="24"/>
        </w:rPr>
      </w:pPr>
      <w:r w:rsidRPr="00551C61">
        <w:rPr>
          <w:rFonts w:ascii="Arial" w:hAnsi="Arial" w:cs="Arial"/>
          <w:b/>
          <w:bCs/>
          <w:sz w:val="24"/>
          <w:szCs w:val="24"/>
        </w:rPr>
        <w:lastRenderedPageBreak/>
        <w:t xml:space="preserve">CONSIDERACIONES </w:t>
      </w:r>
    </w:p>
    <w:p w14:paraId="503407AD" w14:textId="77777777" w:rsidR="00EE138F" w:rsidRPr="00551C61" w:rsidRDefault="00EE138F" w:rsidP="00551C61">
      <w:pPr>
        <w:spacing w:after="0" w:line="240" w:lineRule="auto"/>
        <w:jc w:val="both"/>
        <w:rPr>
          <w:rFonts w:ascii="Arial" w:eastAsia="Verdana" w:hAnsi="Arial" w:cs="Arial"/>
          <w:noProof/>
          <w:sz w:val="24"/>
          <w:szCs w:val="24"/>
          <w:lang w:val="es-CO" w:eastAsia="es-CO"/>
        </w:rPr>
      </w:pPr>
    </w:p>
    <w:p w14:paraId="6DD6FAE0" w14:textId="4803E8D8" w:rsidR="004E50F6" w:rsidRDefault="004E1E54" w:rsidP="00DD7882">
      <w:pPr>
        <w:spacing w:after="0" w:line="240" w:lineRule="auto"/>
        <w:jc w:val="both"/>
        <w:rPr>
          <w:rFonts w:ascii="Arial" w:eastAsia="Verdana" w:hAnsi="Arial" w:cs="Arial"/>
          <w:noProof/>
          <w:sz w:val="24"/>
          <w:szCs w:val="24"/>
        </w:rPr>
      </w:pPr>
      <w:r>
        <w:rPr>
          <w:rFonts w:ascii="Arial" w:eastAsia="Verdana" w:hAnsi="Arial" w:cs="Arial"/>
          <w:noProof/>
          <w:sz w:val="24"/>
          <w:szCs w:val="24"/>
        </w:rPr>
        <w:t xml:space="preserve">Para resolver la consulta se </w:t>
      </w:r>
      <w:r w:rsidR="004E50F6">
        <w:rPr>
          <w:rFonts w:ascii="Arial" w:eastAsia="Verdana" w:hAnsi="Arial" w:cs="Arial"/>
          <w:noProof/>
          <w:sz w:val="24"/>
          <w:szCs w:val="24"/>
        </w:rPr>
        <w:t>debe aclarar que la Dirección Distrital de Tesorería puede administrar recursos en dos condiciones: 1. Como administradora de la Cuenta Única Distrital y</w:t>
      </w:r>
      <w:r w:rsidR="006352FD">
        <w:rPr>
          <w:rFonts w:ascii="Arial" w:eastAsia="Verdana" w:hAnsi="Arial" w:cs="Arial"/>
          <w:noProof/>
          <w:sz w:val="24"/>
          <w:szCs w:val="24"/>
        </w:rPr>
        <w:t>;</w:t>
      </w:r>
      <w:r w:rsidR="004E50F6">
        <w:rPr>
          <w:rFonts w:ascii="Arial" w:eastAsia="Verdana" w:hAnsi="Arial" w:cs="Arial"/>
          <w:noProof/>
          <w:sz w:val="24"/>
          <w:szCs w:val="24"/>
        </w:rPr>
        <w:t xml:space="preserve"> 2. Como administradora de recursos de terceros</w:t>
      </w:r>
      <w:r w:rsidR="00470141">
        <w:rPr>
          <w:rFonts w:ascii="Arial" w:eastAsia="Verdana" w:hAnsi="Arial" w:cs="Arial"/>
          <w:noProof/>
          <w:sz w:val="24"/>
          <w:szCs w:val="24"/>
        </w:rPr>
        <w:t>.</w:t>
      </w:r>
      <w:r w:rsidR="00D10A56">
        <w:rPr>
          <w:rFonts w:ascii="Arial" w:eastAsia="Verdana" w:hAnsi="Arial" w:cs="Arial"/>
          <w:noProof/>
          <w:sz w:val="24"/>
          <w:szCs w:val="24"/>
        </w:rPr>
        <w:t xml:space="preserve"> </w:t>
      </w:r>
    </w:p>
    <w:p w14:paraId="792E842E" w14:textId="0EE5108A" w:rsidR="00470141" w:rsidRDefault="00470141" w:rsidP="00DD7882">
      <w:pPr>
        <w:spacing w:after="0" w:line="240" w:lineRule="auto"/>
        <w:jc w:val="both"/>
        <w:rPr>
          <w:rFonts w:ascii="Arial" w:eastAsia="Verdana" w:hAnsi="Arial" w:cs="Arial"/>
          <w:noProof/>
          <w:sz w:val="24"/>
          <w:szCs w:val="24"/>
        </w:rPr>
      </w:pPr>
    </w:p>
    <w:p w14:paraId="04B848D7" w14:textId="245832E3" w:rsidR="00470141" w:rsidRDefault="00470141" w:rsidP="00DD7882">
      <w:pPr>
        <w:spacing w:after="0" w:line="240" w:lineRule="auto"/>
        <w:jc w:val="both"/>
        <w:rPr>
          <w:rFonts w:ascii="Arial" w:eastAsia="Verdana" w:hAnsi="Arial" w:cs="Arial"/>
          <w:noProof/>
          <w:sz w:val="24"/>
          <w:szCs w:val="24"/>
        </w:rPr>
      </w:pPr>
      <w:r>
        <w:rPr>
          <w:rFonts w:ascii="Arial" w:eastAsia="Verdana" w:hAnsi="Arial" w:cs="Arial"/>
          <w:noProof/>
          <w:sz w:val="24"/>
          <w:szCs w:val="24"/>
        </w:rPr>
        <w:t>Lo</w:t>
      </w:r>
      <w:r w:rsidR="00A865B1">
        <w:rPr>
          <w:rFonts w:ascii="Arial" w:eastAsia="Verdana" w:hAnsi="Arial" w:cs="Arial"/>
          <w:noProof/>
          <w:sz w:val="24"/>
          <w:szCs w:val="24"/>
        </w:rPr>
        <w:t xml:space="preserve">s </w:t>
      </w:r>
      <w:r w:rsidR="006352FD">
        <w:rPr>
          <w:rFonts w:ascii="Arial" w:eastAsia="Verdana" w:hAnsi="Arial" w:cs="Arial"/>
          <w:noProof/>
          <w:sz w:val="24"/>
          <w:szCs w:val="24"/>
        </w:rPr>
        <w:t xml:space="preserve">rendimientos que se generen con los </w:t>
      </w:r>
      <w:r w:rsidR="00A865B1">
        <w:rPr>
          <w:rFonts w:ascii="Arial" w:eastAsia="Verdana" w:hAnsi="Arial" w:cs="Arial"/>
          <w:noProof/>
          <w:sz w:val="24"/>
          <w:szCs w:val="24"/>
        </w:rPr>
        <w:t>recursos</w:t>
      </w:r>
      <w:r>
        <w:rPr>
          <w:rFonts w:ascii="Arial" w:eastAsia="Verdana" w:hAnsi="Arial" w:cs="Arial"/>
          <w:noProof/>
          <w:sz w:val="24"/>
          <w:szCs w:val="24"/>
        </w:rPr>
        <w:t xml:space="preserve"> </w:t>
      </w:r>
      <w:r w:rsidR="006352FD">
        <w:rPr>
          <w:rFonts w:ascii="Arial" w:eastAsia="Verdana" w:hAnsi="Arial" w:cs="Arial"/>
          <w:noProof/>
          <w:sz w:val="24"/>
          <w:szCs w:val="24"/>
        </w:rPr>
        <w:t xml:space="preserve">distritales </w:t>
      </w:r>
      <w:r>
        <w:rPr>
          <w:rFonts w:ascii="Arial" w:eastAsia="Verdana" w:hAnsi="Arial" w:cs="Arial"/>
          <w:noProof/>
          <w:sz w:val="24"/>
          <w:szCs w:val="24"/>
        </w:rPr>
        <w:t xml:space="preserve">que administre a través de la Cuenta </w:t>
      </w:r>
      <w:r w:rsidR="00A865B1">
        <w:rPr>
          <w:rFonts w:ascii="Arial" w:eastAsia="Verdana" w:hAnsi="Arial" w:cs="Arial"/>
          <w:noProof/>
          <w:sz w:val="24"/>
          <w:szCs w:val="24"/>
        </w:rPr>
        <w:t xml:space="preserve">Única Distrital </w:t>
      </w:r>
      <w:r w:rsidR="006352FD">
        <w:rPr>
          <w:rFonts w:ascii="Arial" w:eastAsia="Verdana" w:hAnsi="Arial" w:cs="Arial"/>
          <w:noProof/>
          <w:sz w:val="24"/>
          <w:szCs w:val="24"/>
        </w:rPr>
        <w:t xml:space="preserve">son </w:t>
      </w:r>
      <w:r w:rsidR="00A865B1">
        <w:rPr>
          <w:rFonts w:ascii="Arial" w:eastAsia="Verdana" w:hAnsi="Arial" w:cs="Arial"/>
          <w:noProof/>
          <w:sz w:val="24"/>
          <w:szCs w:val="24"/>
        </w:rPr>
        <w:t>del Distrito, de conformidad con el artículo 85 del Estatuto Orgánico del Presupuesto Distrital, Decreto Distrital 714 de 1996</w:t>
      </w:r>
      <w:r w:rsidR="0015229B">
        <w:rPr>
          <w:rFonts w:ascii="Arial" w:eastAsia="Verdana" w:hAnsi="Arial" w:cs="Arial"/>
          <w:noProof/>
          <w:sz w:val="24"/>
          <w:szCs w:val="24"/>
        </w:rPr>
        <w:t xml:space="preserve"> y el </w:t>
      </w:r>
      <w:r w:rsidR="00D10A56">
        <w:rPr>
          <w:rFonts w:ascii="Arial" w:eastAsia="Verdana" w:hAnsi="Arial" w:cs="Arial"/>
          <w:noProof/>
          <w:sz w:val="24"/>
          <w:szCs w:val="24"/>
        </w:rPr>
        <w:t xml:space="preserve">artículo 47 del </w:t>
      </w:r>
      <w:r w:rsidR="0015229B">
        <w:rPr>
          <w:rFonts w:ascii="Arial" w:eastAsia="Verdana" w:hAnsi="Arial" w:cs="Arial"/>
          <w:noProof/>
          <w:sz w:val="24"/>
          <w:szCs w:val="24"/>
        </w:rPr>
        <w:t>Decreto Distrital 192 de 2021.</w:t>
      </w:r>
      <w:r w:rsidR="006352FD" w:rsidRPr="006352FD">
        <w:rPr>
          <w:rFonts w:ascii="Arial" w:eastAsia="Verdana" w:hAnsi="Arial" w:cs="Arial"/>
          <w:noProof/>
          <w:sz w:val="24"/>
          <w:szCs w:val="24"/>
        </w:rPr>
        <w:t xml:space="preserve"> </w:t>
      </w:r>
      <w:r w:rsidR="006352FD">
        <w:rPr>
          <w:rFonts w:ascii="Arial" w:eastAsia="Verdana" w:hAnsi="Arial" w:cs="Arial"/>
          <w:noProof/>
          <w:sz w:val="24"/>
          <w:szCs w:val="24"/>
        </w:rPr>
        <w:t>Incluso los rendimientos de los recursos con destinación específica, puesto que la asignación de destinación presupuestal no transfiere la propiedad.</w:t>
      </w:r>
    </w:p>
    <w:p w14:paraId="2D889D4C" w14:textId="2C989DD4" w:rsidR="00A865B1" w:rsidRDefault="00A865B1" w:rsidP="00DD7882">
      <w:pPr>
        <w:spacing w:after="0" w:line="240" w:lineRule="auto"/>
        <w:jc w:val="both"/>
        <w:rPr>
          <w:rFonts w:ascii="Arial" w:eastAsia="Verdana" w:hAnsi="Arial" w:cs="Arial"/>
          <w:noProof/>
          <w:sz w:val="24"/>
          <w:szCs w:val="24"/>
        </w:rPr>
      </w:pPr>
    </w:p>
    <w:p w14:paraId="75EB980B" w14:textId="699C9476" w:rsidR="00A865B1" w:rsidRDefault="00A865B1" w:rsidP="00DD7882">
      <w:pPr>
        <w:spacing w:after="0" w:line="240" w:lineRule="auto"/>
        <w:jc w:val="both"/>
        <w:rPr>
          <w:rFonts w:ascii="Arial" w:eastAsia="Verdana" w:hAnsi="Arial" w:cs="Arial"/>
          <w:noProof/>
          <w:sz w:val="24"/>
          <w:szCs w:val="24"/>
        </w:rPr>
      </w:pPr>
      <w:r>
        <w:rPr>
          <w:rFonts w:ascii="Arial" w:eastAsia="Verdana" w:hAnsi="Arial" w:cs="Arial"/>
          <w:noProof/>
          <w:sz w:val="24"/>
          <w:szCs w:val="24"/>
        </w:rPr>
        <w:t>Los rendimientos</w:t>
      </w:r>
      <w:r w:rsidR="0015229B">
        <w:rPr>
          <w:rFonts w:ascii="Arial" w:eastAsia="Verdana" w:hAnsi="Arial" w:cs="Arial"/>
          <w:noProof/>
          <w:sz w:val="24"/>
          <w:szCs w:val="24"/>
        </w:rPr>
        <w:t xml:space="preserve"> generados con recursos de terceros s</w:t>
      </w:r>
      <w:r w:rsidR="00130F0F">
        <w:rPr>
          <w:rFonts w:ascii="Arial" w:eastAsia="Verdana" w:hAnsi="Arial" w:cs="Arial"/>
          <w:noProof/>
          <w:sz w:val="24"/>
          <w:szCs w:val="24"/>
        </w:rPr>
        <w:t>o</w:t>
      </w:r>
      <w:r w:rsidR="0015229B">
        <w:rPr>
          <w:rFonts w:ascii="Arial" w:eastAsia="Verdana" w:hAnsi="Arial" w:cs="Arial"/>
          <w:noProof/>
          <w:sz w:val="24"/>
          <w:szCs w:val="24"/>
        </w:rPr>
        <w:t>n propiedad del tercero</w:t>
      </w:r>
      <w:r w:rsidR="00D10A56">
        <w:rPr>
          <w:rFonts w:ascii="Arial" w:eastAsia="Verdana" w:hAnsi="Arial" w:cs="Arial"/>
          <w:noProof/>
          <w:sz w:val="24"/>
          <w:szCs w:val="24"/>
        </w:rPr>
        <w:t>, en virtud de principio jurídico que estable que lo accesorio sigue la suerte de lo principal.</w:t>
      </w:r>
      <w:r w:rsidR="0015229B">
        <w:rPr>
          <w:rFonts w:ascii="Arial" w:eastAsia="Verdana" w:hAnsi="Arial" w:cs="Arial"/>
          <w:noProof/>
          <w:sz w:val="24"/>
          <w:szCs w:val="24"/>
        </w:rPr>
        <w:t xml:space="preserve"> </w:t>
      </w:r>
    </w:p>
    <w:p w14:paraId="7129B560" w14:textId="77777777" w:rsidR="004E50F6" w:rsidRDefault="004E50F6" w:rsidP="00DD7882">
      <w:pPr>
        <w:spacing w:after="0" w:line="240" w:lineRule="auto"/>
        <w:jc w:val="both"/>
        <w:rPr>
          <w:rFonts w:ascii="Arial" w:eastAsia="Verdana" w:hAnsi="Arial" w:cs="Arial"/>
          <w:noProof/>
          <w:sz w:val="24"/>
          <w:szCs w:val="24"/>
        </w:rPr>
      </w:pPr>
    </w:p>
    <w:p w14:paraId="5136EC08" w14:textId="2C904CAC" w:rsidR="00D10A56" w:rsidRDefault="00D10A56" w:rsidP="00DD7882">
      <w:pPr>
        <w:spacing w:after="0" w:line="240" w:lineRule="auto"/>
        <w:jc w:val="both"/>
        <w:rPr>
          <w:rFonts w:ascii="Arial" w:hAnsi="Arial" w:cs="Arial"/>
          <w:sz w:val="24"/>
          <w:szCs w:val="24"/>
          <w:lang w:eastAsia="ja-JP"/>
        </w:rPr>
      </w:pPr>
      <w:r>
        <w:rPr>
          <w:rFonts w:ascii="Arial" w:hAnsi="Arial" w:cs="Arial"/>
          <w:sz w:val="24"/>
          <w:szCs w:val="24"/>
          <w:lang w:eastAsia="ja-JP"/>
        </w:rPr>
        <w:t xml:space="preserve">Otro aspecto que se debe aclarar es </w:t>
      </w:r>
      <w:r w:rsidR="006352FD">
        <w:rPr>
          <w:rFonts w:ascii="Arial" w:hAnsi="Arial" w:cs="Arial"/>
          <w:sz w:val="24"/>
          <w:szCs w:val="24"/>
          <w:lang w:eastAsia="ja-JP"/>
        </w:rPr>
        <w:t xml:space="preserve">que </w:t>
      </w:r>
      <w:r>
        <w:rPr>
          <w:rFonts w:ascii="Arial" w:hAnsi="Arial" w:cs="Arial"/>
          <w:sz w:val="24"/>
          <w:szCs w:val="24"/>
          <w:lang w:eastAsia="ja-JP"/>
        </w:rPr>
        <w:t>la contribución de valorización</w:t>
      </w:r>
      <w:r w:rsidR="006352FD">
        <w:rPr>
          <w:rFonts w:ascii="Arial" w:hAnsi="Arial" w:cs="Arial"/>
          <w:sz w:val="24"/>
          <w:szCs w:val="24"/>
          <w:lang w:eastAsia="ja-JP"/>
        </w:rPr>
        <w:t xml:space="preserve"> en un ingreso corriente tributario del Distrito</w:t>
      </w:r>
      <w:r>
        <w:rPr>
          <w:rFonts w:ascii="Arial" w:hAnsi="Arial" w:cs="Arial"/>
          <w:sz w:val="24"/>
          <w:szCs w:val="24"/>
          <w:lang w:eastAsia="ja-JP"/>
        </w:rPr>
        <w:t xml:space="preserve"> y la forma especial de administrar</w:t>
      </w:r>
      <w:r w:rsidR="00FE0847">
        <w:rPr>
          <w:rFonts w:ascii="Arial" w:hAnsi="Arial" w:cs="Arial"/>
          <w:sz w:val="24"/>
          <w:szCs w:val="24"/>
          <w:lang w:eastAsia="ja-JP"/>
        </w:rPr>
        <w:t xml:space="preserve"> se encuentra</w:t>
      </w:r>
      <w:r>
        <w:rPr>
          <w:rFonts w:ascii="Arial" w:hAnsi="Arial" w:cs="Arial"/>
          <w:sz w:val="24"/>
          <w:szCs w:val="24"/>
          <w:lang w:eastAsia="ja-JP"/>
        </w:rPr>
        <w:t xml:space="preserve"> facultada por el Decreto Ley 1421 de 1993:</w:t>
      </w:r>
    </w:p>
    <w:p w14:paraId="5A53FC0B" w14:textId="5D812CE7" w:rsidR="006352FD" w:rsidRPr="00B8363C" w:rsidRDefault="00D10A56" w:rsidP="00B8363C">
      <w:pPr>
        <w:pStyle w:val="NormalWeb"/>
        <w:spacing w:line="270" w:lineRule="atLeast"/>
        <w:ind w:left="284" w:right="283"/>
        <w:jc w:val="both"/>
        <w:rPr>
          <w:rFonts w:ascii="Arial" w:eastAsia="Verdana" w:hAnsi="Arial" w:cs="Arial"/>
          <w:i/>
          <w:iCs/>
          <w:noProof/>
          <w:lang w:eastAsia="en-US"/>
        </w:rPr>
      </w:pPr>
      <w:r w:rsidRPr="00B8363C">
        <w:rPr>
          <w:rFonts w:ascii="Arial" w:eastAsia="Verdana" w:hAnsi="Arial" w:cs="Arial"/>
          <w:i/>
          <w:iCs/>
          <w:noProof/>
          <w:lang w:eastAsia="en-US"/>
        </w:rPr>
        <w:t xml:space="preserve"> </w:t>
      </w:r>
      <w:bookmarkStart w:id="0" w:name="161"/>
      <w:r w:rsidR="006352FD">
        <w:rPr>
          <w:rFonts w:ascii="Arial" w:eastAsia="Verdana" w:hAnsi="Arial" w:cs="Arial"/>
          <w:i/>
          <w:iCs/>
          <w:noProof/>
          <w:lang w:eastAsia="en-US"/>
        </w:rPr>
        <w:t>“</w:t>
      </w:r>
      <w:r w:rsidR="006352FD" w:rsidRPr="00B8363C">
        <w:rPr>
          <w:rFonts w:ascii="Arial" w:eastAsia="Verdana" w:hAnsi="Arial" w:cs="Arial"/>
          <w:i/>
          <w:iCs/>
          <w:noProof/>
          <w:lang w:eastAsia="en-US"/>
        </w:rPr>
        <w:t xml:space="preserve">ARTICULO 161. </w:t>
      </w:r>
      <w:r w:rsidR="006352FD">
        <w:rPr>
          <w:rFonts w:ascii="Arial" w:eastAsia="Verdana" w:hAnsi="Arial" w:cs="Arial"/>
          <w:i/>
          <w:iCs/>
          <w:noProof/>
          <w:lang w:eastAsia="en-US"/>
        </w:rPr>
        <w:t>A</w:t>
      </w:r>
      <w:r w:rsidR="006352FD" w:rsidRPr="006352FD">
        <w:rPr>
          <w:rFonts w:ascii="Arial" w:eastAsia="Verdana" w:hAnsi="Arial" w:cs="Arial"/>
          <w:i/>
          <w:iCs/>
          <w:noProof/>
          <w:lang w:eastAsia="en-US"/>
        </w:rPr>
        <w:t>tribuciones de la administracion tributaria</w:t>
      </w:r>
      <w:r w:rsidR="006352FD" w:rsidRPr="00B8363C">
        <w:rPr>
          <w:rFonts w:ascii="Arial" w:eastAsia="Verdana" w:hAnsi="Arial" w:cs="Arial"/>
          <w:i/>
          <w:iCs/>
          <w:noProof/>
          <w:lang w:eastAsia="en-US"/>
        </w:rPr>
        <w:t>.</w:t>
      </w:r>
      <w:bookmarkEnd w:id="0"/>
      <w:r w:rsidR="006352FD" w:rsidRPr="00B8363C">
        <w:rPr>
          <w:rFonts w:ascii="Arial" w:eastAsia="Verdana" w:hAnsi="Arial" w:cs="Arial"/>
          <w:i/>
          <w:iCs/>
          <w:noProof/>
          <w:lang w:eastAsia="en-US"/>
        </w:rPr>
        <w:t> Corresponde a la Administración Tributaria la gestión, recaudación, fiscalización, determinación, discusión, devolución y cobro de los tributos distritales.</w:t>
      </w:r>
    </w:p>
    <w:p w14:paraId="62F90F6E" w14:textId="5C63F542" w:rsidR="006352FD" w:rsidRPr="00B8363C" w:rsidRDefault="006352FD" w:rsidP="00B8363C">
      <w:pPr>
        <w:spacing w:before="100" w:beforeAutospacing="1" w:after="100" w:afterAutospacing="1" w:line="270" w:lineRule="atLeast"/>
        <w:ind w:left="284" w:right="283"/>
        <w:jc w:val="both"/>
        <w:rPr>
          <w:rFonts w:ascii="Arial" w:eastAsia="Verdana" w:hAnsi="Arial" w:cs="Arial"/>
          <w:i/>
          <w:iCs/>
          <w:noProof/>
          <w:sz w:val="24"/>
          <w:szCs w:val="24"/>
        </w:rPr>
      </w:pPr>
      <w:r w:rsidRPr="00B8363C">
        <w:rPr>
          <w:rFonts w:ascii="Arial" w:eastAsia="Verdana" w:hAnsi="Arial" w:cs="Arial"/>
          <w:b/>
          <w:bCs/>
          <w:i/>
          <w:iCs/>
          <w:noProof/>
          <w:sz w:val="24"/>
          <w:szCs w:val="24"/>
        </w:rPr>
        <w:t>Se exceptúan la contribución de valorización</w:t>
      </w:r>
      <w:r w:rsidRPr="00B8363C">
        <w:rPr>
          <w:rFonts w:ascii="Arial" w:eastAsia="Verdana" w:hAnsi="Arial" w:cs="Arial"/>
          <w:i/>
          <w:iCs/>
          <w:noProof/>
          <w:sz w:val="24"/>
          <w:szCs w:val="24"/>
        </w:rPr>
        <w:t xml:space="preserve"> y las tasas por servicios públicos </w:t>
      </w:r>
      <w:r w:rsidRPr="00B8363C">
        <w:rPr>
          <w:rFonts w:ascii="Arial" w:eastAsia="Verdana" w:hAnsi="Arial" w:cs="Arial"/>
          <w:b/>
          <w:bCs/>
          <w:i/>
          <w:iCs/>
          <w:noProof/>
          <w:sz w:val="24"/>
          <w:szCs w:val="24"/>
        </w:rPr>
        <w:t>las cuales serán administradas por las entidades que las normas especiales señalen</w:t>
      </w:r>
      <w:r w:rsidRPr="00B8363C">
        <w:rPr>
          <w:rFonts w:ascii="Arial" w:eastAsia="Verdana" w:hAnsi="Arial" w:cs="Arial"/>
          <w:i/>
          <w:iCs/>
          <w:noProof/>
          <w:sz w:val="24"/>
          <w:szCs w:val="24"/>
        </w:rPr>
        <w:t>.</w:t>
      </w:r>
      <w:r>
        <w:rPr>
          <w:rFonts w:ascii="Arial" w:eastAsia="Verdana" w:hAnsi="Arial" w:cs="Arial"/>
          <w:i/>
          <w:iCs/>
          <w:noProof/>
          <w:sz w:val="24"/>
          <w:szCs w:val="24"/>
        </w:rPr>
        <w:t xml:space="preserve"> (…)” (Negrilla fuera del texto)</w:t>
      </w:r>
    </w:p>
    <w:p w14:paraId="28B565F1" w14:textId="580EAC48" w:rsidR="00E93D48" w:rsidRPr="00E93D48" w:rsidRDefault="00E93D48" w:rsidP="00B8363C">
      <w:pPr>
        <w:pStyle w:val="NormalWeb"/>
        <w:shd w:val="clear" w:color="auto" w:fill="FFFFFF"/>
        <w:spacing w:before="0" w:beforeAutospacing="0" w:after="150" w:afterAutospacing="0"/>
        <w:jc w:val="both"/>
        <w:rPr>
          <w:rFonts w:ascii="Arial" w:hAnsi="Arial" w:cs="Arial"/>
          <w:color w:val="333333"/>
          <w:sz w:val="21"/>
          <w:szCs w:val="21"/>
          <w:lang w:val="es-CO" w:eastAsia="es-CO"/>
        </w:rPr>
      </w:pPr>
      <w:r>
        <w:rPr>
          <w:rFonts w:ascii="Arial" w:hAnsi="Arial" w:cs="Arial"/>
          <w:lang w:val="es-CO" w:eastAsia="ja-JP"/>
        </w:rPr>
        <w:t xml:space="preserve">De conformidad con el </w:t>
      </w:r>
      <w:r w:rsidRPr="00B8363C">
        <w:rPr>
          <w:rFonts w:ascii="Arial" w:hAnsi="Arial" w:cs="Arial"/>
          <w:lang w:val="es-CO" w:eastAsia="ja-JP"/>
        </w:rPr>
        <w:t xml:space="preserve">Parágrafo del </w:t>
      </w:r>
      <w:r>
        <w:rPr>
          <w:rFonts w:ascii="Arial" w:hAnsi="Arial" w:cs="Arial"/>
          <w:lang w:val="es-CO" w:eastAsia="ja-JP"/>
        </w:rPr>
        <w:t>artículo 63 del Estatuto de Valorización de Bogotá, Acuerdo 7 de 1987, modificado por el artículo 7 del Acuerdo 16 de 1990: “</w:t>
      </w:r>
      <w:r w:rsidRPr="00B8363C">
        <w:rPr>
          <w:rFonts w:ascii="Arial" w:hAnsi="Arial" w:cs="Arial"/>
          <w:i/>
          <w:iCs/>
          <w:lang w:val="es-CO" w:eastAsia="ja-JP"/>
        </w:rPr>
        <w:t>El IDU podrá contratar cuando así lo estime conveniente con otras entidades la facturación y/o el recaudo de la contribución de Valorización. (…)</w:t>
      </w:r>
      <w:r>
        <w:rPr>
          <w:rFonts w:ascii="Arial" w:hAnsi="Arial" w:cs="Arial"/>
          <w:lang w:val="es-CO" w:eastAsia="ja-JP"/>
        </w:rPr>
        <w:t>”</w:t>
      </w:r>
      <w:r w:rsidRPr="00E93D48">
        <w:rPr>
          <w:rFonts w:ascii="Arial" w:hAnsi="Arial" w:cs="Arial"/>
          <w:color w:val="333333"/>
          <w:sz w:val="21"/>
          <w:szCs w:val="21"/>
          <w:lang w:val="es-CO" w:eastAsia="es-CO"/>
        </w:rPr>
        <w:t>.</w:t>
      </w:r>
    </w:p>
    <w:p w14:paraId="6C597B3C" w14:textId="446B9164" w:rsidR="00130F0F" w:rsidRDefault="00FE0847" w:rsidP="00DD7882">
      <w:pPr>
        <w:spacing w:after="0" w:line="240" w:lineRule="auto"/>
        <w:jc w:val="both"/>
        <w:rPr>
          <w:rFonts w:ascii="Arial" w:hAnsi="Arial" w:cs="Arial"/>
          <w:sz w:val="24"/>
          <w:szCs w:val="24"/>
          <w:lang w:val="es-CO" w:eastAsia="ja-JP"/>
        </w:rPr>
      </w:pPr>
      <w:r>
        <w:rPr>
          <w:rFonts w:ascii="Arial" w:hAnsi="Arial" w:cs="Arial"/>
          <w:sz w:val="24"/>
          <w:szCs w:val="24"/>
          <w:lang w:val="es-CO" w:eastAsia="ja-JP"/>
        </w:rPr>
        <w:t>Dentro de la gestión integral que realiza el Instituto de Desarrollo Urbano (IDU) está incluida la administración de los recursos y la inversión de los excedentes de liquidez para generar intereses que permitan mantener su poder adquisitivo.</w:t>
      </w:r>
    </w:p>
    <w:p w14:paraId="6DB5954C" w14:textId="6BBD5204" w:rsidR="00FE0847" w:rsidRDefault="00FE0847" w:rsidP="00DD7882">
      <w:pPr>
        <w:spacing w:after="0" w:line="240" w:lineRule="auto"/>
        <w:jc w:val="both"/>
        <w:rPr>
          <w:rFonts w:ascii="Arial" w:hAnsi="Arial" w:cs="Arial"/>
          <w:sz w:val="24"/>
          <w:szCs w:val="24"/>
          <w:lang w:val="es-CO" w:eastAsia="ja-JP"/>
        </w:rPr>
      </w:pPr>
    </w:p>
    <w:p w14:paraId="59004C0D" w14:textId="797FBBC0" w:rsidR="00FE0847" w:rsidRDefault="00FE0847" w:rsidP="00DD7882">
      <w:pPr>
        <w:spacing w:after="0" w:line="240" w:lineRule="auto"/>
        <w:jc w:val="both"/>
        <w:rPr>
          <w:rFonts w:ascii="Arial" w:hAnsi="Arial" w:cs="Arial"/>
          <w:sz w:val="24"/>
          <w:szCs w:val="24"/>
          <w:lang w:eastAsia="ja-JP"/>
        </w:rPr>
      </w:pPr>
      <w:r>
        <w:rPr>
          <w:rFonts w:ascii="Arial" w:hAnsi="Arial" w:cs="Arial"/>
          <w:sz w:val="24"/>
          <w:szCs w:val="24"/>
          <w:lang w:val="es-CO" w:eastAsia="ja-JP"/>
        </w:rPr>
        <w:t xml:space="preserve">En consecuencia, los intereses generados con </w:t>
      </w:r>
      <w:r w:rsidR="00AC0213">
        <w:rPr>
          <w:rFonts w:ascii="Arial" w:hAnsi="Arial" w:cs="Arial"/>
          <w:sz w:val="24"/>
          <w:szCs w:val="24"/>
          <w:lang w:val="es-CO" w:eastAsia="ja-JP"/>
        </w:rPr>
        <w:t>l</w:t>
      </w:r>
      <w:r>
        <w:rPr>
          <w:rFonts w:ascii="Arial" w:hAnsi="Arial" w:cs="Arial"/>
          <w:sz w:val="24"/>
          <w:szCs w:val="24"/>
          <w:lang w:val="es-CO" w:eastAsia="ja-JP"/>
        </w:rPr>
        <w:t>os recursos</w:t>
      </w:r>
      <w:r w:rsidR="008C5A8D">
        <w:rPr>
          <w:rFonts w:ascii="Arial" w:hAnsi="Arial" w:cs="Arial"/>
          <w:sz w:val="24"/>
          <w:szCs w:val="24"/>
          <w:lang w:val="es-CO" w:eastAsia="ja-JP"/>
        </w:rPr>
        <w:t xml:space="preserve"> de</w:t>
      </w:r>
      <w:r>
        <w:rPr>
          <w:rFonts w:ascii="Arial" w:hAnsi="Arial" w:cs="Arial"/>
          <w:sz w:val="24"/>
          <w:szCs w:val="24"/>
          <w:lang w:val="es-CO" w:eastAsia="ja-JP"/>
        </w:rPr>
        <w:t xml:space="preserve"> </w:t>
      </w:r>
      <w:r w:rsidR="008C5A8D">
        <w:rPr>
          <w:rFonts w:ascii="Arial" w:hAnsi="Arial" w:cs="Arial"/>
          <w:sz w:val="24"/>
          <w:szCs w:val="24"/>
          <w:lang w:val="es-CO" w:eastAsia="ja-JP"/>
        </w:rPr>
        <w:t xml:space="preserve">la contribución de valorización </w:t>
      </w:r>
      <w:r>
        <w:rPr>
          <w:rFonts w:ascii="Arial" w:hAnsi="Arial" w:cs="Arial"/>
          <w:sz w:val="24"/>
          <w:szCs w:val="24"/>
          <w:lang w:val="es-CO" w:eastAsia="ja-JP"/>
        </w:rPr>
        <w:t xml:space="preserve">administrados por el IDU son del Distrito, </w:t>
      </w:r>
      <w:r w:rsidR="008C5A8D">
        <w:rPr>
          <w:rFonts w:ascii="Arial" w:eastAsia="Verdana" w:hAnsi="Arial" w:cs="Arial"/>
          <w:noProof/>
          <w:sz w:val="24"/>
          <w:szCs w:val="24"/>
        </w:rPr>
        <w:t>según lo dispuesto por el artículo 85 del Estatuto Orgánico del Presupuesto Distrital, Decreto Distrital 714 de 1996 y el artículo 47 del Decreto Distrital 192 de 2021</w:t>
      </w:r>
      <w:r>
        <w:rPr>
          <w:rFonts w:ascii="Arial" w:hAnsi="Arial" w:cs="Arial"/>
          <w:sz w:val="24"/>
          <w:szCs w:val="24"/>
          <w:lang w:val="es-CO" w:eastAsia="ja-JP"/>
        </w:rPr>
        <w:t>.</w:t>
      </w:r>
    </w:p>
    <w:p w14:paraId="00683FA7" w14:textId="58CA8D54" w:rsidR="00130F0F" w:rsidRDefault="00130F0F" w:rsidP="00DD7882">
      <w:pPr>
        <w:spacing w:after="0" w:line="240" w:lineRule="auto"/>
        <w:jc w:val="both"/>
        <w:rPr>
          <w:rFonts w:ascii="Arial" w:hAnsi="Arial" w:cs="Arial"/>
          <w:sz w:val="24"/>
          <w:szCs w:val="24"/>
          <w:lang w:eastAsia="ja-JP"/>
        </w:rPr>
      </w:pPr>
    </w:p>
    <w:p w14:paraId="136404AC" w14:textId="421BE347" w:rsidR="003F4685" w:rsidRPr="00B8363C" w:rsidRDefault="008F0F5B" w:rsidP="003F4685">
      <w:pPr>
        <w:spacing w:after="0" w:line="240" w:lineRule="auto"/>
        <w:jc w:val="both"/>
        <w:rPr>
          <w:rFonts w:ascii="Arial" w:hAnsi="Arial" w:cs="Arial"/>
          <w:i/>
          <w:iCs/>
          <w:sz w:val="24"/>
          <w:szCs w:val="24"/>
          <w:lang w:eastAsia="ja-JP"/>
        </w:rPr>
      </w:pPr>
      <w:r>
        <w:rPr>
          <w:rFonts w:ascii="Arial" w:hAnsi="Arial" w:cs="Arial"/>
          <w:sz w:val="24"/>
          <w:szCs w:val="24"/>
          <w:lang w:eastAsia="ja-JP"/>
        </w:rPr>
        <w:t>Una vez aclarado lo anterior respecto de la forma de administrar recursos por parte de la Tesorería Distrital y de la propiedad de los rendimientos, se revisará lo concerniente a la aplicación d</w:t>
      </w:r>
      <w:r w:rsidR="003F4685">
        <w:rPr>
          <w:rFonts w:ascii="Arial" w:hAnsi="Arial" w:cs="Arial"/>
          <w:sz w:val="24"/>
          <w:szCs w:val="24"/>
          <w:lang w:eastAsia="ja-JP"/>
        </w:rPr>
        <w:t>e</w:t>
      </w:r>
      <w:r w:rsidR="003F4685">
        <w:rPr>
          <w:rFonts w:ascii="Arial" w:hAnsi="Arial" w:cs="Arial"/>
          <w:bCs/>
          <w:sz w:val="24"/>
          <w:szCs w:val="24"/>
        </w:rPr>
        <w:t xml:space="preserve"> </w:t>
      </w:r>
      <w:r w:rsidR="00A10F93" w:rsidRPr="00DD7882">
        <w:rPr>
          <w:rFonts w:ascii="Arial" w:hAnsi="Arial" w:cs="Arial"/>
          <w:bCs/>
          <w:sz w:val="24"/>
          <w:szCs w:val="24"/>
        </w:rPr>
        <w:t xml:space="preserve">la </w:t>
      </w:r>
      <w:r w:rsidR="001A26E0" w:rsidRPr="00DD7882">
        <w:rPr>
          <w:rFonts w:ascii="Arial" w:hAnsi="Arial" w:cs="Arial"/>
          <w:bCs/>
          <w:sz w:val="24"/>
          <w:szCs w:val="24"/>
        </w:rPr>
        <w:t>aplicación del artículo 31 de la Ley 2155 de 2021</w:t>
      </w:r>
      <w:r w:rsidR="003F4685" w:rsidRPr="00551C61">
        <w:rPr>
          <w:rFonts w:ascii="Arial" w:hAnsi="Arial" w:cs="Arial"/>
          <w:sz w:val="24"/>
          <w:szCs w:val="24"/>
          <w:lang w:eastAsia="ja-JP"/>
        </w:rPr>
        <w:t xml:space="preserve">, </w:t>
      </w:r>
      <w:r w:rsidR="003F4685" w:rsidRPr="00551C61">
        <w:rPr>
          <w:rFonts w:ascii="Arial" w:hAnsi="Arial" w:cs="Arial"/>
          <w:i/>
          <w:iCs/>
          <w:sz w:val="24"/>
          <w:szCs w:val="24"/>
          <w:lang w:eastAsia="ja-JP"/>
        </w:rPr>
        <w:t>"Por medio de la cual se expide la ley de inversión social y se dictan otras disposiciones"</w:t>
      </w:r>
      <w:r w:rsidR="003F4685" w:rsidRPr="00551C61">
        <w:rPr>
          <w:rFonts w:ascii="Arial" w:hAnsi="Arial" w:cs="Arial"/>
          <w:sz w:val="24"/>
          <w:szCs w:val="24"/>
          <w:lang w:eastAsia="ja-JP"/>
        </w:rPr>
        <w:t>:</w:t>
      </w:r>
    </w:p>
    <w:p w14:paraId="7F13F9A5" w14:textId="77777777" w:rsidR="003F4685" w:rsidRPr="00551C61" w:rsidRDefault="003F4685" w:rsidP="003F4685">
      <w:pPr>
        <w:spacing w:after="0" w:line="240" w:lineRule="auto"/>
        <w:jc w:val="both"/>
        <w:rPr>
          <w:rFonts w:ascii="Arial" w:hAnsi="Arial" w:cs="Arial"/>
          <w:sz w:val="24"/>
          <w:szCs w:val="24"/>
          <w:lang w:eastAsia="ja-JP"/>
        </w:rPr>
      </w:pPr>
    </w:p>
    <w:p w14:paraId="5E9B881D" w14:textId="09E9D642" w:rsidR="003F4685" w:rsidRPr="00551C61" w:rsidRDefault="003F4685" w:rsidP="003F4685">
      <w:pPr>
        <w:spacing w:after="0" w:line="240" w:lineRule="auto"/>
        <w:ind w:left="284"/>
        <w:jc w:val="both"/>
        <w:rPr>
          <w:rFonts w:ascii="Arial" w:hAnsi="Arial" w:cs="Arial"/>
          <w:i/>
          <w:iCs/>
          <w:lang w:eastAsia="ja-JP"/>
        </w:rPr>
      </w:pPr>
      <w:r w:rsidRPr="00551C61">
        <w:rPr>
          <w:rFonts w:ascii="Arial" w:hAnsi="Arial" w:cs="Arial"/>
          <w:i/>
          <w:iCs/>
          <w:lang w:eastAsia="ja-JP"/>
        </w:rPr>
        <w:t>“A</w:t>
      </w:r>
      <w:r w:rsidR="00E4088E" w:rsidRPr="00551C61">
        <w:rPr>
          <w:rFonts w:ascii="Arial" w:hAnsi="Arial" w:cs="Arial"/>
          <w:i/>
          <w:iCs/>
          <w:lang w:eastAsia="ja-JP"/>
        </w:rPr>
        <w:t>rtículo</w:t>
      </w:r>
      <w:r w:rsidRPr="00551C61">
        <w:rPr>
          <w:rFonts w:ascii="Arial" w:hAnsi="Arial" w:cs="Arial"/>
          <w:i/>
          <w:iCs/>
          <w:lang w:eastAsia="ja-JP"/>
        </w:rPr>
        <w:t xml:space="preserve"> 31°. U</w:t>
      </w:r>
      <w:r w:rsidR="00E4088E" w:rsidRPr="00551C61">
        <w:rPr>
          <w:rFonts w:ascii="Arial" w:hAnsi="Arial" w:cs="Arial"/>
          <w:i/>
          <w:iCs/>
          <w:lang w:eastAsia="ja-JP"/>
        </w:rPr>
        <w:t>so de excedentes de liquidez de recursos de destinación específica por entidades territoriales de categoría especial, primera y segunda</w:t>
      </w:r>
      <w:r w:rsidRPr="00551C61">
        <w:rPr>
          <w:rFonts w:ascii="Arial" w:hAnsi="Arial" w:cs="Arial"/>
          <w:i/>
          <w:iCs/>
          <w:lang w:eastAsia="ja-JP"/>
        </w:rPr>
        <w:t xml:space="preserve">. Las entidades territoriales de categoría especial, primera y segunda podrán </w:t>
      </w:r>
      <w:r w:rsidRPr="00551C61">
        <w:rPr>
          <w:rFonts w:ascii="Arial" w:hAnsi="Arial" w:cs="Arial"/>
          <w:b/>
          <w:bCs/>
          <w:i/>
          <w:iCs/>
          <w:lang w:eastAsia="ja-JP"/>
        </w:rPr>
        <w:t>utilizar de manera transitoria</w:t>
      </w:r>
      <w:r w:rsidRPr="00551C61">
        <w:rPr>
          <w:rFonts w:ascii="Arial" w:hAnsi="Arial" w:cs="Arial"/>
          <w:i/>
          <w:iCs/>
          <w:lang w:eastAsia="ja-JP"/>
        </w:rPr>
        <w:t xml:space="preserve"> </w:t>
      </w:r>
      <w:r w:rsidRPr="00551C61">
        <w:rPr>
          <w:rFonts w:ascii="Arial" w:hAnsi="Arial" w:cs="Arial"/>
          <w:b/>
          <w:bCs/>
          <w:i/>
          <w:iCs/>
          <w:lang w:eastAsia="ja-JP"/>
        </w:rPr>
        <w:t xml:space="preserve">los excedentes de liquidez de recursos con destinación específica diferentes de los de </w:t>
      </w:r>
      <w:r w:rsidRPr="00551C61">
        <w:rPr>
          <w:rFonts w:ascii="Arial" w:hAnsi="Arial" w:cs="Arial"/>
          <w:b/>
          <w:bCs/>
          <w:i/>
          <w:iCs/>
          <w:lang w:eastAsia="ja-JP"/>
        </w:rPr>
        <w:lastRenderedPageBreak/>
        <w:t>destinación constitucional que no estén respaldando compromisos y obligaciones en la vigencia fiscal en que se utilicen</w:t>
      </w:r>
      <w:r w:rsidRPr="00551C61">
        <w:rPr>
          <w:rFonts w:ascii="Arial" w:hAnsi="Arial" w:cs="Arial"/>
          <w:i/>
          <w:iCs/>
          <w:lang w:eastAsia="ja-JP"/>
        </w:rPr>
        <w:t xml:space="preserve">. Estos recursos serán reintegrados dentro de la </w:t>
      </w:r>
      <w:r w:rsidRPr="00551C61">
        <w:rPr>
          <w:rFonts w:ascii="Arial" w:hAnsi="Arial" w:cs="Arial"/>
          <w:b/>
          <w:bCs/>
          <w:i/>
          <w:iCs/>
          <w:lang w:eastAsia="ja-JP"/>
        </w:rPr>
        <w:t>misma vigencia fiscal,</w:t>
      </w:r>
      <w:r w:rsidRPr="00551C61">
        <w:rPr>
          <w:rFonts w:ascii="Arial" w:hAnsi="Arial" w:cs="Arial"/>
          <w:i/>
          <w:iCs/>
          <w:lang w:eastAsia="ja-JP"/>
        </w:rPr>
        <w:t xml:space="preserve"> </w:t>
      </w:r>
      <w:r w:rsidRPr="00551C61">
        <w:rPr>
          <w:rFonts w:ascii="Arial" w:hAnsi="Arial" w:cs="Arial"/>
          <w:b/>
          <w:bCs/>
          <w:i/>
          <w:iCs/>
          <w:lang w:eastAsia="ja-JP"/>
        </w:rPr>
        <w:t>sin que en ningún caso se ponga en riesgo el cumplimiento de las funciones y servicios a cargo de la entidad, ni se afecte el cumplimiento de las obligaciones de pago originales</w:t>
      </w:r>
      <w:r w:rsidRPr="00551C61">
        <w:rPr>
          <w:rFonts w:ascii="Arial" w:hAnsi="Arial" w:cs="Arial"/>
          <w:i/>
          <w:iCs/>
          <w:lang w:eastAsia="ja-JP"/>
        </w:rPr>
        <w:t>”.</w:t>
      </w:r>
      <w:r>
        <w:rPr>
          <w:rFonts w:ascii="Arial" w:hAnsi="Arial" w:cs="Arial"/>
          <w:i/>
          <w:iCs/>
          <w:lang w:eastAsia="ja-JP"/>
        </w:rPr>
        <w:t xml:space="preserve"> </w:t>
      </w:r>
      <w:r w:rsidRPr="00551C61">
        <w:rPr>
          <w:rFonts w:ascii="Arial" w:hAnsi="Arial" w:cs="Arial"/>
          <w:i/>
          <w:iCs/>
          <w:lang w:eastAsia="ja-JP"/>
        </w:rPr>
        <w:t>(</w:t>
      </w:r>
      <w:r>
        <w:rPr>
          <w:rFonts w:ascii="Arial" w:hAnsi="Arial" w:cs="Arial"/>
          <w:i/>
          <w:iCs/>
          <w:lang w:eastAsia="ja-JP"/>
        </w:rPr>
        <w:t>Negri</w:t>
      </w:r>
      <w:r w:rsidR="003937BB">
        <w:rPr>
          <w:rFonts w:ascii="Arial" w:hAnsi="Arial" w:cs="Arial"/>
          <w:i/>
          <w:iCs/>
          <w:lang w:eastAsia="ja-JP"/>
        </w:rPr>
        <w:t>l</w:t>
      </w:r>
      <w:r>
        <w:rPr>
          <w:rFonts w:ascii="Arial" w:hAnsi="Arial" w:cs="Arial"/>
          <w:i/>
          <w:iCs/>
          <w:lang w:eastAsia="ja-JP"/>
        </w:rPr>
        <w:t>la</w:t>
      </w:r>
      <w:r w:rsidRPr="00551C61">
        <w:rPr>
          <w:rFonts w:ascii="Arial" w:hAnsi="Arial" w:cs="Arial"/>
          <w:i/>
          <w:iCs/>
          <w:lang w:eastAsia="ja-JP"/>
        </w:rPr>
        <w:t xml:space="preserve"> fuera de texto)</w:t>
      </w:r>
    </w:p>
    <w:p w14:paraId="0FC1B0C8" w14:textId="77777777" w:rsidR="003F4685" w:rsidRPr="002A5C48" w:rsidRDefault="003F4685" w:rsidP="003F4685">
      <w:pPr>
        <w:spacing w:after="0" w:line="240" w:lineRule="auto"/>
        <w:jc w:val="both"/>
        <w:outlineLvl w:val="0"/>
        <w:rPr>
          <w:rFonts w:ascii="Arial" w:hAnsi="Arial" w:cs="Arial"/>
          <w:sz w:val="24"/>
          <w:szCs w:val="24"/>
        </w:rPr>
      </w:pPr>
    </w:p>
    <w:p w14:paraId="14A79FE2" w14:textId="66DC1469" w:rsidR="003F4685" w:rsidRPr="00551C61" w:rsidRDefault="003937BB" w:rsidP="003F4685">
      <w:pPr>
        <w:spacing w:after="0" w:line="240" w:lineRule="auto"/>
        <w:jc w:val="both"/>
        <w:outlineLvl w:val="0"/>
        <w:rPr>
          <w:rFonts w:ascii="Arial" w:hAnsi="Arial" w:cs="Arial"/>
          <w:sz w:val="24"/>
          <w:szCs w:val="24"/>
        </w:rPr>
      </w:pPr>
      <w:r>
        <w:rPr>
          <w:rFonts w:ascii="Arial" w:hAnsi="Arial" w:cs="Arial"/>
          <w:sz w:val="24"/>
          <w:szCs w:val="24"/>
        </w:rPr>
        <w:t>La</w:t>
      </w:r>
      <w:r w:rsidR="003F4685">
        <w:rPr>
          <w:rFonts w:ascii="Arial" w:hAnsi="Arial" w:cs="Arial"/>
          <w:sz w:val="24"/>
          <w:szCs w:val="24"/>
        </w:rPr>
        <w:t xml:space="preserve"> norma</w:t>
      </w:r>
      <w:r w:rsidR="003F4685" w:rsidRPr="00551C61">
        <w:rPr>
          <w:rFonts w:ascii="Arial" w:hAnsi="Arial" w:cs="Arial"/>
          <w:sz w:val="24"/>
          <w:szCs w:val="24"/>
        </w:rPr>
        <w:t xml:space="preserve"> </w:t>
      </w:r>
      <w:r>
        <w:rPr>
          <w:rFonts w:ascii="Arial" w:hAnsi="Arial" w:cs="Arial"/>
          <w:sz w:val="24"/>
          <w:szCs w:val="24"/>
        </w:rPr>
        <w:t xml:space="preserve">dispone una facultad de uso en Unidad de Caja de los recursos de destinación específica, pero supeditada al cumplimiento de cuatro </w:t>
      </w:r>
      <w:r w:rsidR="003F4685" w:rsidRPr="00551C61">
        <w:rPr>
          <w:rFonts w:ascii="Arial" w:hAnsi="Arial" w:cs="Arial"/>
          <w:sz w:val="24"/>
          <w:szCs w:val="24"/>
        </w:rPr>
        <w:t>condiciones:</w:t>
      </w:r>
    </w:p>
    <w:p w14:paraId="7DAD4F8E" w14:textId="77777777" w:rsidR="003F4685" w:rsidRPr="00551C61" w:rsidRDefault="003F4685" w:rsidP="003F4685">
      <w:pPr>
        <w:spacing w:after="0" w:line="240" w:lineRule="auto"/>
        <w:ind w:right="-284"/>
        <w:jc w:val="both"/>
        <w:outlineLvl w:val="0"/>
        <w:rPr>
          <w:rFonts w:ascii="Arial" w:hAnsi="Arial" w:cs="Arial"/>
          <w:sz w:val="24"/>
          <w:szCs w:val="24"/>
        </w:rPr>
      </w:pPr>
    </w:p>
    <w:p w14:paraId="68BFBCDC" w14:textId="77777777" w:rsidR="003937BB" w:rsidRDefault="003937BB" w:rsidP="003F4685">
      <w:pPr>
        <w:pStyle w:val="Prrafodelista"/>
        <w:numPr>
          <w:ilvl w:val="0"/>
          <w:numId w:val="15"/>
        </w:numPr>
        <w:spacing w:after="0" w:line="240" w:lineRule="auto"/>
        <w:ind w:left="567" w:hanging="567"/>
        <w:jc w:val="both"/>
        <w:outlineLvl w:val="0"/>
        <w:rPr>
          <w:rFonts w:ascii="Arial" w:hAnsi="Arial" w:cs="Arial"/>
          <w:sz w:val="24"/>
          <w:szCs w:val="24"/>
        </w:rPr>
      </w:pPr>
      <w:r>
        <w:rPr>
          <w:rFonts w:ascii="Arial" w:hAnsi="Arial" w:cs="Arial"/>
          <w:sz w:val="24"/>
          <w:szCs w:val="24"/>
        </w:rPr>
        <w:t>Que no sea d</w:t>
      </w:r>
      <w:r w:rsidRPr="00551C61">
        <w:rPr>
          <w:rFonts w:ascii="Arial" w:hAnsi="Arial" w:cs="Arial"/>
          <w:sz w:val="24"/>
          <w:szCs w:val="24"/>
        </w:rPr>
        <w:t xml:space="preserve">e destinación específica por norma constitucional </w:t>
      </w:r>
    </w:p>
    <w:p w14:paraId="7CD1EC19" w14:textId="1AD20FCB" w:rsidR="003F4685" w:rsidRPr="00551C61" w:rsidRDefault="003F4685" w:rsidP="003F4685">
      <w:pPr>
        <w:pStyle w:val="Prrafodelista"/>
        <w:numPr>
          <w:ilvl w:val="0"/>
          <w:numId w:val="15"/>
        </w:numPr>
        <w:spacing w:after="0" w:line="240" w:lineRule="auto"/>
        <w:ind w:left="567" w:hanging="567"/>
        <w:jc w:val="both"/>
        <w:outlineLvl w:val="0"/>
        <w:rPr>
          <w:rFonts w:ascii="Arial" w:hAnsi="Arial" w:cs="Arial"/>
          <w:sz w:val="24"/>
          <w:szCs w:val="24"/>
        </w:rPr>
      </w:pPr>
      <w:r w:rsidRPr="00551C61">
        <w:rPr>
          <w:rFonts w:ascii="Arial" w:hAnsi="Arial" w:cs="Arial"/>
          <w:sz w:val="24"/>
          <w:szCs w:val="24"/>
        </w:rPr>
        <w:t>Se debe hacer de manera transitoria</w:t>
      </w:r>
      <w:r w:rsidR="003937BB">
        <w:rPr>
          <w:rFonts w:ascii="Arial" w:hAnsi="Arial" w:cs="Arial"/>
          <w:sz w:val="24"/>
          <w:szCs w:val="24"/>
        </w:rPr>
        <w:t>, puesto que d</w:t>
      </w:r>
      <w:r w:rsidR="003937BB" w:rsidRPr="00551C61">
        <w:rPr>
          <w:rFonts w:ascii="Arial" w:hAnsi="Arial" w:cs="Arial"/>
          <w:sz w:val="24"/>
          <w:szCs w:val="24"/>
        </w:rPr>
        <w:t>eben ser reintegrados en la misma vigencia fiscal en la que se utilicen</w:t>
      </w:r>
    </w:p>
    <w:p w14:paraId="7DA964D9" w14:textId="38FC5B6C" w:rsidR="003F4685" w:rsidRPr="00B8363C" w:rsidRDefault="003937BB" w:rsidP="003937BB">
      <w:pPr>
        <w:pStyle w:val="Prrafodelista"/>
        <w:numPr>
          <w:ilvl w:val="0"/>
          <w:numId w:val="15"/>
        </w:numPr>
        <w:spacing w:after="0" w:line="240" w:lineRule="auto"/>
        <w:ind w:left="567" w:hanging="567"/>
        <w:jc w:val="both"/>
        <w:outlineLvl w:val="0"/>
        <w:rPr>
          <w:rFonts w:ascii="Arial" w:hAnsi="Arial" w:cs="Arial"/>
          <w:sz w:val="24"/>
          <w:szCs w:val="24"/>
        </w:rPr>
      </w:pPr>
      <w:r>
        <w:rPr>
          <w:rFonts w:ascii="Arial" w:hAnsi="Arial" w:cs="Arial"/>
          <w:sz w:val="24"/>
          <w:szCs w:val="24"/>
        </w:rPr>
        <w:t xml:space="preserve">Los recursos utilizados no pueden estar </w:t>
      </w:r>
      <w:r w:rsidR="003F4685" w:rsidRPr="00551C61">
        <w:rPr>
          <w:rFonts w:ascii="Arial" w:hAnsi="Arial" w:cs="Arial"/>
          <w:sz w:val="24"/>
          <w:szCs w:val="24"/>
        </w:rPr>
        <w:t>respalda</w:t>
      </w:r>
      <w:r>
        <w:rPr>
          <w:rFonts w:ascii="Arial" w:hAnsi="Arial" w:cs="Arial"/>
          <w:sz w:val="24"/>
          <w:szCs w:val="24"/>
        </w:rPr>
        <w:t>ndo</w:t>
      </w:r>
      <w:r w:rsidR="003F4685" w:rsidRPr="00551C61">
        <w:rPr>
          <w:rFonts w:ascii="Arial" w:hAnsi="Arial" w:cs="Arial"/>
          <w:sz w:val="24"/>
          <w:szCs w:val="24"/>
        </w:rPr>
        <w:t xml:space="preserve"> compromisos y obligaciones en la vigencia fiscal en que se utilicen.</w:t>
      </w:r>
    </w:p>
    <w:p w14:paraId="668ED390" w14:textId="0AFCB106" w:rsidR="003F4685" w:rsidRPr="00551C61" w:rsidRDefault="003937BB" w:rsidP="003F4685">
      <w:pPr>
        <w:pStyle w:val="Prrafodelista"/>
        <w:numPr>
          <w:ilvl w:val="0"/>
          <w:numId w:val="15"/>
        </w:numPr>
        <w:spacing w:after="0" w:line="240" w:lineRule="auto"/>
        <w:ind w:left="567" w:hanging="567"/>
        <w:jc w:val="both"/>
        <w:outlineLvl w:val="0"/>
        <w:rPr>
          <w:rFonts w:ascii="Arial" w:hAnsi="Arial" w:cs="Arial"/>
          <w:sz w:val="24"/>
          <w:szCs w:val="24"/>
        </w:rPr>
      </w:pPr>
      <w:r>
        <w:rPr>
          <w:rFonts w:ascii="Arial" w:hAnsi="Arial" w:cs="Arial"/>
          <w:sz w:val="24"/>
          <w:szCs w:val="24"/>
        </w:rPr>
        <w:t>Con su uso n</w:t>
      </w:r>
      <w:r w:rsidR="003F4685" w:rsidRPr="00551C61">
        <w:rPr>
          <w:rFonts w:ascii="Arial" w:hAnsi="Arial" w:cs="Arial"/>
          <w:sz w:val="24"/>
          <w:szCs w:val="24"/>
        </w:rPr>
        <w:t>o se puede poner en riesgo el cumplimiento de las funciones y los servicios a cargo de la entidad</w:t>
      </w:r>
      <w:r>
        <w:rPr>
          <w:rFonts w:ascii="Arial" w:hAnsi="Arial" w:cs="Arial"/>
          <w:sz w:val="24"/>
          <w:szCs w:val="24"/>
        </w:rPr>
        <w:t xml:space="preserve"> destinataria de los recursos</w:t>
      </w:r>
      <w:r w:rsidR="003F4685" w:rsidRPr="00551C61">
        <w:rPr>
          <w:rFonts w:ascii="Arial" w:hAnsi="Arial" w:cs="Arial"/>
          <w:sz w:val="24"/>
          <w:szCs w:val="24"/>
        </w:rPr>
        <w:t xml:space="preserve">, ni se puede afectar el cumplimiento de </w:t>
      </w:r>
      <w:r>
        <w:rPr>
          <w:rFonts w:ascii="Arial" w:hAnsi="Arial" w:cs="Arial"/>
          <w:sz w:val="24"/>
          <w:szCs w:val="24"/>
        </w:rPr>
        <w:t>su</w:t>
      </w:r>
      <w:r w:rsidR="003F4685" w:rsidRPr="00551C61">
        <w:rPr>
          <w:rFonts w:ascii="Arial" w:hAnsi="Arial" w:cs="Arial"/>
          <w:sz w:val="24"/>
          <w:szCs w:val="24"/>
        </w:rPr>
        <w:t>s obligaciones de pago originales.</w:t>
      </w:r>
    </w:p>
    <w:p w14:paraId="10572989" w14:textId="77777777" w:rsidR="003F4685" w:rsidRPr="00551C61" w:rsidRDefault="003F4685" w:rsidP="003F4685">
      <w:pPr>
        <w:spacing w:after="0" w:line="240" w:lineRule="auto"/>
        <w:jc w:val="both"/>
        <w:outlineLvl w:val="0"/>
        <w:rPr>
          <w:rFonts w:ascii="Arial" w:hAnsi="Arial" w:cs="Arial"/>
          <w:sz w:val="24"/>
          <w:szCs w:val="24"/>
        </w:rPr>
      </w:pPr>
    </w:p>
    <w:p w14:paraId="07067C63" w14:textId="23C1878C" w:rsidR="00E4088E" w:rsidRDefault="00E4088E" w:rsidP="00E4088E">
      <w:pPr>
        <w:spacing w:after="0" w:line="240" w:lineRule="auto"/>
        <w:ind w:right="-284"/>
        <w:jc w:val="both"/>
        <w:rPr>
          <w:rFonts w:ascii="Arial" w:hAnsi="Arial" w:cs="Arial"/>
          <w:sz w:val="24"/>
          <w:szCs w:val="24"/>
        </w:rPr>
      </w:pPr>
      <w:r>
        <w:rPr>
          <w:rFonts w:ascii="Arial" w:hAnsi="Arial" w:cs="Arial"/>
          <w:sz w:val="24"/>
          <w:szCs w:val="24"/>
        </w:rPr>
        <w:t>Por regla general esta facultad otorgada por la ley puede ser ejercida por las tesorerías públicas respecto de los recursos que administran, sin autorizaciones adicionales, basta para el cumplimiento de las condiciones que previamente soliciten la información pertinente al ejecutor del recurso u</w:t>
      </w:r>
      <w:r w:rsidRPr="00551C61">
        <w:rPr>
          <w:rFonts w:ascii="Arial" w:hAnsi="Arial" w:cs="Arial"/>
          <w:sz w:val="24"/>
          <w:szCs w:val="24"/>
        </w:rPr>
        <w:t xml:space="preserve"> ordenador del gasto</w:t>
      </w:r>
      <w:r>
        <w:rPr>
          <w:rFonts w:ascii="Arial" w:hAnsi="Arial" w:cs="Arial"/>
          <w:sz w:val="24"/>
          <w:szCs w:val="24"/>
        </w:rPr>
        <w:t>.</w:t>
      </w:r>
    </w:p>
    <w:p w14:paraId="29E98100" w14:textId="1EDEA388" w:rsidR="00E4088E" w:rsidRDefault="00E4088E" w:rsidP="003F4685">
      <w:pPr>
        <w:spacing w:after="0" w:line="240" w:lineRule="auto"/>
        <w:ind w:right="-284"/>
        <w:jc w:val="both"/>
        <w:rPr>
          <w:rFonts w:ascii="Arial" w:hAnsi="Arial" w:cs="Arial"/>
          <w:sz w:val="24"/>
          <w:szCs w:val="24"/>
          <w:lang w:eastAsia="ja-JP"/>
        </w:rPr>
      </w:pPr>
    </w:p>
    <w:p w14:paraId="40FEF8CD" w14:textId="5FC3EA06" w:rsidR="003F4685" w:rsidRDefault="00E4088E" w:rsidP="00551C61">
      <w:pPr>
        <w:spacing w:after="0" w:line="240" w:lineRule="auto"/>
        <w:ind w:right="-284"/>
        <w:jc w:val="both"/>
        <w:rPr>
          <w:rFonts w:ascii="Arial" w:hAnsi="Arial" w:cs="Arial"/>
          <w:sz w:val="24"/>
          <w:szCs w:val="24"/>
          <w:lang w:eastAsia="ja-JP"/>
        </w:rPr>
      </w:pPr>
      <w:r>
        <w:rPr>
          <w:rFonts w:ascii="Arial" w:hAnsi="Arial" w:cs="Arial"/>
          <w:sz w:val="24"/>
          <w:szCs w:val="24"/>
          <w:lang w:eastAsia="ja-JP"/>
        </w:rPr>
        <w:t xml:space="preserve">En el caso </w:t>
      </w:r>
      <w:r w:rsidR="00444F68">
        <w:rPr>
          <w:rFonts w:ascii="Arial" w:hAnsi="Arial" w:cs="Arial"/>
          <w:sz w:val="24"/>
          <w:szCs w:val="24"/>
          <w:lang w:eastAsia="ja-JP"/>
        </w:rPr>
        <w:t>particular en que la</w:t>
      </w:r>
      <w:r w:rsidR="00081516">
        <w:rPr>
          <w:rFonts w:ascii="Arial" w:hAnsi="Arial" w:cs="Arial"/>
          <w:sz w:val="24"/>
          <w:szCs w:val="24"/>
          <w:lang w:eastAsia="ja-JP"/>
        </w:rPr>
        <w:t>s</w:t>
      </w:r>
      <w:r w:rsidR="00444F68">
        <w:rPr>
          <w:rFonts w:ascii="Arial" w:hAnsi="Arial" w:cs="Arial"/>
          <w:sz w:val="24"/>
          <w:szCs w:val="24"/>
          <w:lang w:eastAsia="ja-JP"/>
        </w:rPr>
        <w:t xml:space="preserve"> tesorerías públicas administren recursos de terceros o a nombre de terceros, en el marco de un convenio interadministrativo suscrito con base en el artículo 79 del Decreto Distrital 192 de 2021, se deberá establecer en dicho convenio la posibilidad de hacer uso de esta posibilidad que</w:t>
      </w:r>
      <w:r w:rsidR="00081516">
        <w:rPr>
          <w:rFonts w:ascii="Arial" w:hAnsi="Arial" w:cs="Arial"/>
          <w:sz w:val="24"/>
          <w:szCs w:val="24"/>
          <w:lang w:eastAsia="ja-JP"/>
        </w:rPr>
        <w:t xml:space="preserve"> le</w:t>
      </w:r>
      <w:r w:rsidR="00444F68">
        <w:rPr>
          <w:rFonts w:ascii="Arial" w:hAnsi="Arial" w:cs="Arial"/>
          <w:sz w:val="24"/>
          <w:szCs w:val="24"/>
          <w:lang w:eastAsia="ja-JP"/>
        </w:rPr>
        <w:t xml:space="preserve"> otorga a todos los administradores de recursos públicos el artículo 31 de la Ley </w:t>
      </w:r>
      <w:r w:rsidR="00444F68" w:rsidRPr="00DD7882">
        <w:rPr>
          <w:rFonts w:ascii="Arial" w:hAnsi="Arial" w:cs="Arial"/>
          <w:bCs/>
          <w:sz w:val="24"/>
          <w:szCs w:val="24"/>
        </w:rPr>
        <w:t>2155 de 2021</w:t>
      </w:r>
      <w:r w:rsidR="00444F68">
        <w:rPr>
          <w:rFonts w:ascii="Arial" w:hAnsi="Arial" w:cs="Arial"/>
          <w:bCs/>
          <w:sz w:val="24"/>
          <w:szCs w:val="24"/>
        </w:rPr>
        <w:t>.</w:t>
      </w:r>
    </w:p>
    <w:p w14:paraId="68EDEDB5" w14:textId="0AC525DA" w:rsidR="00EA6890" w:rsidRPr="00551C61" w:rsidRDefault="00EA6890" w:rsidP="00551C61">
      <w:pPr>
        <w:spacing w:after="0" w:line="240" w:lineRule="auto"/>
        <w:jc w:val="both"/>
        <w:outlineLvl w:val="0"/>
        <w:rPr>
          <w:rFonts w:ascii="Arial" w:hAnsi="Arial" w:cs="Arial"/>
          <w:sz w:val="24"/>
          <w:szCs w:val="24"/>
        </w:rPr>
      </w:pPr>
    </w:p>
    <w:p w14:paraId="77A6DB6D" w14:textId="553499FA" w:rsidR="00425AA7" w:rsidRPr="00551C61" w:rsidRDefault="00425AA7" w:rsidP="00551C61">
      <w:pPr>
        <w:spacing w:after="0" w:line="240" w:lineRule="auto"/>
        <w:jc w:val="both"/>
        <w:outlineLvl w:val="0"/>
        <w:rPr>
          <w:rFonts w:ascii="Arial" w:hAnsi="Arial" w:cs="Arial"/>
          <w:b/>
          <w:sz w:val="24"/>
          <w:szCs w:val="24"/>
        </w:rPr>
      </w:pPr>
      <w:r w:rsidRPr="00551C61">
        <w:rPr>
          <w:rFonts w:ascii="Arial" w:hAnsi="Arial" w:cs="Arial"/>
          <w:b/>
          <w:sz w:val="24"/>
          <w:szCs w:val="24"/>
        </w:rPr>
        <w:t xml:space="preserve">CONCLUSIONES </w:t>
      </w:r>
    </w:p>
    <w:p w14:paraId="5E03F58B" w14:textId="77777777" w:rsidR="001E1D6B" w:rsidRPr="00551C61" w:rsidRDefault="001E1D6B" w:rsidP="00551C61">
      <w:pPr>
        <w:spacing w:after="0" w:line="240" w:lineRule="auto"/>
        <w:jc w:val="both"/>
        <w:outlineLvl w:val="0"/>
        <w:rPr>
          <w:rFonts w:ascii="Arial" w:hAnsi="Arial" w:cs="Arial"/>
          <w:b/>
          <w:sz w:val="24"/>
          <w:szCs w:val="24"/>
        </w:rPr>
      </w:pPr>
    </w:p>
    <w:p w14:paraId="4C4C3350" w14:textId="3F90A056" w:rsidR="008908AE" w:rsidRPr="00551C61" w:rsidRDefault="00F6510D" w:rsidP="00551C61">
      <w:pPr>
        <w:autoSpaceDE w:val="0"/>
        <w:autoSpaceDN w:val="0"/>
        <w:adjustRightInd w:val="0"/>
        <w:spacing w:after="0" w:line="240" w:lineRule="auto"/>
        <w:jc w:val="both"/>
        <w:rPr>
          <w:rFonts w:ascii="Arial" w:hAnsi="Arial" w:cs="Arial"/>
          <w:sz w:val="24"/>
          <w:szCs w:val="24"/>
        </w:rPr>
      </w:pPr>
      <w:r w:rsidRPr="00551C61">
        <w:rPr>
          <w:rFonts w:ascii="Arial" w:hAnsi="Arial" w:cs="Arial"/>
          <w:sz w:val="24"/>
          <w:szCs w:val="24"/>
        </w:rPr>
        <w:t>De acuerdo con el análisis jurídico precedente</w:t>
      </w:r>
      <w:r w:rsidR="001E1D6B" w:rsidRPr="00551C61">
        <w:rPr>
          <w:rFonts w:ascii="Arial" w:hAnsi="Arial" w:cs="Arial"/>
          <w:sz w:val="24"/>
          <w:szCs w:val="24"/>
        </w:rPr>
        <w:t xml:space="preserve"> </w:t>
      </w:r>
      <w:r w:rsidR="00E82A76" w:rsidRPr="00551C61">
        <w:rPr>
          <w:rFonts w:ascii="Arial" w:hAnsi="Arial" w:cs="Arial"/>
          <w:sz w:val="24"/>
          <w:szCs w:val="24"/>
        </w:rPr>
        <w:t>se</w:t>
      </w:r>
      <w:r w:rsidR="001E1D6B" w:rsidRPr="00551C61">
        <w:rPr>
          <w:rFonts w:ascii="Arial" w:eastAsia="Verdana" w:hAnsi="Arial" w:cs="Arial"/>
          <w:sz w:val="24"/>
          <w:szCs w:val="24"/>
        </w:rPr>
        <w:t xml:space="preserve"> procede a resolver sus inquietudes en el orden planteado</w:t>
      </w:r>
      <w:r w:rsidR="006644B8" w:rsidRPr="00551C61">
        <w:rPr>
          <w:rFonts w:ascii="Arial" w:eastAsia="Verdana" w:hAnsi="Arial" w:cs="Arial"/>
          <w:sz w:val="24"/>
          <w:szCs w:val="24"/>
        </w:rPr>
        <w:t>:</w:t>
      </w:r>
      <w:r w:rsidR="008908AE" w:rsidRPr="00551C61">
        <w:rPr>
          <w:rFonts w:ascii="Arial" w:hAnsi="Arial" w:cs="Arial"/>
          <w:sz w:val="24"/>
          <w:szCs w:val="24"/>
        </w:rPr>
        <w:t xml:space="preserve"> </w:t>
      </w:r>
    </w:p>
    <w:p w14:paraId="2E62DDCF" w14:textId="77777777" w:rsidR="008908AE" w:rsidRPr="00551C61" w:rsidRDefault="008908AE" w:rsidP="00551C61">
      <w:pPr>
        <w:spacing w:after="0" w:line="240" w:lineRule="auto"/>
        <w:jc w:val="both"/>
        <w:rPr>
          <w:rFonts w:ascii="Arial" w:hAnsi="Arial" w:cs="Arial"/>
          <w:sz w:val="24"/>
          <w:szCs w:val="24"/>
          <w:lang w:val="es-CO"/>
        </w:rPr>
      </w:pPr>
    </w:p>
    <w:p w14:paraId="60A78A65" w14:textId="073F6399" w:rsidR="00081516" w:rsidRDefault="00081516" w:rsidP="00B8363C">
      <w:pPr>
        <w:pStyle w:val="Default"/>
        <w:numPr>
          <w:ilvl w:val="0"/>
          <w:numId w:val="18"/>
        </w:numPr>
        <w:spacing w:after="14"/>
        <w:jc w:val="both"/>
        <w:rPr>
          <w:i/>
          <w:iCs/>
        </w:rPr>
      </w:pPr>
      <w:r w:rsidRPr="002B0608">
        <w:rPr>
          <w:i/>
          <w:iCs/>
        </w:rPr>
        <w:t xml:space="preserve">¿Es jurídicamente viable dar aplicación a lo dispuesto en el artículo 31 de la Ley 2155 de 2021 y, en consecuencia, usar los recursos por contribución de valorización para destinarlos a la atención de necesidades inmediatas y temporales de caja? </w:t>
      </w:r>
    </w:p>
    <w:p w14:paraId="3FF95547" w14:textId="5984910A" w:rsidR="001A256E" w:rsidRDefault="001A256E" w:rsidP="00081516">
      <w:pPr>
        <w:pStyle w:val="Default"/>
        <w:spacing w:after="14"/>
        <w:jc w:val="both"/>
        <w:rPr>
          <w:i/>
          <w:iCs/>
        </w:rPr>
      </w:pPr>
    </w:p>
    <w:p w14:paraId="4DBD0DF7" w14:textId="4FF0A00C" w:rsidR="001A256E" w:rsidRPr="00B8363C" w:rsidRDefault="001A256E" w:rsidP="00B8363C">
      <w:pPr>
        <w:pStyle w:val="Default"/>
        <w:spacing w:after="14"/>
        <w:jc w:val="both"/>
      </w:pPr>
      <w:r w:rsidRPr="00B8363C">
        <w:t xml:space="preserve">Si es viable jurídicamente usar los recursos </w:t>
      </w:r>
      <w:r>
        <w:t xml:space="preserve">distritales </w:t>
      </w:r>
      <w:r w:rsidRPr="00B8363C">
        <w:t xml:space="preserve">provenientes de la contribución de valorización, </w:t>
      </w:r>
      <w:r w:rsidR="008F12F4" w:rsidRPr="008F12F4">
        <w:t xml:space="preserve">para </w:t>
      </w:r>
      <w:r w:rsidR="008F12F4" w:rsidRPr="00B8363C">
        <w:t>dar aplicación a lo dispuesto en el artículo 31 de la Ley 2155 de 2021</w:t>
      </w:r>
      <w:r w:rsidR="009B5A08">
        <w:t xml:space="preserve">, </w:t>
      </w:r>
      <w:r w:rsidR="009B5A08" w:rsidRPr="00551C61">
        <w:rPr>
          <w:bCs/>
        </w:rPr>
        <w:t>por</w:t>
      </w:r>
      <w:r w:rsidR="009B5A08">
        <w:rPr>
          <w:bCs/>
        </w:rPr>
        <w:t>que además</w:t>
      </w:r>
      <w:r w:rsidR="009B5A08" w:rsidRPr="00551C61">
        <w:rPr>
          <w:bCs/>
        </w:rPr>
        <w:t xml:space="preserve"> </w:t>
      </w:r>
      <w:r w:rsidR="009B5A08">
        <w:rPr>
          <w:bCs/>
        </w:rPr>
        <w:t xml:space="preserve">Bogotá D.C. </w:t>
      </w:r>
      <w:r w:rsidR="009B5A08" w:rsidRPr="00551C61">
        <w:rPr>
          <w:bCs/>
        </w:rPr>
        <w:t>tiene categoría especial para la vigencia 2022</w:t>
      </w:r>
      <w:r w:rsidR="009B5A08">
        <w:rPr>
          <w:bCs/>
        </w:rPr>
        <w:t xml:space="preserve"> </w:t>
      </w:r>
      <w:r w:rsidR="009B5A08" w:rsidRPr="00551C61">
        <w:rPr>
          <w:bCs/>
        </w:rPr>
        <w:t>en virtud del Decreto Distrital 383 de 2021</w:t>
      </w:r>
      <w:r w:rsidR="008F12F4" w:rsidRPr="008F12F4">
        <w:t>.</w:t>
      </w:r>
      <w:r w:rsidR="008F12F4">
        <w:t xml:space="preserve"> </w:t>
      </w:r>
    </w:p>
    <w:p w14:paraId="1675225B" w14:textId="77777777" w:rsidR="00081516" w:rsidRPr="002B0608" w:rsidRDefault="00081516" w:rsidP="00081516">
      <w:pPr>
        <w:pStyle w:val="Default"/>
        <w:spacing w:after="14"/>
        <w:ind w:left="284"/>
        <w:jc w:val="both"/>
        <w:rPr>
          <w:i/>
          <w:iCs/>
        </w:rPr>
      </w:pPr>
    </w:p>
    <w:p w14:paraId="26B3B27C" w14:textId="442270A1" w:rsidR="00081516" w:rsidRPr="002B0608" w:rsidRDefault="00081516" w:rsidP="00B8363C">
      <w:pPr>
        <w:pStyle w:val="Default"/>
        <w:numPr>
          <w:ilvl w:val="0"/>
          <w:numId w:val="18"/>
        </w:numPr>
        <w:spacing w:after="14"/>
        <w:jc w:val="both"/>
        <w:rPr>
          <w:i/>
          <w:iCs/>
        </w:rPr>
      </w:pPr>
      <w:r w:rsidRPr="002B0608">
        <w:rPr>
          <w:i/>
          <w:iCs/>
        </w:rPr>
        <w:t xml:space="preserve">En caso de que la anterior respuesta sea afirmativa, ¿Qué autorizaciones o certificaciones debe solicitarse y ante cuales autoridades, para poder cumplir con todos los requisitos dispuestos en el artículo 31 de la Ley 2155 de 2021? Específicamente si hay requisitos adicionales y que autorizaciones o certificaciones se requerirían para su acreditación. </w:t>
      </w:r>
    </w:p>
    <w:p w14:paraId="56D30614" w14:textId="77777777" w:rsidR="00081516" w:rsidRPr="002B0608" w:rsidRDefault="00081516" w:rsidP="00081516">
      <w:pPr>
        <w:pStyle w:val="Default"/>
        <w:spacing w:after="14"/>
        <w:ind w:left="284" w:hanging="284"/>
        <w:jc w:val="both"/>
        <w:rPr>
          <w:i/>
          <w:iCs/>
        </w:rPr>
      </w:pPr>
    </w:p>
    <w:p w14:paraId="1D843278" w14:textId="51F9BDEC" w:rsidR="008F12F4" w:rsidRPr="00B8363C" w:rsidRDefault="009F634B" w:rsidP="00B8363C">
      <w:pPr>
        <w:pStyle w:val="Default"/>
        <w:spacing w:after="14"/>
        <w:jc w:val="both"/>
      </w:pPr>
      <w:r>
        <w:lastRenderedPageBreak/>
        <w:t>En el caso particular, por ser recursos encargados al IDU</w:t>
      </w:r>
      <w:r w:rsidR="0059125C">
        <w:t xml:space="preserve"> </w:t>
      </w:r>
      <w:r w:rsidR="008A491C">
        <w:t>en normas especiales, conforme a lo previsto en el artículo 161 del Decreto ley 1421 de 1993, si este recurso es administrado por fuera de la Cuenta Única Distrital, se debe suscribir un convenio en el cual se establezca la posibilidad de aplicar el artículo 31 de la Ley 2155 de 2021, cumpliendo las condiciones.</w:t>
      </w:r>
    </w:p>
    <w:p w14:paraId="7390D5C5" w14:textId="77777777" w:rsidR="008F12F4" w:rsidRDefault="008F12F4" w:rsidP="00B8363C">
      <w:pPr>
        <w:pStyle w:val="Prrafodelista"/>
        <w:rPr>
          <w:i/>
          <w:iCs/>
        </w:rPr>
      </w:pPr>
    </w:p>
    <w:p w14:paraId="290C6FB8" w14:textId="35DABB2D" w:rsidR="009B5A08" w:rsidRDefault="00081516" w:rsidP="009B5A08">
      <w:pPr>
        <w:pStyle w:val="Default"/>
        <w:numPr>
          <w:ilvl w:val="0"/>
          <w:numId w:val="18"/>
        </w:numPr>
        <w:spacing w:after="14"/>
        <w:jc w:val="both"/>
        <w:rPr>
          <w:i/>
          <w:iCs/>
        </w:rPr>
      </w:pPr>
      <w:r w:rsidRPr="002B0608">
        <w:rPr>
          <w:i/>
          <w:iCs/>
        </w:rPr>
        <w:t xml:space="preserve">En el caso concreto de los recursos por contribución de valorización, ¿es jurídicamente viable usar los mismos para atender las necesidades urgentes que tendrá el Distrito que se espera reintegrar estos recursos, una vez llegue el tiempo requerido según el flujo de caja remitido por el IDU para las obras contempladas en el acuerdo 724 de 2018? </w:t>
      </w:r>
    </w:p>
    <w:p w14:paraId="234B79B4" w14:textId="388C07DE" w:rsidR="009B5A08" w:rsidRDefault="009B5A08" w:rsidP="009B5A08">
      <w:pPr>
        <w:pStyle w:val="Default"/>
        <w:spacing w:after="14"/>
        <w:jc w:val="both"/>
        <w:rPr>
          <w:i/>
          <w:iCs/>
        </w:rPr>
      </w:pPr>
    </w:p>
    <w:p w14:paraId="6F16ABE2" w14:textId="7E3938FD" w:rsidR="009B5A08" w:rsidRPr="00B8363C" w:rsidRDefault="009B5A08" w:rsidP="009B5A08">
      <w:pPr>
        <w:pStyle w:val="Default"/>
        <w:spacing w:after="14"/>
        <w:jc w:val="both"/>
      </w:pPr>
      <w:r w:rsidRPr="00B8363C">
        <w:t>Conforme</w:t>
      </w:r>
      <w:r>
        <w:t xml:space="preserve"> a las respuestas anteriores, es viable jurídicamente usar los recursos cumpliendo las condiciones establecidas en el artículo 31 de la Ley 2155 de 2021.</w:t>
      </w:r>
    </w:p>
    <w:p w14:paraId="7081E84B" w14:textId="77777777" w:rsidR="009B5A08" w:rsidRPr="009B5A08" w:rsidRDefault="009B5A08" w:rsidP="00B8363C">
      <w:pPr>
        <w:pStyle w:val="Default"/>
        <w:spacing w:after="14"/>
        <w:jc w:val="both"/>
        <w:rPr>
          <w:i/>
          <w:iCs/>
        </w:rPr>
      </w:pPr>
    </w:p>
    <w:p w14:paraId="5F046D4A" w14:textId="54C94F66" w:rsidR="00081516" w:rsidRPr="009B5A08" w:rsidRDefault="00081516" w:rsidP="00B8363C">
      <w:pPr>
        <w:pStyle w:val="Default"/>
        <w:numPr>
          <w:ilvl w:val="0"/>
          <w:numId w:val="18"/>
        </w:numPr>
        <w:spacing w:after="14"/>
        <w:jc w:val="both"/>
        <w:rPr>
          <w:i/>
          <w:iCs/>
        </w:rPr>
      </w:pPr>
      <w:r w:rsidRPr="009B5A08">
        <w:rPr>
          <w:i/>
          <w:iCs/>
        </w:rPr>
        <w:t>¿Qué procedimiento se debería llevar a cabo en relación con los rendimientos financieros que, se generen con cargo a los recursos de destinación específica?</w:t>
      </w:r>
    </w:p>
    <w:p w14:paraId="47A56194" w14:textId="77777777" w:rsidR="00081516" w:rsidRPr="00551C61" w:rsidRDefault="00081516" w:rsidP="00551C61">
      <w:pPr>
        <w:spacing w:after="0" w:line="240" w:lineRule="auto"/>
        <w:jc w:val="both"/>
        <w:rPr>
          <w:rFonts w:ascii="Arial" w:hAnsi="Arial" w:cs="Arial"/>
          <w:b/>
          <w:i/>
          <w:iCs/>
          <w:sz w:val="24"/>
          <w:szCs w:val="24"/>
          <w:lang w:val="es-CO"/>
        </w:rPr>
      </w:pPr>
    </w:p>
    <w:p w14:paraId="33B7C72F" w14:textId="11FD4581" w:rsidR="009E4D9E" w:rsidRDefault="009E4D9E" w:rsidP="00551C61">
      <w:pPr>
        <w:spacing w:after="0" w:line="240" w:lineRule="auto"/>
        <w:jc w:val="both"/>
        <w:rPr>
          <w:rFonts w:ascii="Arial" w:hAnsi="Arial" w:cs="Arial"/>
          <w:bCs/>
          <w:sz w:val="24"/>
          <w:szCs w:val="24"/>
          <w:lang w:val="es-CO"/>
        </w:rPr>
      </w:pPr>
    </w:p>
    <w:p w14:paraId="14C0D6B5" w14:textId="618546EB" w:rsidR="009E4D9E" w:rsidRDefault="009E4D9E" w:rsidP="00CD4B91">
      <w:pPr>
        <w:spacing w:after="0" w:line="240" w:lineRule="auto"/>
        <w:jc w:val="both"/>
        <w:rPr>
          <w:rFonts w:ascii="Arial" w:hAnsi="Arial" w:cs="Arial"/>
          <w:bCs/>
          <w:sz w:val="24"/>
          <w:szCs w:val="24"/>
          <w:lang w:val="es-CO"/>
        </w:rPr>
      </w:pPr>
      <w:r>
        <w:rPr>
          <w:rFonts w:ascii="Arial" w:hAnsi="Arial" w:cs="Arial"/>
          <w:bCs/>
          <w:sz w:val="24"/>
          <w:szCs w:val="24"/>
          <w:lang w:val="es-CO"/>
        </w:rPr>
        <w:t xml:space="preserve">Como se aclaró en la parte inicial del concepto, las destinaciones específicas presupuestales no otorgan propiedad y, por tanto, los rendimientos son del propietario del recurso, siguiente el principio de que lo accesorio sigue la suerte de lo principal y en el particular, </w:t>
      </w:r>
      <w:r>
        <w:rPr>
          <w:rFonts w:ascii="Arial" w:eastAsia="Verdana" w:hAnsi="Arial" w:cs="Arial"/>
          <w:noProof/>
          <w:sz w:val="24"/>
          <w:szCs w:val="24"/>
        </w:rPr>
        <w:t>el artículo 85 del Estatuto Orgánico del Presupuesto Distrital, Decreto Distrital 714 de 1996 y el artículo 47 del Decreto Distrital 192 de 2021.</w:t>
      </w:r>
    </w:p>
    <w:p w14:paraId="68D1A52D" w14:textId="77777777" w:rsidR="009E4D9E" w:rsidRDefault="009E4D9E" w:rsidP="00CD4B91">
      <w:pPr>
        <w:spacing w:after="0" w:line="240" w:lineRule="auto"/>
        <w:jc w:val="both"/>
        <w:rPr>
          <w:rFonts w:ascii="Arial" w:hAnsi="Arial" w:cs="Arial"/>
          <w:bCs/>
          <w:sz w:val="24"/>
          <w:szCs w:val="24"/>
          <w:lang w:val="es-CO"/>
        </w:rPr>
      </w:pPr>
    </w:p>
    <w:p w14:paraId="36FEEB36" w14:textId="323A637E" w:rsidR="009E4D9E" w:rsidRDefault="009E4D9E" w:rsidP="009E4D9E">
      <w:pPr>
        <w:spacing w:after="0" w:line="240" w:lineRule="auto"/>
        <w:jc w:val="both"/>
        <w:rPr>
          <w:rFonts w:ascii="Arial" w:hAnsi="Arial" w:cs="Arial"/>
          <w:bCs/>
          <w:sz w:val="24"/>
          <w:szCs w:val="24"/>
          <w:lang w:val="es-CO"/>
        </w:rPr>
      </w:pPr>
      <w:r>
        <w:rPr>
          <w:rFonts w:ascii="Arial" w:hAnsi="Arial" w:cs="Arial"/>
          <w:bCs/>
          <w:sz w:val="24"/>
          <w:szCs w:val="24"/>
          <w:lang w:val="es-CO"/>
        </w:rPr>
        <w:t xml:space="preserve">Se excluye de esta regla general los rendimientos generados por </w:t>
      </w:r>
      <w:r w:rsidR="001E0D6B" w:rsidRPr="00551C61">
        <w:rPr>
          <w:rFonts w:ascii="Arial" w:hAnsi="Arial" w:cs="Arial"/>
          <w:bCs/>
          <w:sz w:val="24"/>
          <w:szCs w:val="24"/>
          <w:lang w:val="es-CO"/>
        </w:rPr>
        <w:t>rentas de destinación específica de origen constitucional</w:t>
      </w:r>
      <w:r>
        <w:rPr>
          <w:rFonts w:ascii="Arial" w:hAnsi="Arial" w:cs="Arial"/>
          <w:bCs/>
          <w:sz w:val="24"/>
          <w:szCs w:val="24"/>
          <w:lang w:val="es-CO"/>
        </w:rPr>
        <w:t xml:space="preserve">, los de seguridad social y aquellos en que regulación especial lo dispongan, como lo establecen las referidas normas, </w:t>
      </w:r>
      <w:r>
        <w:rPr>
          <w:rFonts w:ascii="Arial" w:eastAsia="Verdana" w:hAnsi="Arial" w:cs="Arial"/>
          <w:noProof/>
          <w:sz w:val="24"/>
          <w:szCs w:val="24"/>
        </w:rPr>
        <w:t>artículo 85 del Estatuto Orgánico del Presupuesto Distrital, Decreto Distrital 714 de 1996 y el artículo 47 del Decreto Distrital 192 de 2021</w:t>
      </w:r>
      <w:r>
        <w:rPr>
          <w:rFonts w:ascii="Arial" w:hAnsi="Arial" w:cs="Arial"/>
          <w:bCs/>
          <w:sz w:val="24"/>
          <w:szCs w:val="24"/>
          <w:lang w:val="es-CO"/>
        </w:rPr>
        <w:t>.</w:t>
      </w:r>
    </w:p>
    <w:p w14:paraId="4A4D2FE0" w14:textId="6119225F" w:rsidR="009E4D9E" w:rsidRDefault="009E4D9E" w:rsidP="009E4D9E">
      <w:pPr>
        <w:spacing w:after="0" w:line="240" w:lineRule="auto"/>
        <w:jc w:val="both"/>
        <w:rPr>
          <w:rFonts w:ascii="Arial" w:hAnsi="Arial" w:cs="Arial"/>
          <w:bCs/>
          <w:sz w:val="24"/>
          <w:szCs w:val="24"/>
          <w:lang w:val="es-CO"/>
        </w:rPr>
      </w:pPr>
    </w:p>
    <w:p w14:paraId="1C486F14" w14:textId="06099B7F" w:rsidR="009E4D9E" w:rsidRPr="00551C61" w:rsidRDefault="009E4D9E" w:rsidP="009E4D9E">
      <w:pPr>
        <w:spacing w:after="0" w:line="240" w:lineRule="auto"/>
        <w:jc w:val="both"/>
        <w:rPr>
          <w:rFonts w:ascii="Arial" w:hAnsi="Arial" w:cs="Arial"/>
          <w:bCs/>
          <w:sz w:val="24"/>
          <w:szCs w:val="24"/>
          <w:lang w:val="es-CO"/>
        </w:rPr>
      </w:pPr>
      <w:r>
        <w:rPr>
          <w:rFonts w:ascii="Arial" w:hAnsi="Arial" w:cs="Arial"/>
          <w:bCs/>
          <w:sz w:val="24"/>
          <w:szCs w:val="24"/>
          <w:lang w:val="es-CO"/>
        </w:rPr>
        <w:t>Los demás recursos de terceros</w:t>
      </w:r>
      <w:r w:rsidRPr="009E4D9E">
        <w:rPr>
          <w:rFonts w:ascii="Arial" w:hAnsi="Arial" w:cs="Arial"/>
          <w:bCs/>
          <w:sz w:val="24"/>
          <w:szCs w:val="24"/>
          <w:lang w:val="es-CO"/>
        </w:rPr>
        <w:t xml:space="preserve"> </w:t>
      </w:r>
      <w:r>
        <w:rPr>
          <w:rFonts w:ascii="Arial" w:hAnsi="Arial" w:cs="Arial"/>
          <w:bCs/>
          <w:sz w:val="24"/>
          <w:szCs w:val="24"/>
          <w:lang w:val="es-CO"/>
        </w:rPr>
        <w:t>que se</w:t>
      </w:r>
      <w:r w:rsidRPr="009E4D9E">
        <w:rPr>
          <w:rFonts w:ascii="Arial" w:hAnsi="Arial" w:cs="Arial"/>
          <w:bCs/>
          <w:sz w:val="24"/>
          <w:szCs w:val="24"/>
          <w:lang w:val="es-CO"/>
        </w:rPr>
        <w:t xml:space="preserve"> </w:t>
      </w:r>
      <w:r>
        <w:rPr>
          <w:rFonts w:ascii="Arial" w:hAnsi="Arial" w:cs="Arial"/>
          <w:bCs/>
          <w:sz w:val="24"/>
          <w:szCs w:val="24"/>
          <w:lang w:val="es-CO"/>
        </w:rPr>
        <w:t>administren los rendimientos financieros son de su propietario.</w:t>
      </w:r>
    </w:p>
    <w:p w14:paraId="016183DB" w14:textId="4D44A3BD" w:rsidR="00104DF4" w:rsidRDefault="00104DF4" w:rsidP="009E4D9E">
      <w:pPr>
        <w:spacing w:after="0" w:line="240" w:lineRule="auto"/>
        <w:jc w:val="both"/>
        <w:rPr>
          <w:rFonts w:ascii="Arial" w:hAnsi="Arial" w:cs="Arial"/>
          <w:bCs/>
          <w:sz w:val="24"/>
          <w:szCs w:val="24"/>
          <w:lang w:val="es-CO"/>
        </w:rPr>
      </w:pPr>
    </w:p>
    <w:p w14:paraId="3244DF2B" w14:textId="742C110B" w:rsidR="002A4844" w:rsidRPr="00551C61" w:rsidRDefault="002A4844" w:rsidP="00551C61">
      <w:pPr>
        <w:spacing w:after="0" w:line="240" w:lineRule="auto"/>
        <w:ind w:right="-284"/>
        <w:jc w:val="both"/>
        <w:rPr>
          <w:rFonts w:ascii="Arial" w:hAnsi="Arial" w:cs="Arial"/>
          <w:sz w:val="24"/>
          <w:szCs w:val="24"/>
        </w:rPr>
      </w:pPr>
      <w:r w:rsidRPr="00551C61">
        <w:rPr>
          <w:rFonts w:ascii="Arial" w:hAnsi="Arial" w:cs="Arial"/>
          <w:sz w:val="24"/>
          <w:szCs w:val="24"/>
        </w:rPr>
        <w:t xml:space="preserve">En procura de impulsar la política de mejoramiento continuo en el procedimiento de Asesoría Jurídica, agradecemos verifique si el concepto emitido contribuyó a resolver de fondo el problema jurídico planteado. De no ser así, por favor informar a la Dirección Jurídica. </w:t>
      </w:r>
    </w:p>
    <w:p w14:paraId="3700BC4E" w14:textId="77777777" w:rsidR="002A4844" w:rsidRPr="00551C61" w:rsidRDefault="002A4844" w:rsidP="00551C61">
      <w:pPr>
        <w:spacing w:after="0" w:line="240" w:lineRule="auto"/>
        <w:jc w:val="both"/>
        <w:rPr>
          <w:rFonts w:ascii="Arial" w:hAnsi="Arial" w:cs="Arial"/>
          <w:sz w:val="24"/>
          <w:szCs w:val="24"/>
          <w:lang w:val="es-CO"/>
        </w:rPr>
      </w:pPr>
    </w:p>
    <w:p w14:paraId="36BA4719" w14:textId="5B2CE71E" w:rsidR="00AE5269" w:rsidRPr="00551C61" w:rsidRDefault="00B529D1" w:rsidP="00551C61">
      <w:pPr>
        <w:spacing w:after="0" w:line="240" w:lineRule="auto"/>
        <w:jc w:val="both"/>
        <w:rPr>
          <w:rFonts w:ascii="Arial" w:hAnsi="Arial" w:cs="Arial"/>
          <w:sz w:val="24"/>
          <w:szCs w:val="24"/>
          <w:lang w:val="es-CO"/>
        </w:rPr>
      </w:pPr>
      <w:r w:rsidRPr="00551C61">
        <w:rPr>
          <w:rFonts w:ascii="Arial" w:hAnsi="Arial" w:cs="Arial"/>
          <w:sz w:val="24"/>
          <w:szCs w:val="24"/>
          <w:lang w:val="es-CO"/>
        </w:rPr>
        <w:t>C</w:t>
      </w:r>
      <w:r w:rsidR="00AE5269" w:rsidRPr="00551C61">
        <w:rPr>
          <w:rFonts w:ascii="Arial" w:hAnsi="Arial" w:cs="Arial"/>
          <w:sz w:val="24"/>
          <w:szCs w:val="24"/>
          <w:lang w:val="es-CO"/>
        </w:rPr>
        <w:t xml:space="preserve">ordialmente, </w:t>
      </w:r>
    </w:p>
    <w:p w14:paraId="784DF19C" w14:textId="1C4E2021" w:rsidR="00AE5269" w:rsidRPr="00551C61" w:rsidRDefault="00AE5269" w:rsidP="00551C61">
      <w:pPr>
        <w:spacing w:after="0" w:line="240" w:lineRule="auto"/>
        <w:jc w:val="both"/>
        <w:rPr>
          <w:rFonts w:ascii="Arial" w:hAnsi="Arial" w:cs="Arial"/>
          <w:sz w:val="24"/>
          <w:szCs w:val="24"/>
          <w:lang w:val="es-CO"/>
        </w:rPr>
      </w:pPr>
    </w:p>
    <w:p w14:paraId="0C049618" w14:textId="77777777" w:rsidR="00993775" w:rsidRPr="00551C61" w:rsidRDefault="00993775" w:rsidP="00551C61">
      <w:pPr>
        <w:spacing w:after="0" w:line="240" w:lineRule="auto"/>
        <w:jc w:val="both"/>
        <w:rPr>
          <w:rFonts w:ascii="Arial" w:hAnsi="Arial" w:cs="Arial"/>
          <w:sz w:val="24"/>
          <w:szCs w:val="24"/>
          <w:lang w:val="es-CO"/>
        </w:rPr>
      </w:pPr>
    </w:p>
    <w:p w14:paraId="65318BB2" w14:textId="5BA009D0" w:rsidR="00CA3966" w:rsidRPr="00551C61" w:rsidRDefault="00567806" w:rsidP="00551C61">
      <w:pPr>
        <w:spacing w:after="0" w:line="240" w:lineRule="auto"/>
        <w:jc w:val="both"/>
        <w:rPr>
          <w:rFonts w:ascii="Arial" w:hAnsi="Arial" w:cs="Arial"/>
          <w:b/>
          <w:bCs/>
          <w:sz w:val="24"/>
          <w:szCs w:val="24"/>
          <w:lang w:val="es-CO"/>
        </w:rPr>
      </w:pPr>
      <w:r w:rsidRPr="00551C61">
        <w:rPr>
          <w:rFonts w:ascii="Arial" w:hAnsi="Arial" w:cs="Arial"/>
          <w:b/>
          <w:bCs/>
          <w:sz w:val="24"/>
          <w:szCs w:val="24"/>
          <w:lang w:val="es-CO"/>
        </w:rPr>
        <w:t xml:space="preserve">LEONARDO </w:t>
      </w:r>
      <w:r w:rsidR="00305F12" w:rsidRPr="00551C61">
        <w:rPr>
          <w:rFonts w:ascii="Arial" w:hAnsi="Arial" w:cs="Arial"/>
          <w:b/>
          <w:bCs/>
          <w:sz w:val="24"/>
          <w:szCs w:val="24"/>
          <w:lang w:val="es-CO"/>
        </w:rPr>
        <w:t xml:space="preserve">ARTURO </w:t>
      </w:r>
      <w:r w:rsidRPr="00551C61">
        <w:rPr>
          <w:rFonts w:ascii="Arial" w:hAnsi="Arial" w:cs="Arial"/>
          <w:b/>
          <w:bCs/>
          <w:sz w:val="24"/>
          <w:szCs w:val="24"/>
          <w:lang w:val="es-CO"/>
        </w:rPr>
        <w:t xml:space="preserve">PAZOS GALINDO </w:t>
      </w:r>
    </w:p>
    <w:p w14:paraId="48E21CFB" w14:textId="38C90E6C" w:rsidR="00DF09DB" w:rsidRPr="00551C61" w:rsidRDefault="00AE5269" w:rsidP="00551C61">
      <w:pPr>
        <w:spacing w:after="0" w:line="240" w:lineRule="auto"/>
        <w:jc w:val="both"/>
        <w:rPr>
          <w:rFonts w:ascii="Arial" w:hAnsi="Arial" w:cs="Arial"/>
          <w:sz w:val="24"/>
          <w:szCs w:val="24"/>
          <w:lang w:val="es-CO"/>
        </w:rPr>
      </w:pPr>
      <w:r w:rsidRPr="00551C61">
        <w:rPr>
          <w:rFonts w:ascii="Arial" w:hAnsi="Arial" w:cs="Arial"/>
          <w:sz w:val="24"/>
          <w:szCs w:val="24"/>
          <w:lang w:val="es-CO"/>
        </w:rPr>
        <w:t>Director Jurídico</w:t>
      </w:r>
    </w:p>
    <w:p w14:paraId="19C1F936" w14:textId="260E5E5C" w:rsidR="00CD26D8" w:rsidRPr="00551C61" w:rsidRDefault="009E60CC" w:rsidP="00551C61">
      <w:pPr>
        <w:spacing w:after="0" w:line="240" w:lineRule="auto"/>
        <w:jc w:val="both"/>
        <w:rPr>
          <w:rFonts w:ascii="Arial" w:hAnsi="Arial" w:cs="Arial"/>
          <w:sz w:val="24"/>
          <w:szCs w:val="24"/>
          <w:lang w:val="es-CO"/>
        </w:rPr>
      </w:pPr>
      <w:hyperlink r:id="rId9" w:history="1">
        <w:r w:rsidR="00AE2BA1" w:rsidRPr="00551C61">
          <w:rPr>
            <w:rStyle w:val="Hipervnculo"/>
            <w:rFonts w:ascii="Arial" w:hAnsi="Arial" w:cs="Arial"/>
            <w:sz w:val="24"/>
            <w:szCs w:val="24"/>
            <w:lang w:val="es-CO"/>
          </w:rPr>
          <w:t>lpazos@shd.gov.co</w:t>
        </w:r>
      </w:hyperlink>
      <w:r w:rsidR="00AE2BA1" w:rsidRPr="00551C61">
        <w:rPr>
          <w:rFonts w:ascii="Arial" w:hAnsi="Arial" w:cs="Arial"/>
          <w:sz w:val="24"/>
          <w:szCs w:val="24"/>
          <w:lang w:val="es-CO"/>
        </w:rPr>
        <w:t xml:space="preserve"> </w:t>
      </w:r>
    </w:p>
    <w:p w14:paraId="41825812" w14:textId="07A79EB8" w:rsidR="00CD26D8" w:rsidRPr="002A5C48" w:rsidRDefault="00CD26D8" w:rsidP="00551C61">
      <w:pPr>
        <w:shd w:val="clear" w:color="auto" w:fill="FFFFFF"/>
        <w:spacing w:after="0" w:line="240" w:lineRule="auto"/>
        <w:jc w:val="both"/>
        <w:rPr>
          <w:rFonts w:ascii="Arial" w:hAnsi="Arial" w:cs="Arial"/>
          <w:sz w:val="24"/>
          <w:szCs w:val="24"/>
          <w:lang w:val="es-CO"/>
        </w:rPr>
      </w:pPr>
    </w:p>
    <w:p w14:paraId="2E602C5C" w14:textId="77777777" w:rsidR="00BB3264" w:rsidRDefault="00BB3264" w:rsidP="008E787C">
      <w:pPr>
        <w:shd w:val="clear" w:color="auto" w:fill="FFFFFF"/>
        <w:spacing w:after="0" w:line="240" w:lineRule="auto"/>
        <w:jc w:val="both"/>
        <w:rPr>
          <w:rStyle w:val="Hipervnculo"/>
          <w:rFonts w:ascii="Arial" w:hAnsi="Arial" w:cs="Arial"/>
          <w:color w:val="auto"/>
          <w:sz w:val="20"/>
          <w:szCs w:val="20"/>
        </w:rPr>
      </w:pPr>
    </w:p>
    <w:p w14:paraId="02B92768" w14:textId="5BC6A99A" w:rsidR="00367182" w:rsidRPr="00367182" w:rsidRDefault="00DF09DB" w:rsidP="00367182">
      <w:pPr>
        <w:shd w:val="clear" w:color="auto" w:fill="FFFFFF"/>
        <w:spacing w:after="0" w:line="240" w:lineRule="auto"/>
        <w:jc w:val="both"/>
        <w:rPr>
          <w:rFonts w:ascii="Arial" w:hAnsi="Arial" w:cs="Arial"/>
          <w:sz w:val="20"/>
          <w:szCs w:val="20"/>
          <w:lang w:val="es-CO"/>
        </w:rPr>
      </w:pPr>
      <w:r w:rsidRPr="00551C61">
        <w:rPr>
          <w:rFonts w:ascii="Arial" w:hAnsi="Arial" w:cs="Arial"/>
          <w:iCs/>
          <w:sz w:val="20"/>
          <w:szCs w:val="20"/>
          <w:lang w:val="es-CO"/>
        </w:rPr>
        <w:t xml:space="preserve">Proyectó: </w:t>
      </w:r>
      <w:r w:rsidR="00F6510D" w:rsidRPr="00551C61">
        <w:rPr>
          <w:rFonts w:ascii="Arial" w:hAnsi="Arial" w:cs="Arial"/>
          <w:iCs/>
          <w:sz w:val="20"/>
          <w:szCs w:val="20"/>
          <w:lang w:val="es-CO"/>
        </w:rPr>
        <w:t xml:space="preserve">Clara Lucía Morales </w:t>
      </w:r>
      <w:proofErr w:type="spellStart"/>
      <w:r w:rsidR="00F6510D" w:rsidRPr="00551C61">
        <w:rPr>
          <w:rFonts w:ascii="Arial" w:hAnsi="Arial" w:cs="Arial"/>
          <w:iCs/>
          <w:sz w:val="20"/>
          <w:szCs w:val="20"/>
          <w:lang w:val="es-CO"/>
        </w:rPr>
        <w:t>Posso</w:t>
      </w:r>
      <w:proofErr w:type="spellEnd"/>
      <w:r w:rsidR="00CF3824" w:rsidRPr="00551C61">
        <w:rPr>
          <w:rFonts w:ascii="Arial" w:hAnsi="Arial" w:cs="Arial"/>
          <w:iCs/>
          <w:sz w:val="20"/>
          <w:szCs w:val="20"/>
          <w:lang w:val="es-CO"/>
        </w:rPr>
        <w:t xml:space="preserve">, </w:t>
      </w:r>
      <w:r w:rsidR="00367182" w:rsidRPr="00367182">
        <w:rPr>
          <w:rFonts w:ascii="Arial" w:hAnsi="Arial" w:cs="Arial"/>
          <w:iCs/>
          <w:sz w:val="20"/>
          <w:szCs w:val="20"/>
          <w:lang w:val="es-CO"/>
        </w:rPr>
        <w:t xml:space="preserve">Asesora </w:t>
      </w:r>
      <w:r w:rsidR="00367182" w:rsidRPr="00367182">
        <w:rPr>
          <w:rFonts w:ascii="Arial" w:hAnsi="Arial" w:cs="Arial"/>
          <w:sz w:val="20"/>
          <w:szCs w:val="20"/>
          <w:lang w:val="es-CO"/>
        </w:rPr>
        <w:t>Dirección Jurídica, cmorales@shd.gov.co</w:t>
      </w:r>
    </w:p>
    <w:p w14:paraId="00291285" w14:textId="142971F0" w:rsidR="00F6510D" w:rsidRPr="00551C61" w:rsidRDefault="00F6510D" w:rsidP="00551C61">
      <w:pPr>
        <w:shd w:val="clear" w:color="auto" w:fill="FFFFFF"/>
        <w:spacing w:after="0" w:line="240" w:lineRule="auto"/>
        <w:jc w:val="both"/>
        <w:rPr>
          <w:rFonts w:ascii="Arial" w:hAnsi="Arial" w:cs="Arial"/>
          <w:iCs/>
          <w:sz w:val="24"/>
          <w:szCs w:val="24"/>
          <w:lang w:val="es-CO"/>
        </w:rPr>
      </w:pPr>
    </w:p>
    <w:sectPr w:rsidR="00F6510D" w:rsidRPr="00551C61" w:rsidSect="00F23465">
      <w:headerReference w:type="default" r:id="rId10"/>
      <w:footerReference w:type="default" r:id="rId11"/>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0CA5" w14:textId="77777777" w:rsidR="00B31C86" w:rsidRDefault="00B31C86">
      <w:pPr>
        <w:spacing w:after="0" w:line="240" w:lineRule="auto"/>
      </w:pPr>
      <w:r>
        <w:separator/>
      </w:r>
    </w:p>
  </w:endnote>
  <w:endnote w:type="continuationSeparator" w:id="0">
    <w:p w14:paraId="1A88B952" w14:textId="77777777" w:rsidR="00B31C86" w:rsidRDefault="00B3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32DA1324" w:rsidR="009D4881" w:rsidRDefault="002E54A7">
    <w:pPr>
      <w:pStyle w:val="Piedepgina"/>
    </w:pPr>
    <w:r>
      <w:rPr>
        <w:noProof/>
        <w:lang w:val="es-CO" w:eastAsia="es-CO"/>
      </w:rPr>
      <w:drawing>
        <wp:anchor distT="0" distB="0" distL="114300" distR="114300" simplePos="0" relativeHeight="251666432" behindDoc="0" locked="0" layoutInCell="1" allowOverlap="1" wp14:anchorId="1D9609C7" wp14:editId="12152605">
          <wp:simplePos x="0" y="0"/>
          <wp:positionH relativeFrom="page">
            <wp:align>right</wp:align>
          </wp:positionH>
          <wp:positionV relativeFrom="paragraph">
            <wp:posOffset>-465455</wp:posOffset>
          </wp:positionV>
          <wp:extent cx="7776401" cy="1122997"/>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6401" cy="1122997"/>
                  </a:xfrm>
                  <a:prstGeom prst="rect">
                    <a:avLst/>
                  </a:prstGeom>
                </pic:spPr>
              </pic:pic>
            </a:graphicData>
          </a:graphic>
          <wp14:sizeRelH relativeFrom="page">
            <wp14:pctWidth>0</wp14:pctWidth>
          </wp14:sizeRelH>
          <wp14:sizeRelV relativeFrom="page">
            <wp14:pctHeight>0</wp14:pctHeight>
          </wp14:sizeRelV>
        </wp:anchor>
      </w:drawing>
    </w:r>
    <w:r w:rsidR="009D4881">
      <w:rPr>
        <w:noProof/>
        <w:lang w:val="es-CO" w:eastAsia="es-CO"/>
      </w:rPr>
      <mc:AlternateContent>
        <mc:Choice Requires="wps">
          <w:drawing>
            <wp:anchor distT="0" distB="0" distL="114300" distR="114300" simplePos="0" relativeHeight="251662336" behindDoc="0" locked="0" layoutInCell="1" allowOverlap="1" wp14:anchorId="7BC41A8E" wp14:editId="40951478">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32B1" w14:textId="77777777" w:rsidR="00B31C86" w:rsidRDefault="00B31C86">
      <w:pPr>
        <w:spacing w:after="0" w:line="240" w:lineRule="auto"/>
      </w:pPr>
      <w:r>
        <w:separator/>
      </w:r>
    </w:p>
  </w:footnote>
  <w:footnote w:type="continuationSeparator" w:id="0">
    <w:p w14:paraId="727CD715" w14:textId="77777777" w:rsidR="00B31C86" w:rsidRDefault="00B3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BD9A" w14:textId="731D101C" w:rsidR="002E54A7" w:rsidRDefault="002E54A7">
    <w:pPr>
      <w:pStyle w:val="Encabezado"/>
    </w:pPr>
    <w:r>
      <w:rPr>
        <w:noProof/>
        <w:lang w:val="es-CO" w:eastAsia="es-CO"/>
      </w:rPr>
      <w:drawing>
        <wp:anchor distT="0" distB="0" distL="114300" distR="114300" simplePos="0" relativeHeight="251664384" behindDoc="1" locked="0" layoutInCell="1" allowOverlap="1" wp14:anchorId="4136E4C0" wp14:editId="7DEEC9B8">
          <wp:simplePos x="0" y="0"/>
          <wp:positionH relativeFrom="page">
            <wp:align>center</wp:align>
          </wp:positionH>
          <wp:positionV relativeFrom="paragraph">
            <wp:posOffset>-263208</wp:posOffset>
          </wp:positionV>
          <wp:extent cx="7167563" cy="799465"/>
          <wp:effectExtent l="0" t="0" r="0" b="0"/>
          <wp:wrapNone/>
          <wp:docPr id="7" name="Imagen 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167563"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9D7"/>
    <w:multiLevelType w:val="hybridMultilevel"/>
    <w:tmpl w:val="150A65DA"/>
    <w:lvl w:ilvl="0" w:tplc="D5861A60">
      <w:start w:val="1"/>
      <w:numFmt w:val="decimal"/>
      <w:lvlText w:val="%1-"/>
      <w:lvlJc w:val="left"/>
      <w:pPr>
        <w:ind w:left="3338" w:hanging="360"/>
      </w:pPr>
      <w:rPr>
        <w:rFonts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1"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C6F05"/>
    <w:multiLevelType w:val="hybridMultilevel"/>
    <w:tmpl w:val="AB241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FF2F69"/>
    <w:multiLevelType w:val="hybridMultilevel"/>
    <w:tmpl w:val="CF6E4F84"/>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1C5F207A"/>
    <w:multiLevelType w:val="hybridMultilevel"/>
    <w:tmpl w:val="C7C8D8C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B491B"/>
    <w:multiLevelType w:val="hybridMultilevel"/>
    <w:tmpl w:val="42C26318"/>
    <w:lvl w:ilvl="0" w:tplc="B8CC13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0077EF"/>
    <w:multiLevelType w:val="hybridMultilevel"/>
    <w:tmpl w:val="DD20D7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A05BDE"/>
    <w:multiLevelType w:val="hybridMultilevel"/>
    <w:tmpl w:val="22F4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6A5660"/>
    <w:multiLevelType w:val="hybridMultilevel"/>
    <w:tmpl w:val="C7C8D8CC"/>
    <w:lvl w:ilvl="0" w:tplc="924ACC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B03630"/>
    <w:multiLevelType w:val="hybridMultilevel"/>
    <w:tmpl w:val="0C8CA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8B5D2F"/>
    <w:multiLevelType w:val="hybridMultilevel"/>
    <w:tmpl w:val="3C4C7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4718A2"/>
    <w:multiLevelType w:val="hybridMultilevel"/>
    <w:tmpl w:val="C83AEB2E"/>
    <w:lvl w:ilvl="0" w:tplc="E684DD50">
      <w:start w:val="3"/>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662B46A3"/>
    <w:multiLevelType w:val="hybridMultilevel"/>
    <w:tmpl w:val="72744348"/>
    <w:lvl w:ilvl="0" w:tplc="AE50A232">
      <w:start w:val="1"/>
      <w:numFmt w:val="decimal"/>
      <w:lvlText w:val="%1)"/>
      <w:lvlJc w:val="left"/>
      <w:pPr>
        <w:ind w:left="720" w:hanging="360"/>
      </w:pPr>
      <w:rPr>
        <w:rFonts w:eastAsia="Calibri"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9B3255"/>
    <w:multiLevelType w:val="hybridMultilevel"/>
    <w:tmpl w:val="3D02C1E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05D9D3"/>
    <w:multiLevelType w:val="hybridMultilevel"/>
    <w:tmpl w:val="58AE75EC"/>
    <w:lvl w:ilvl="0" w:tplc="45F67D18">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6385888">
    <w:abstractNumId w:val="1"/>
  </w:num>
  <w:num w:numId="2" w16cid:durableId="1432897185">
    <w:abstractNumId w:val="5"/>
  </w:num>
  <w:num w:numId="3" w16cid:durableId="914894143">
    <w:abstractNumId w:val="8"/>
  </w:num>
  <w:num w:numId="4" w16cid:durableId="439185937">
    <w:abstractNumId w:val="0"/>
  </w:num>
  <w:num w:numId="5" w16cid:durableId="499660665">
    <w:abstractNumId w:val="2"/>
  </w:num>
  <w:num w:numId="6" w16cid:durableId="19208601">
    <w:abstractNumId w:val="4"/>
  </w:num>
  <w:num w:numId="7" w16cid:durableId="709034311">
    <w:abstractNumId w:val="11"/>
  </w:num>
  <w:num w:numId="8" w16cid:durableId="480851759">
    <w:abstractNumId w:val="10"/>
  </w:num>
  <w:num w:numId="9" w16cid:durableId="1466585581">
    <w:abstractNumId w:val="3"/>
  </w:num>
  <w:num w:numId="10" w16cid:durableId="1837572420">
    <w:abstractNumId w:val="9"/>
  </w:num>
  <w:num w:numId="11" w16cid:durableId="888341217">
    <w:abstractNumId w:val="13"/>
  </w:num>
  <w:num w:numId="12" w16cid:durableId="1675719523">
    <w:abstractNumId w:val="12"/>
  </w:num>
  <w:num w:numId="13" w16cid:durableId="1146046594">
    <w:abstractNumId w:val="14"/>
  </w:num>
  <w:num w:numId="14" w16cid:durableId="554897421">
    <w:abstractNumId w:val="6"/>
  </w:num>
  <w:num w:numId="15" w16cid:durableId="832768326">
    <w:abstractNumId w:val="16"/>
  </w:num>
  <w:num w:numId="16" w16cid:durableId="645008663">
    <w:abstractNumId w:val="15"/>
  </w:num>
  <w:num w:numId="17" w16cid:durableId="548036027">
    <w:abstractNumId w:val="17"/>
  </w:num>
  <w:num w:numId="18" w16cid:durableId="375399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0CFB"/>
    <w:rsid w:val="00001227"/>
    <w:rsid w:val="000019D6"/>
    <w:rsid w:val="000035AA"/>
    <w:rsid w:val="00004AA4"/>
    <w:rsid w:val="00005BD6"/>
    <w:rsid w:val="000061A8"/>
    <w:rsid w:val="00012A76"/>
    <w:rsid w:val="00012FB8"/>
    <w:rsid w:val="00013800"/>
    <w:rsid w:val="00014D1A"/>
    <w:rsid w:val="00016A11"/>
    <w:rsid w:val="00017AA4"/>
    <w:rsid w:val="0002002C"/>
    <w:rsid w:val="000208EB"/>
    <w:rsid w:val="0002195C"/>
    <w:rsid w:val="00023200"/>
    <w:rsid w:val="00026235"/>
    <w:rsid w:val="00031862"/>
    <w:rsid w:val="000354BB"/>
    <w:rsid w:val="000356D5"/>
    <w:rsid w:val="00040C4F"/>
    <w:rsid w:val="00045676"/>
    <w:rsid w:val="00053563"/>
    <w:rsid w:val="00053D84"/>
    <w:rsid w:val="00056178"/>
    <w:rsid w:val="000568DA"/>
    <w:rsid w:val="0005776B"/>
    <w:rsid w:val="00057810"/>
    <w:rsid w:val="0006030A"/>
    <w:rsid w:val="00062C56"/>
    <w:rsid w:val="00064388"/>
    <w:rsid w:val="000651F1"/>
    <w:rsid w:val="0006768F"/>
    <w:rsid w:val="00067F93"/>
    <w:rsid w:val="000720DF"/>
    <w:rsid w:val="0007333C"/>
    <w:rsid w:val="00076E3A"/>
    <w:rsid w:val="000776A3"/>
    <w:rsid w:val="000776DB"/>
    <w:rsid w:val="00081516"/>
    <w:rsid w:val="00081826"/>
    <w:rsid w:val="00081D44"/>
    <w:rsid w:val="000855B8"/>
    <w:rsid w:val="00086BE0"/>
    <w:rsid w:val="00091125"/>
    <w:rsid w:val="00091776"/>
    <w:rsid w:val="00092829"/>
    <w:rsid w:val="00094602"/>
    <w:rsid w:val="00094DD5"/>
    <w:rsid w:val="000976A7"/>
    <w:rsid w:val="000A39FD"/>
    <w:rsid w:val="000A3EF7"/>
    <w:rsid w:val="000A6CF0"/>
    <w:rsid w:val="000A6D9E"/>
    <w:rsid w:val="000B3E7C"/>
    <w:rsid w:val="000B4E43"/>
    <w:rsid w:val="000B7476"/>
    <w:rsid w:val="000C3371"/>
    <w:rsid w:val="000C3528"/>
    <w:rsid w:val="000C3797"/>
    <w:rsid w:val="000C7BB7"/>
    <w:rsid w:val="000D1E4F"/>
    <w:rsid w:val="000D1FE2"/>
    <w:rsid w:val="000D460B"/>
    <w:rsid w:val="000D579D"/>
    <w:rsid w:val="000D6271"/>
    <w:rsid w:val="000D76DF"/>
    <w:rsid w:val="000E307A"/>
    <w:rsid w:val="000E67EC"/>
    <w:rsid w:val="000E7171"/>
    <w:rsid w:val="000F1BE4"/>
    <w:rsid w:val="000F22A2"/>
    <w:rsid w:val="000F364C"/>
    <w:rsid w:val="000F52A2"/>
    <w:rsid w:val="00104DF4"/>
    <w:rsid w:val="0011060D"/>
    <w:rsid w:val="00114A25"/>
    <w:rsid w:val="00115649"/>
    <w:rsid w:val="001158C6"/>
    <w:rsid w:val="00116D6F"/>
    <w:rsid w:val="00117880"/>
    <w:rsid w:val="0012303A"/>
    <w:rsid w:val="0012396C"/>
    <w:rsid w:val="001259A9"/>
    <w:rsid w:val="00126D25"/>
    <w:rsid w:val="00130F0F"/>
    <w:rsid w:val="00131116"/>
    <w:rsid w:val="00137835"/>
    <w:rsid w:val="001378C6"/>
    <w:rsid w:val="001420A6"/>
    <w:rsid w:val="00144C9F"/>
    <w:rsid w:val="0014533D"/>
    <w:rsid w:val="00147E36"/>
    <w:rsid w:val="00150A62"/>
    <w:rsid w:val="001510BB"/>
    <w:rsid w:val="0015229B"/>
    <w:rsid w:val="00155BE1"/>
    <w:rsid w:val="00163655"/>
    <w:rsid w:val="001638E2"/>
    <w:rsid w:val="0016548E"/>
    <w:rsid w:val="00166B40"/>
    <w:rsid w:val="00166C52"/>
    <w:rsid w:val="0016763D"/>
    <w:rsid w:val="0016795C"/>
    <w:rsid w:val="00170283"/>
    <w:rsid w:val="00174309"/>
    <w:rsid w:val="001743C0"/>
    <w:rsid w:val="00174E2C"/>
    <w:rsid w:val="00180598"/>
    <w:rsid w:val="00180C9D"/>
    <w:rsid w:val="00181D31"/>
    <w:rsid w:val="001822FD"/>
    <w:rsid w:val="001859D9"/>
    <w:rsid w:val="00187000"/>
    <w:rsid w:val="00190BD7"/>
    <w:rsid w:val="001924B5"/>
    <w:rsid w:val="00192D1A"/>
    <w:rsid w:val="00193259"/>
    <w:rsid w:val="001938BA"/>
    <w:rsid w:val="001A0382"/>
    <w:rsid w:val="001A127E"/>
    <w:rsid w:val="001A256E"/>
    <w:rsid w:val="001A26E0"/>
    <w:rsid w:val="001A4811"/>
    <w:rsid w:val="001A4A2F"/>
    <w:rsid w:val="001A58C6"/>
    <w:rsid w:val="001A6BB6"/>
    <w:rsid w:val="001A7969"/>
    <w:rsid w:val="001B25A2"/>
    <w:rsid w:val="001B531F"/>
    <w:rsid w:val="001B54B1"/>
    <w:rsid w:val="001B7BD9"/>
    <w:rsid w:val="001C20A5"/>
    <w:rsid w:val="001C2C60"/>
    <w:rsid w:val="001C32EA"/>
    <w:rsid w:val="001C3CE5"/>
    <w:rsid w:val="001C48DB"/>
    <w:rsid w:val="001C5748"/>
    <w:rsid w:val="001C73BE"/>
    <w:rsid w:val="001C7447"/>
    <w:rsid w:val="001D30FA"/>
    <w:rsid w:val="001D3180"/>
    <w:rsid w:val="001D499D"/>
    <w:rsid w:val="001E0442"/>
    <w:rsid w:val="001E0D6B"/>
    <w:rsid w:val="001E1D6B"/>
    <w:rsid w:val="001E76A0"/>
    <w:rsid w:val="001F1A9F"/>
    <w:rsid w:val="001F1E9B"/>
    <w:rsid w:val="001F2DBD"/>
    <w:rsid w:val="001F3BAE"/>
    <w:rsid w:val="001F4CBB"/>
    <w:rsid w:val="001F5483"/>
    <w:rsid w:val="001F5608"/>
    <w:rsid w:val="001F658D"/>
    <w:rsid w:val="001F6B50"/>
    <w:rsid w:val="001F7184"/>
    <w:rsid w:val="002032CE"/>
    <w:rsid w:val="00204C9E"/>
    <w:rsid w:val="0020671A"/>
    <w:rsid w:val="00206A84"/>
    <w:rsid w:val="00206E12"/>
    <w:rsid w:val="00212111"/>
    <w:rsid w:val="00222718"/>
    <w:rsid w:val="002228A1"/>
    <w:rsid w:val="0022348D"/>
    <w:rsid w:val="00224152"/>
    <w:rsid w:val="00227818"/>
    <w:rsid w:val="00230B27"/>
    <w:rsid w:val="00232B5B"/>
    <w:rsid w:val="00233EE7"/>
    <w:rsid w:val="00236B6F"/>
    <w:rsid w:val="002370B2"/>
    <w:rsid w:val="00242731"/>
    <w:rsid w:val="00243252"/>
    <w:rsid w:val="002445D9"/>
    <w:rsid w:val="0024591C"/>
    <w:rsid w:val="00245B7D"/>
    <w:rsid w:val="002465D8"/>
    <w:rsid w:val="00251245"/>
    <w:rsid w:val="00254D11"/>
    <w:rsid w:val="0025637C"/>
    <w:rsid w:val="0026140F"/>
    <w:rsid w:val="00264E7F"/>
    <w:rsid w:val="00265871"/>
    <w:rsid w:val="00272E11"/>
    <w:rsid w:val="00274867"/>
    <w:rsid w:val="002757C0"/>
    <w:rsid w:val="00275DEF"/>
    <w:rsid w:val="0028103B"/>
    <w:rsid w:val="00281DC0"/>
    <w:rsid w:val="00283C1A"/>
    <w:rsid w:val="0028411B"/>
    <w:rsid w:val="00286B4D"/>
    <w:rsid w:val="002A031F"/>
    <w:rsid w:val="002A0356"/>
    <w:rsid w:val="002A0C2D"/>
    <w:rsid w:val="002A31D8"/>
    <w:rsid w:val="002A33CF"/>
    <w:rsid w:val="002A474A"/>
    <w:rsid w:val="002A4844"/>
    <w:rsid w:val="002A5C48"/>
    <w:rsid w:val="002B0B88"/>
    <w:rsid w:val="002B2AD3"/>
    <w:rsid w:val="002B3E8F"/>
    <w:rsid w:val="002B44F7"/>
    <w:rsid w:val="002B7EDE"/>
    <w:rsid w:val="002C0694"/>
    <w:rsid w:val="002C2654"/>
    <w:rsid w:val="002C2B87"/>
    <w:rsid w:val="002C4549"/>
    <w:rsid w:val="002C45C1"/>
    <w:rsid w:val="002C5643"/>
    <w:rsid w:val="002C650E"/>
    <w:rsid w:val="002C6A22"/>
    <w:rsid w:val="002D24F9"/>
    <w:rsid w:val="002D2995"/>
    <w:rsid w:val="002D4885"/>
    <w:rsid w:val="002D6C83"/>
    <w:rsid w:val="002E4C3D"/>
    <w:rsid w:val="002E54A7"/>
    <w:rsid w:val="002E6D08"/>
    <w:rsid w:val="002E6F26"/>
    <w:rsid w:val="002F2157"/>
    <w:rsid w:val="002F4123"/>
    <w:rsid w:val="002F7459"/>
    <w:rsid w:val="0030166C"/>
    <w:rsid w:val="003020FE"/>
    <w:rsid w:val="00304B49"/>
    <w:rsid w:val="00304B7B"/>
    <w:rsid w:val="00304D77"/>
    <w:rsid w:val="00305F12"/>
    <w:rsid w:val="0031503B"/>
    <w:rsid w:val="0032015E"/>
    <w:rsid w:val="00321737"/>
    <w:rsid w:val="00322D2C"/>
    <w:rsid w:val="00323131"/>
    <w:rsid w:val="00323852"/>
    <w:rsid w:val="00324384"/>
    <w:rsid w:val="0032651B"/>
    <w:rsid w:val="003355D2"/>
    <w:rsid w:val="00335A58"/>
    <w:rsid w:val="003377C3"/>
    <w:rsid w:val="003420DD"/>
    <w:rsid w:val="003431D9"/>
    <w:rsid w:val="00343D90"/>
    <w:rsid w:val="00344AD7"/>
    <w:rsid w:val="00345726"/>
    <w:rsid w:val="00345D1F"/>
    <w:rsid w:val="00346842"/>
    <w:rsid w:val="00351021"/>
    <w:rsid w:val="00351984"/>
    <w:rsid w:val="0035230E"/>
    <w:rsid w:val="00353EB8"/>
    <w:rsid w:val="00355CBB"/>
    <w:rsid w:val="003575B1"/>
    <w:rsid w:val="003626E9"/>
    <w:rsid w:val="00365554"/>
    <w:rsid w:val="0036622F"/>
    <w:rsid w:val="00367182"/>
    <w:rsid w:val="003713BD"/>
    <w:rsid w:val="003757F6"/>
    <w:rsid w:val="0038262A"/>
    <w:rsid w:val="0038543F"/>
    <w:rsid w:val="0038705D"/>
    <w:rsid w:val="00387829"/>
    <w:rsid w:val="00387CD6"/>
    <w:rsid w:val="00390DE2"/>
    <w:rsid w:val="00391534"/>
    <w:rsid w:val="00391890"/>
    <w:rsid w:val="003937BB"/>
    <w:rsid w:val="003A0D8C"/>
    <w:rsid w:val="003A0E7B"/>
    <w:rsid w:val="003A16AF"/>
    <w:rsid w:val="003A30B7"/>
    <w:rsid w:val="003A3D2C"/>
    <w:rsid w:val="003B5216"/>
    <w:rsid w:val="003B5880"/>
    <w:rsid w:val="003C00D2"/>
    <w:rsid w:val="003C07EF"/>
    <w:rsid w:val="003C394C"/>
    <w:rsid w:val="003C61F1"/>
    <w:rsid w:val="003C6C66"/>
    <w:rsid w:val="003C720C"/>
    <w:rsid w:val="003D2E2A"/>
    <w:rsid w:val="003D34B1"/>
    <w:rsid w:val="003D3D64"/>
    <w:rsid w:val="003D446E"/>
    <w:rsid w:val="003D4A13"/>
    <w:rsid w:val="003D621A"/>
    <w:rsid w:val="003D6999"/>
    <w:rsid w:val="003E0170"/>
    <w:rsid w:val="003E19B8"/>
    <w:rsid w:val="003E2B08"/>
    <w:rsid w:val="003E359A"/>
    <w:rsid w:val="003E4E66"/>
    <w:rsid w:val="003E51DE"/>
    <w:rsid w:val="003E54B9"/>
    <w:rsid w:val="003E787A"/>
    <w:rsid w:val="003E7CEC"/>
    <w:rsid w:val="003F1E11"/>
    <w:rsid w:val="003F2A85"/>
    <w:rsid w:val="003F2DCB"/>
    <w:rsid w:val="003F326C"/>
    <w:rsid w:val="003F4685"/>
    <w:rsid w:val="003F4A04"/>
    <w:rsid w:val="003F4D04"/>
    <w:rsid w:val="003F6D6F"/>
    <w:rsid w:val="00404541"/>
    <w:rsid w:val="004049E5"/>
    <w:rsid w:val="0040520E"/>
    <w:rsid w:val="00412794"/>
    <w:rsid w:val="0041294F"/>
    <w:rsid w:val="004130D3"/>
    <w:rsid w:val="00413FC9"/>
    <w:rsid w:val="00414AE8"/>
    <w:rsid w:val="004205C7"/>
    <w:rsid w:val="00421F8F"/>
    <w:rsid w:val="00422C6C"/>
    <w:rsid w:val="0042366E"/>
    <w:rsid w:val="004259DC"/>
    <w:rsid w:val="00425AA7"/>
    <w:rsid w:val="0042663F"/>
    <w:rsid w:val="00430224"/>
    <w:rsid w:val="00431D09"/>
    <w:rsid w:val="004368F3"/>
    <w:rsid w:val="00440C8E"/>
    <w:rsid w:val="004439DB"/>
    <w:rsid w:val="00444F68"/>
    <w:rsid w:val="00445E74"/>
    <w:rsid w:val="00450ACE"/>
    <w:rsid w:val="004510F3"/>
    <w:rsid w:val="004520FC"/>
    <w:rsid w:val="00452603"/>
    <w:rsid w:val="004526DC"/>
    <w:rsid w:val="0045605E"/>
    <w:rsid w:val="0045675C"/>
    <w:rsid w:val="004575ED"/>
    <w:rsid w:val="00460813"/>
    <w:rsid w:val="0046437B"/>
    <w:rsid w:val="00464ACE"/>
    <w:rsid w:val="00465F15"/>
    <w:rsid w:val="00467811"/>
    <w:rsid w:val="00470141"/>
    <w:rsid w:val="00470996"/>
    <w:rsid w:val="004722B8"/>
    <w:rsid w:val="004736AC"/>
    <w:rsid w:val="00476137"/>
    <w:rsid w:val="004814CC"/>
    <w:rsid w:val="004817C6"/>
    <w:rsid w:val="00486A6A"/>
    <w:rsid w:val="0049045E"/>
    <w:rsid w:val="00491468"/>
    <w:rsid w:val="0049377B"/>
    <w:rsid w:val="0049551A"/>
    <w:rsid w:val="00497E2A"/>
    <w:rsid w:val="004A1F4A"/>
    <w:rsid w:val="004A2827"/>
    <w:rsid w:val="004A60F1"/>
    <w:rsid w:val="004A6C05"/>
    <w:rsid w:val="004A6EB2"/>
    <w:rsid w:val="004B04C9"/>
    <w:rsid w:val="004B0B80"/>
    <w:rsid w:val="004B0C3F"/>
    <w:rsid w:val="004B17A5"/>
    <w:rsid w:val="004B2744"/>
    <w:rsid w:val="004B27E3"/>
    <w:rsid w:val="004B33EA"/>
    <w:rsid w:val="004B427E"/>
    <w:rsid w:val="004B523A"/>
    <w:rsid w:val="004B62E1"/>
    <w:rsid w:val="004C1A99"/>
    <w:rsid w:val="004C44F3"/>
    <w:rsid w:val="004C59E0"/>
    <w:rsid w:val="004C7E8E"/>
    <w:rsid w:val="004D1191"/>
    <w:rsid w:val="004D168E"/>
    <w:rsid w:val="004D4862"/>
    <w:rsid w:val="004D5712"/>
    <w:rsid w:val="004E03EF"/>
    <w:rsid w:val="004E1E54"/>
    <w:rsid w:val="004E1ED1"/>
    <w:rsid w:val="004E22F4"/>
    <w:rsid w:val="004E50F6"/>
    <w:rsid w:val="004E691B"/>
    <w:rsid w:val="004F1C1E"/>
    <w:rsid w:val="004F3A0D"/>
    <w:rsid w:val="004F3B5A"/>
    <w:rsid w:val="004F441A"/>
    <w:rsid w:val="005000AA"/>
    <w:rsid w:val="00502732"/>
    <w:rsid w:val="005045E1"/>
    <w:rsid w:val="005060FF"/>
    <w:rsid w:val="00506469"/>
    <w:rsid w:val="00506B90"/>
    <w:rsid w:val="00506EE0"/>
    <w:rsid w:val="00510184"/>
    <w:rsid w:val="00511AE6"/>
    <w:rsid w:val="0051779B"/>
    <w:rsid w:val="00522279"/>
    <w:rsid w:val="005226F4"/>
    <w:rsid w:val="00524A4B"/>
    <w:rsid w:val="00524B3B"/>
    <w:rsid w:val="00525280"/>
    <w:rsid w:val="0052593F"/>
    <w:rsid w:val="00526827"/>
    <w:rsid w:val="00526BEB"/>
    <w:rsid w:val="0053253F"/>
    <w:rsid w:val="00532C82"/>
    <w:rsid w:val="00533307"/>
    <w:rsid w:val="0053407D"/>
    <w:rsid w:val="0054023C"/>
    <w:rsid w:val="00540B68"/>
    <w:rsid w:val="00540B95"/>
    <w:rsid w:val="00541271"/>
    <w:rsid w:val="00541A47"/>
    <w:rsid w:val="005457AC"/>
    <w:rsid w:val="00546B77"/>
    <w:rsid w:val="00551C61"/>
    <w:rsid w:val="005523C9"/>
    <w:rsid w:val="00560F2D"/>
    <w:rsid w:val="00567806"/>
    <w:rsid w:val="00567F27"/>
    <w:rsid w:val="0057165E"/>
    <w:rsid w:val="00571BDA"/>
    <w:rsid w:val="0057384F"/>
    <w:rsid w:val="0057700B"/>
    <w:rsid w:val="00577083"/>
    <w:rsid w:val="00577A45"/>
    <w:rsid w:val="005800CD"/>
    <w:rsid w:val="00582525"/>
    <w:rsid w:val="00585637"/>
    <w:rsid w:val="00586276"/>
    <w:rsid w:val="00586C2F"/>
    <w:rsid w:val="00586F2C"/>
    <w:rsid w:val="00586FF9"/>
    <w:rsid w:val="00590D64"/>
    <w:rsid w:val="0059125C"/>
    <w:rsid w:val="00591613"/>
    <w:rsid w:val="00591B67"/>
    <w:rsid w:val="005923EB"/>
    <w:rsid w:val="005929CC"/>
    <w:rsid w:val="00593070"/>
    <w:rsid w:val="00593B37"/>
    <w:rsid w:val="005954DC"/>
    <w:rsid w:val="005979B4"/>
    <w:rsid w:val="005A01D3"/>
    <w:rsid w:val="005A2A9D"/>
    <w:rsid w:val="005A7235"/>
    <w:rsid w:val="005B38CC"/>
    <w:rsid w:val="005C0822"/>
    <w:rsid w:val="005C1215"/>
    <w:rsid w:val="005C2EB9"/>
    <w:rsid w:val="005C558F"/>
    <w:rsid w:val="005D42FD"/>
    <w:rsid w:val="005D5EE8"/>
    <w:rsid w:val="005E1810"/>
    <w:rsid w:val="005E5513"/>
    <w:rsid w:val="005E5ED5"/>
    <w:rsid w:val="005E7B5A"/>
    <w:rsid w:val="005F0517"/>
    <w:rsid w:val="005F060C"/>
    <w:rsid w:val="005F1176"/>
    <w:rsid w:val="005F1262"/>
    <w:rsid w:val="005F2206"/>
    <w:rsid w:val="005F249F"/>
    <w:rsid w:val="005F3097"/>
    <w:rsid w:val="005F375E"/>
    <w:rsid w:val="005F73A8"/>
    <w:rsid w:val="005F77C8"/>
    <w:rsid w:val="00603829"/>
    <w:rsid w:val="00606F8A"/>
    <w:rsid w:val="00607800"/>
    <w:rsid w:val="006117FF"/>
    <w:rsid w:val="00624865"/>
    <w:rsid w:val="00624C2F"/>
    <w:rsid w:val="00625158"/>
    <w:rsid w:val="006261CA"/>
    <w:rsid w:val="006262D0"/>
    <w:rsid w:val="006315F1"/>
    <w:rsid w:val="006352FD"/>
    <w:rsid w:val="0063671E"/>
    <w:rsid w:val="006417E2"/>
    <w:rsid w:val="006434A7"/>
    <w:rsid w:val="006468F4"/>
    <w:rsid w:val="00651602"/>
    <w:rsid w:val="0065349E"/>
    <w:rsid w:val="00653E1B"/>
    <w:rsid w:val="00656606"/>
    <w:rsid w:val="006635AE"/>
    <w:rsid w:val="00663BA4"/>
    <w:rsid w:val="00664381"/>
    <w:rsid w:val="006644B8"/>
    <w:rsid w:val="00665AFF"/>
    <w:rsid w:val="006703FD"/>
    <w:rsid w:val="00671FE7"/>
    <w:rsid w:val="006728D9"/>
    <w:rsid w:val="00672D1E"/>
    <w:rsid w:val="00673E98"/>
    <w:rsid w:val="006764B0"/>
    <w:rsid w:val="00681194"/>
    <w:rsid w:val="00682985"/>
    <w:rsid w:val="00685388"/>
    <w:rsid w:val="00686696"/>
    <w:rsid w:val="006868DD"/>
    <w:rsid w:val="0069037F"/>
    <w:rsid w:val="00691774"/>
    <w:rsid w:val="0069498A"/>
    <w:rsid w:val="00696441"/>
    <w:rsid w:val="00697136"/>
    <w:rsid w:val="006A2958"/>
    <w:rsid w:val="006A2BB2"/>
    <w:rsid w:val="006A3541"/>
    <w:rsid w:val="006A3A8A"/>
    <w:rsid w:val="006A6F54"/>
    <w:rsid w:val="006B0E74"/>
    <w:rsid w:val="006B4C9A"/>
    <w:rsid w:val="006B6AE9"/>
    <w:rsid w:val="006C276C"/>
    <w:rsid w:val="006C3AE8"/>
    <w:rsid w:val="006C4C99"/>
    <w:rsid w:val="006C726E"/>
    <w:rsid w:val="006D183D"/>
    <w:rsid w:val="006D2FB8"/>
    <w:rsid w:val="006D3EF7"/>
    <w:rsid w:val="006E2BE2"/>
    <w:rsid w:val="006E2D7B"/>
    <w:rsid w:val="006E5E3A"/>
    <w:rsid w:val="006F0946"/>
    <w:rsid w:val="006F17BF"/>
    <w:rsid w:val="006F2D9F"/>
    <w:rsid w:val="00701632"/>
    <w:rsid w:val="007029D9"/>
    <w:rsid w:val="00703CB7"/>
    <w:rsid w:val="00704338"/>
    <w:rsid w:val="007052AF"/>
    <w:rsid w:val="007163CD"/>
    <w:rsid w:val="007177BF"/>
    <w:rsid w:val="00717C51"/>
    <w:rsid w:val="00721399"/>
    <w:rsid w:val="007255A1"/>
    <w:rsid w:val="00725992"/>
    <w:rsid w:val="00727757"/>
    <w:rsid w:val="007307AD"/>
    <w:rsid w:val="00732950"/>
    <w:rsid w:val="00736B9C"/>
    <w:rsid w:val="007400F3"/>
    <w:rsid w:val="0074437A"/>
    <w:rsid w:val="00744E04"/>
    <w:rsid w:val="0074684C"/>
    <w:rsid w:val="007502E9"/>
    <w:rsid w:val="00750824"/>
    <w:rsid w:val="00751312"/>
    <w:rsid w:val="00752813"/>
    <w:rsid w:val="0075366E"/>
    <w:rsid w:val="007544B4"/>
    <w:rsid w:val="0075773A"/>
    <w:rsid w:val="00760CB4"/>
    <w:rsid w:val="00762216"/>
    <w:rsid w:val="007626B6"/>
    <w:rsid w:val="00762816"/>
    <w:rsid w:val="00762895"/>
    <w:rsid w:val="00764522"/>
    <w:rsid w:val="0077017E"/>
    <w:rsid w:val="0077076F"/>
    <w:rsid w:val="00771765"/>
    <w:rsid w:val="007719D9"/>
    <w:rsid w:val="00771FE0"/>
    <w:rsid w:val="007772FB"/>
    <w:rsid w:val="00793DC4"/>
    <w:rsid w:val="00794967"/>
    <w:rsid w:val="00795100"/>
    <w:rsid w:val="00796DDE"/>
    <w:rsid w:val="007A4344"/>
    <w:rsid w:val="007A56D0"/>
    <w:rsid w:val="007A6C88"/>
    <w:rsid w:val="007B0241"/>
    <w:rsid w:val="007B3788"/>
    <w:rsid w:val="007B41FE"/>
    <w:rsid w:val="007B45F5"/>
    <w:rsid w:val="007B62D5"/>
    <w:rsid w:val="007B7193"/>
    <w:rsid w:val="007C4645"/>
    <w:rsid w:val="007C6181"/>
    <w:rsid w:val="007C739F"/>
    <w:rsid w:val="007D1F1A"/>
    <w:rsid w:val="007D3318"/>
    <w:rsid w:val="007D3C9E"/>
    <w:rsid w:val="007D5FB2"/>
    <w:rsid w:val="007D678B"/>
    <w:rsid w:val="007E0840"/>
    <w:rsid w:val="007E0877"/>
    <w:rsid w:val="007E772B"/>
    <w:rsid w:val="007F0446"/>
    <w:rsid w:val="007F0EA8"/>
    <w:rsid w:val="007F2421"/>
    <w:rsid w:val="007F4DBD"/>
    <w:rsid w:val="007F7037"/>
    <w:rsid w:val="0080057B"/>
    <w:rsid w:val="00801692"/>
    <w:rsid w:val="00803F5A"/>
    <w:rsid w:val="00806631"/>
    <w:rsid w:val="00806F68"/>
    <w:rsid w:val="00807459"/>
    <w:rsid w:val="0081365B"/>
    <w:rsid w:val="0081427F"/>
    <w:rsid w:val="00815CCA"/>
    <w:rsid w:val="008161ED"/>
    <w:rsid w:val="00817E45"/>
    <w:rsid w:val="00820045"/>
    <w:rsid w:val="00822403"/>
    <w:rsid w:val="00824429"/>
    <w:rsid w:val="00830697"/>
    <w:rsid w:val="00833887"/>
    <w:rsid w:val="00835E0D"/>
    <w:rsid w:val="00837597"/>
    <w:rsid w:val="00840972"/>
    <w:rsid w:val="00841526"/>
    <w:rsid w:val="008415A8"/>
    <w:rsid w:val="0084220B"/>
    <w:rsid w:val="00843808"/>
    <w:rsid w:val="008466A3"/>
    <w:rsid w:val="00846E81"/>
    <w:rsid w:val="008531BD"/>
    <w:rsid w:val="008536B8"/>
    <w:rsid w:val="00854E2E"/>
    <w:rsid w:val="00857F6F"/>
    <w:rsid w:val="00863128"/>
    <w:rsid w:val="00863FF2"/>
    <w:rsid w:val="00867764"/>
    <w:rsid w:val="00867F03"/>
    <w:rsid w:val="008701E6"/>
    <w:rsid w:val="0087313C"/>
    <w:rsid w:val="00876C74"/>
    <w:rsid w:val="00876FCB"/>
    <w:rsid w:val="008771D8"/>
    <w:rsid w:val="008908AE"/>
    <w:rsid w:val="00890D78"/>
    <w:rsid w:val="008937AF"/>
    <w:rsid w:val="008939F6"/>
    <w:rsid w:val="00893D62"/>
    <w:rsid w:val="008A0C96"/>
    <w:rsid w:val="008A3F85"/>
    <w:rsid w:val="008A491C"/>
    <w:rsid w:val="008A740C"/>
    <w:rsid w:val="008B2429"/>
    <w:rsid w:val="008B5B4D"/>
    <w:rsid w:val="008C2E26"/>
    <w:rsid w:val="008C5822"/>
    <w:rsid w:val="008C5A8D"/>
    <w:rsid w:val="008C7656"/>
    <w:rsid w:val="008D2230"/>
    <w:rsid w:val="008D7BFC"/>
    <w:rsid w:val="008D7F70"/>
    <w:rsid w:val="008E3679"/>
    <w:rsid w:val="008E3E24"/>
    <w:rsid w:val="008E787C"/>
    <w:rsid w:val="008F05B0"/>
    <w:rsid w:val="008F0A2E"/>
    <w:rsid w:val="008F0F5B"/>
    <w:rsid w:val="008F12F4"/>
    <w:rsid w:val="008F1350"/>
    <w:rsid w:val="008F3680"/>
    <w:rsid w:val="00900157"/>
    <w:rsid w:val="00900FA9"/>
    <w:rsid w:val="00901671"/>
    <w:rsid w:val="00901873"/>
    <w:rsid w:val="00910078"/>
    <w:rsid w:val="00910264"/>
    <w:rsid w:val="00914E06"/>
    <w:rsid w:val="009153A0"/>
    <w:rsid w:val="009169D1"/>
    <w:rsid w:val="009173B1"/>
    <w:rsid w:val="00924CA5"/>
    <w:rsid w:val="009253D1"/>
    <w:rsid w:val="009276B0"/>
    <w:rsid w:val="00930090"/>
    <w:rsid w:val="00930CE1"/>
    <w:rsid w:val="00932B4D"/>
    <w:rsid w:val="0093615C"/>
    <w:rsid w:val="00937D08"/>
    <w:rsid w:val="009460D6"/>
    <w:rsid w:val="00946327"/>
    <w:rsid w:val="00946F1B"/>
    <w:rsid w:val="0094789B"/>
    <w:rsid w:val="00951480"/>
    <w:rsid w:val="009522FF"/>
    <w:rsid w:val="00956EA4"/>
    <w:rsid w:val="00961715"/>
    <w:rsid w:val="00962E56"/>
    <w:rsid w:val="0096387A"/>
    <w:rsid w:val="009649D9"/>
    <w:rsid w:val="00965B55"/>
    <w:rsid w:val="00971617"/>
    <w:rsid w:val="00974598"/>
    <w:rsid w:val="00974F77"/>
    <w:rsid w:val="009818D5"/>
    <w:rsid w:val="0098493C"/>
    <w:rsid w:val="009917A8"/>
    <w:rsid w:val="00993775"/>
    <w:rsid w:val="00994EC8"/>
    <w:rsid w:val="009A48DF"/>
    <w:rsid w:val="009A594E"/>
    <w:rsid w:val="009A673B"/>
    <w:rsid w:val="009A6ABF"/>
    <w:rsid w:val="009B08F7"/>
    <w:rsid w:val="009B1C09"/>
    <w:rsid w:val="009B226D"/>
    <w:rsid w:val="009B3DC4"/>
    <w:rsid w:val="009B5A08"/>
    <w:rsid w:val="009B7B0C"/>
    <w:rsid w:val="009C5F1B"/>
    <w:rsid w:val="009C5F5E"/>
    <w:rsid w:val="009C5FE7"/>
    <w:rsid w:val="009D289C"/>
    <w:rsid w:val="009D38EC"/>
    <w:rsid w:val="009D4881"/>
    <w:rsid w:val="009D5422"/>
    <w:rsid w:val="009D5439"/>
    <w:rsid w:val="009D5E2D"/>
    <w:rsid w:val="009D69C1"/>
    <w:rsid w:val="009E0859"/>
    <w:rsid w:val="009E19DB"/>
    <w:rsid w:val="009E26EC"/>
    <w:rsid w:val="009E27DE"/>
    <w:rsid w:val="009E374A"/>
    <w:rsid w:val="009E4196"/>
    <w:rsid w:val="009E4D9E"/>
    <w:rsid w:val="009E60CC"/>
    <w:rsid w:val="009E7F79"/>
    <w:rsid w:val="009F4AC2"/>
    <w:rsid w:val="009F5311"/>
    <w:rsid w:val="009F634B"/>
    <w:rsid w:val="009F68C5"/>
    <w:rsid w:val="00A03BB5"/>
    <w:rsid w:val="00A03F90"/>
    <w:rsid w:val="00A07D26"/>
    <w:rsid w:val="00A10CD8"/>
    <w:rsid w:val="00A10F93"/>
    <w:rsid w:val="00A11E39"/>
    <w:rsid w:val="00A14463"/>
    <w:rsid w:val="00A16E77"/>
    <w:rsid w:val="00A20935"/>
    <w:rsid w:val="00A24292"/>
    <w:rsid w:val="00A251FB"/>
    <w:rsid w:val="00A25FF0"/>
    <w:rsid w:val="00A2704C"/>
    <w:rsid w:val="00A3119F"/>
    <w:rsid w:val="00A366ED"/>
    <w:rsid w:val="00A379D7"/>
    <w:rsid w:val="00A41AE7"/>
    <w:rsid w:val="00A42A47"/>
    <w:rsid w:val="00A469BF"/>
    <w:rsid w:val="00A54CAA"/>
    <w:rsid w:val="00A571ED"/>
    <w:rsid w:val="00A577D8"/>
    <w:rsid w:val="00A60195"/>
    <w:rsid w:val="00A62256"/>
    <w:rsid w:val="00A6659B"/>
    <w:rsid w:val="00A75632"/>
    <w:rsid w:val="00A76146"/>
    <w:rsid w:val="00A76BC1"/>
    <w:rsid w:val="00A83ED8"/>
    <w:rsid w:val="00A865B1"/>
    <w:rsid w:val="00A946FC"/>
    <w:rsid w:val="00A94A19"/>
    <w:rsid w:val="00A94AFA"/>
    <w:rsid w:val="00A94CA3"/>
    <w:rsid w:val="00A9547B"/>
    <w:rsid w:val="00A97EDD"/>
    <w:rsid w:val="00AA06C6"/>
    <w:rsid w:val="00AA0FA6"/>
    <w:rsid w:val="00AA476A"/>
    <w:rsid w:val="00AA4A21"/>
    <w:rsid w:val="00AA6253"/>
    <w:rsid w:val="00AA7878"/>
    <w:rsid w:val="00AA7D80"/>
    <w:rsid w:val="00AB0221"/>
    <w:rsid w:val="00AB0E72"/>
    <w:rsid w:val="00AB16CB"/>
    <w:rsid w:val="00AB1AFA"/>
    <w:rsid w:val="00AB1F07"/>
    <w:rsid w:val="00AC0213"/>
    <w:rsid w:val="00AC12ED"/>
    <w:rsid w:val="00AC6C53"/>
    <w:rsid w:val="00AC7763"/>
    <w:rsid w:val="00AC7B85"/>
    <w:rsid w:val="00AD0449"/>
    <w:rsid w:val="00AD0CE3"/>
    <w:rsid w:val="00AD4480"/>
    <w:rsid w:val="00AD45CF"/>
    <w:rsid w:val="00AD562E"/>
    <w:rsid w:val="00AD578C"/>
    <w:rsid w:val="00AD7CB3"/>
    <w:rsid w:val="00AE2BA1"/>
    <w:rsid w:val="00AE4C86"/>
    <w:rsid w:val="00AE5269"/>
    <w:rsid w:val="00AE6329"/>
    <w:rsid w:val="00AE6A8E"/>
    <w:rsid w:val="00AE6D16"/>
    <w:rsid w:val="00AE7EDC"/>
    <w:rsid w:val="00AF1C6A"/>
    <w:rsid w:val="00AF493F"/>
    <w:rsid w:val="00AF703B"/>
    <w:rsid w:val="00B01A71"/>
    <w:rsid w:val="00B022F7"/>
    <w:rsid w:val="00B034E5"/>
    <w:rsid w:val="00B04F76"/>
    <w:rsid w:val="00B07DE8"/>
    <w:rsid w:val="00B136FE"/>
    <w:rsid w:val="00B15307"/>
    <w:rsid w:val="00B153A8"/>
    <w:rsid w:val="00B156AD"/>
    <w:rsid w:val="00B24B9B"/>
    <w:rsid w:val="00B255D6"/>
    <w:rsid w:val="00B2640F"/>
    <w:rsid w:val="00B27471"/>
    <w:rsid w:val="00B30233"/>
    <w:rsid w:val="00B31109"/>
    <w:rsid w:val="00B31C38"/>
    <w:rsid w:val="00B31C86"/>
    <w:rsid w:val="00B32AE8"/>
    <w:rsid w:val="00B3703F"/>
    <w:rsid w:val="00B3722B"/>
    <w:rsid w:val="00B420C4"/>
    <w:rsid w:val="00B42629"/>
    <w:rsid w:val="00B4425F"/>
    <w:rsid w:val="00B456FB"/>
    <w:rsid w:val="00B476F5"/>
    <w:rsid w:val="00B50125"/>
    <w:rsid w:val="00B51A0A"/>
    <w:rsid w:val="00B529D1"/>
    <w:rsid w:val="00B543EE"/>
    <w:rsid w:val="00B54429"/>
    <w:rsid w:val="00B601AE"/>
    <w:rsid w:val="00B61949"/>
    <w:rsid w:val="00B627BD"/>
    <w:rsid w:val="00B6282D"/>
    <w:rsid w:val="00B64D62"/>
    <w:rsid w:val="00B65E90"/>
    <w:rsid w:val="00B67CCE"/>
    <w:rsid w:val="00B70D9D"/>
    <w:rsid w:val="00B73283"/>
    <w:rsid w:val="00B739F6"/>
    <w:rsid w:val="00B762CC"/>
    <w:rsid w:val="00B8108D"/>
    <w:rsid w:val="00B821EA"/>
    <w:rsid w:val="00B823E1"/>
    <w:rsid w:val="00B8363C"/>
    <w:rsid w:val="00B871C2"/>
    <w:rsid w:val="00B87FA0"/>
    <w:rsid w:val="00B902F4"/>
    <w:rsid w:val="00B90B38"/>
    <w:rsid w:val="00B9275A"/>
    <w:rsid w:val="00B9374C"/>
    <w:rsid w:val="00B9455E"/>
    <w:rsid w:val="00B97985"/>
    <w:rsid w:val="00BA044E"/>
    <w:rsid w:val="00BA10AA"/>
    <w:rsid w:val="00BA150E"/>
    <w:rsid w:val="00BA4E7F"/>
    <w:rsid w:val="00BA5D71"/>
    <w:rsid w:val="00BB2CAC"/>
    <w:rsid w:val="00BB3264"/>
    <w:rsid w:val="00BB3C6D"/>
    <w:rsid w:val="00BC1C9B"/>
    <w:rsid w:val="00BC3C95"/>
    <w:rsid w:val="00BC5EC6"/>
    <w:rsid w:val="00BC6ED4"/>
    <w:rsid w:val="00BD09B0"/>
    <w:rsid w:val="00BD4566"/>
    <w:rsid w:val="00BD4A00"/>
    <w:rsid w:val="00BD4CCB"/>
    <w:rsid w:val="00BD54F6"/>
    <w:rsid w:val="00BD5588"/>
    <w:rsid w:val="00BD58F6"/>
    <w:rsid w:val="00BD68A9"/>
    <w:rsid w:val="00BD7351"/>
    <w:rsid w:val="00BE390F"/>
    <w:rsid w:val="00BE4185"/>
    <w:rsid w:val="00BE536A"/>
    <w:rsid w:val="00BE63F3"/>
    <w:rsid w:val="00BF0BB9"/>
    <w:rsid w:val="00BF4FE4"/>
    <w:rsid w:val="00BF79B7"/>
    <w:rsid w:val="00C04541"/>
    <w:rsid w:val="00C0464D"/>
    <w:rsid w:val="00C04EF6"/>
    <w:rsid w:val="00C07997"/>
    <w:rsid w:val="00C10343"/>
    <w:rsid w:val="00C1085C"/>
    <w:rsid w:val="00C16B7F"/>
    <w:rsid w:val="00C259A1"/>
    <w:rsid w:val="00C25A63"/>
    <w:rsid w:val="00C30EC7"/>
    <w:rsid w:val="00C33AFC"/>
    <w:rsid w:val="00C344C3"/>
    <w:rsid w:val="00C35E64"/>
    <w:rsid w:val="00C36C84"/>
    <w:rsid w:val="00C415FE"/>
    <w:rsid w:val="00C44FE4"/>
    <w:rsid w:val="00C45EF5"/>
    <w:rsid w:val="00C50CFA"/>
    <w:rsid w:val="00C53B62"/>
    <w:rsid w:val="00C56946"/>
    <w:rsid w:val="00C60279"/>
    <w:rsid w:val="00C609DE"/>
    <w:rsid w:val="00C6421A"/>
    <w:rsid w:val="00C67CDB"/>
    <w:rsid w:val="00C7076A"/>
    <w:rsid w:val="00C72795"/>
    <w:rsid w:val="00C745E0"/>
    <w:rsid w:val="00C74F67"/>
    <w:rsid w:val="00C77830"/>
    <w:rsid w:val="00C821E7"/>
    <w:rsid w:val="00C8236E"/>
    <w:rsid w:val="00C84332"/>
    <w:rsid w:val="00C8623F"/>
    <w:rsid w:val="00C86400"/>
    <w:rsid w:val="00C86F1A"/>
    <w:rsid w:val="00C878F7"/>
    <w:rsid w:val="00C91D46"/>
    <w:rsid w:val="00C921DE"/>
    <w:rsid w:val="00C9401D"/>
    <w:rsid w:val="00C96379"/>
    <w:rsid w:val="00C970FC"/>
    <w:rsid w:val="00C9775A"/>
    <w:rsid w:val="00CA04B3"/>
    <w:rsid w:val="00CA3966"/>
    <w:rsid w:val="00CA4E99"/>
    <w:rsid w:val="00CA612F"/>
    <w:rsid w:val="00CA7157"/>
    <w:rsid w:val="00CA76DA"/>
    <w:rsid w:val="00CB0D89"/>
    <w:rsid w:val="00CB0EC1"/>
    <w:rsid w:val="00CB4F36"/>
    <w:rsid w:val="00CB50EE"/>
    <w:rsid w:val="00CC1F18"/>
    <w:rsid w:val="00CC2EE9"/>
    <w:rsid w:val="00CC35DE"/>
    <w:rsid w:val="00CC4127"/>
    <w:rsid w:val="00CC4FB5"/>
    <w:rsid w:val="00CC6B9C"/>
    <w:rsid w:val="00CC79C3"/>
    <w:rsid w:val="00CC7EBA"/>
    <w:rsid w:val="00CD0A3B"/>
    <w:rsid w:val="00CD1AC7"/>
    <w:rsid w:val="00CD26D8"/>
    <w:rsid w:val="00CD3186"/>
    <w:rsid w:val="00CD4B91"/>
    <w:rsid w:val="00CD594D"/>
    <w:rsid w:val="00CD750F"/>
    <w:rsid w:val="00CD79E2"/>
    <w:rsid w:val="00CE08F1"/>
    <w:rsid w:val="00CE168A"/>
    <w:rsid w:val="00CE2A89"/>
    <w:rsid w:val="00CF0F59"/>
    <w:rsid w:val="00CF1F89"/>
    <w:rsid w:val="00CF212A"/>
    <w:rsid w:val="00CF3824"/>
    <w:rsid w:val="00CF71FA"/>
    <w:rsid w:val="00CF7CA1"/>
    <w:rsid w:val="00D01E83"/>
    <w:rsid w:val="00D02506"/>
    <w:rsid w:val="00D027AF"/>
    <w:rsid w:val="00D032E4"/>
    <w:rsid w:val="00D032FE"/>
    <w:rsid w:val="00D053B8"/>
    <w:rsid w:val="00D05A28"/>
    <w:rsid w:val="00D10A56"/>
    <w:rsid w:val="00D14A84"/>
    <w:rsid w:val="00D15FC2"/>
    <w:rsid w:val="00D16C99"/>
    <w:rsid w:val="00D17AEE"/>
    <w:rsid w:val="00D2461E"/>
    <w:rsid w:val="00D24759"/>
    <w:rsid w:val="00D25C01"/>
    <w:rsid w:val="00D2713D"/>
    <w:rsid w:val="00D279E3"/>
    <w:rsid w:val="00D31A57"/>
    <w:rsid w:val="00D3264B"/>
    <w:rsid w:val="00D349B8"/>
    <w:rsid w:val="00D34E30"/>
    <w:rsid w:val="00D358C4"/>
    <w:rsid w:val="00D365AE"/>
    <w:rsid w:val="00D379F1"/>
    <w:rsid w:val="00D37C41"/>
    <w:rsid w:val="00D40CCD"/>
    <w:rsid w:val="00D413C3"/>
    <w:rsid w:val="00D42DD3"/>
    <w:rsid w:val="00D438B7"/>
    <w:rsid w:val="00D45D9A"/>
    <w:rsid w:val="00D50E61"/>
    <w:rsid w:val="00D53707"/>
    <w:rsid w:val="00D57070"/>
    <w:rsid w:val="00D60253"/>
    <w:rsid w:val="00D60893"/>
    <w:rsid w:val="00D64F90"/>
    <w:rsid w:val="00D713C2"/>
    <w:rsid w:val="00D733DC"/>
    <w:rsid w:val="00D74806"/>
    <w:rsid w:val="00D7654D"/>
    <w:rsid w:val="00D80067"/>
    <w:rsid w:val="00D847BA"/>
    <w:rsid w:val="00D86BD9"/>
    <w:rsid w:val="00D901AE"/>
    <w:rsid w:val="00D91DB6"/>
    <w:rsid w:val="00D9340F"/>
    <w:rsid w:val="00D97AE9"/>
    <w:rsid w:val="00DA03FC"/>
    <w:rsid w:val="00DA1D5D"/>
    <w:rsid w:val="00DA20B3"/>
    <w:rsid w:val="00DA2FEB"/>
    <w:rsid w:val="00DA4B2A"/>
    <w:rsid w:val="00DA5012"/>
    <w:rsid w:val="00DA61CD"/>
    <w:rsid w:val="00DB0BC0"/>
    <w:rsid w:val="00DB2A28"/>
    <w:rsid w:val="00DB5AA3"/>
    <w:rsid w:val="00DB5DEB"/>
    <w:rsid w:val="00DB66E7"/>
    <w:rsid w:val="00DB731F"/>
    <w:rsid w:val="00DC6BF3"/>
    <w:rsid w:val="00DD3C91"/>
    <w:rsid w:val="00DD537F"/>
    <w:rsid w:val="00DD55AA"/>
    <w:rsid w:val="00DD7882"/>
    <w:rsid w:val="00DD799B"/>
    <w:rsid w:val="00DE6312"/>
    <w:rsid w:val="00DE6EE9"/>
    <w:rsid w:val="00DF09DB"/>
    <w:rsid w:val="00DF1117"/>
    <w:rsid w:val="00DF21D2"/>
    <w:rsid w:val="00DF4AA4"/>
    <w:rsid w:val="00DF65CC"/>
    <w:rsid w:val="00DF6D2A"/>
    <w:rsid w:val="00DF7F9B"/>
    <w:rsid w:val="00E01A80"/>
    <w:rsid w:val="00E043EE"/>
    <w:rsid w:val="00E05A23"/>
    <w:rsid w:val="00E0645E"/>
    <w:rsid w:val="00E06FE0"/>
    <w:rsid w:val="00E07264"/>
    <w:rsid w:val="00E116B9"/>
    <w:rsid w:val="00E137F9"/>
    <w:rsid w:val="00E13994"/>
    <w:rsid w:val="00E14B76"/>
    <w:rsid w:val="00E15CF8"/>
    <w:rsid w:val="00E23529"/>
    <w:rsid w:val="00E24F6A"/>
    <w:rsid w:val="00E2553B"/>
    <w:rsid w:val="00E2626C"/>
    <w:rsid w:val="00E27A19"/>
    <w:rsid w:val="00E31B32"/>
    <w:rsid w:val="00E324FA"/>
    <w:rsid w:val="00E32989"/>
    <w:rsid w:val="00E329F4"/>
    <w:rsid w:val="00E34FF0"/>
    <w:rsid w:val="00E35257"/>
    <w:rsid w:val="00E37A90"/>
    <w:rsid w:val="00E4088E"/>
    <w:rsid w:val="00E426CF"/>
    <w:rsid w:val="00E4357C"/>
    <w:rsid w:val="00E44470"/>
    <w:rsid w:val="00E44E46"/>
    <w:rsid w:val="00E452A9"/>
    <w:rsid w:val="00E50336"/>
    <w:rsid w:val="00E521B9"/>
    <w:rsid w:val="00E54CA5"/>
    <w:rsid w:val="00E55699"/>
    <w:rsid w:val="00E61756"/>
    <w:rsid w:val="00E63867"/>
    <w:rsid w:val="00E645C7"/>
    <w:rsid w:val="00E6524B"/>
    <w:rsid w:val="00E65389"/>
    <w:rsid w:val="00E67A5C"/>
    <w:rsid w:val="00E70405"/>
    <w:rsid w:val="00E70EC2"/>
    <w:rsid w:val="00E716AB"/>
    <w:rsid w:val="00E73BFD"/>
    <w:rsid w:val="00E76C61"/>
    <w:rsid w:val="00E81467"/>
    <w:rsid w:val="00E81977"/>
    <w:rsid w:val="00E82A76"/>
    <w:rsid w:val="00E87D55"/>
    <w:rsid w:val="00E90DAB"/>
    <w:rsid w:val="00E9163D"/>
    <w:rsid w:val="00E93D48"/>
    <w:rsid w:val="00E945E3"/>
    <w:rsid w:val="00E94C89"/>
    <w:rsid w:val="00E9620F"/>
    <w:rsid w:val="00EA1687"/>
    <w:rsid w:val="00EA4681"/>
    <w:rsid w:val="00EA50BF"/>
    <w:rsid w:val="00EA6890"/>
    <w:rsid w:val="00EB0901"/>
    <w:rsid w:val="00EB2264"/>
    <w:rsid w:val="00EB2BCF"/>
    <w:rsid w:val="00EB4CB7"/>
    <w:rsid w:val="00EB4F39"/>
    <w:rsid w:val="00EB7670"/>
    <w:rsid w:val="00ED1038"/>
    <w:rsid w:val="00ED2F97"/>
    <w:rsid w:val="00EE138F"/>
    <w:rsid w:val="00EE6E42"/>
    <w:rsid w:val="00EF0AA0"/>
    <w:rsid w:val="00EF1D29"/>
    <w:rsid w:val="00EF20C5"/>
    <w:rsid w:val="00EF2CE4"/>
    <w:rsid w:val="00EF61D9"/>
    <w:rsid w:val="00EF706E"/>
    <w:rsid w:val="00EF7362"/>
    <w:rsid w:val="00F015F1"/>
    <w:rsid w:val="00F0396C"/>
    <w:rsid w:val="00F04F24"/>
    <w:rsid w:val="00F0524D"/>
    <w:rsid w:val="00F12BA2"/>
    <w:rsid w:val="00F131D3"/>
    <w:rsid w:val="00F1383F"/>
    <w:rsid w:val="00F14C4A"/>
    <w:rsid w:val="00F14F00"/>
    <w:rsid w:val="00F14F4B"/>
    <w:rsid w:val="00F15306"/>
    <w:rsid w:val="00F158D8"/>
    <w:rsid w:val="00F1672F"/>
    <w:rsid w:val="00F168BC"/>
    <w:rsid w:val="00F1783C"/>
    <w:rsid w:val="00F22268"/>
    <w:rsid w:val="00F23465"/>
    <w:rsid w:val="00F255E0"/>
    <w:rsid w:val="00F27007"/>
    <w:rsid w:val="00F3150F"/>
    <w:rsid w:val="00F327AA"/>
    <w:rsid w:val="00F36C7D"/>
    <w:rsid w:val="00F406DA"/>
    <w:rsid w:val="00F43538"/>
    <w:rsid w:val="00F47062"/>
    <w:rsid w:val="00F47902"/>
    <w:rsid w:val="00F5093D"/>
    <w:rsid w:val="00F50E3C"/>
    <w:rsid w:val="00F52556"/>
    <w:rsid w:val="00F5461B"/>
    <w:rsid w:val="00F54C63"/>
    <w:rsid w:val="00F57376"/>
    <w:rsid w:val="00F57C2E"/>
    <w:rsid w:val="00F60024"/>
    <w:rsid w:val="00F6181D"/>
    <w:rsid w:val="00F61FE2"/>
    <w:rsid w:val="00F6369C"/>
    <w:rsid w:val="00F63869"/>
    <w:rsid w:val="00F6510D"/>
    <w:rsid w:val="00F67168"/>
    <w:rsid w:val="00F67675"/>
    <w:rsid w:val="00F742F4"/>
    <w:rsid w:val="00F777BF"/>
    <w:rsid w:val="00F81D55"/>
    <w:rsid w:val="00F83E6B"/>
    <w:rsid w:val="00F858B4"/>
    <w:rsid w:val="00F85E03"/>
    <w:rsid w:val="00F860B7"/>
    <w:rsid w:val="00F8619A"/>
    <w:rsid w:val="00F8756F"/>
    <w:rsid w:val="00F9180E"/>
    <w:rsid w:val="00F92768"/>
    <w:rsid w:val="00F94084"/>
    <w:rsid w:val="00F94B66"/>
    <w:rsid w:val="00F95FED"/>
    <w:rsid w:val="00F96197"/>
    <w:rsid w:val="00F97AF3"/>
    <w:rsid w:val="00FA42B0"/>
    <w:rsid w:val="00FB26BA"/>
    <w:rsid w:val="00FB289C"/>
    <w:rsid w:val="00FB3912"/>
    <w:rsid w:val="00FB63D4"/>
    <w:rsid w:val="00FC21E0"/>
    <w:rsid w:val="00FC24BF"/>
    <w:rsid w:val="00FC2790"/>
    <w:rsid w:val="00FC34AF"/>
    <w:rsid w:val="00FC5584"/>
    <w:rsid w:val="00FC5C80"/>
    <w:rsid w:val="00FC7C6D"/>
    <w:rsid w:val="00FD2B54"/>
    <w:rsid w:val="00FD322B"/>
    <w:rsid w:val="00FD3ED2"/>
    <w:rsid w:val="00FD4AD6"/>
    <w:rsid w:val="00FD4D8B"/>
    <w:rsid w:val="00FD6EFC"/>
    <w:rsid w:val="00FE0847"/>
    <w:rsid w:val="00FE27A1"/>
    <w:rsid w:val="00FE28B0"/>
    <w:rsid w:val="00FF230B"/>
    <w:rsid w:val="00FF46EC"/>
    <w:rsid w:val="00FF6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character" w:styleId="Mencinsinresolver">
    <w:name w:val="Unresolved Mention"/>
    <w:basedOn w:val="Fuentedeprrafopredeter"/>
    <w:uiPriority w:val="99"/>
    <w:semiHidden/>
    <w:unhideWhenUsed/>
    <w:rsid w:val="00540B68"/>
    <w:rPr>
      <w:color w:val="605E5C"/>
      <w:shd w:val="clear" w:color="auto" w:fill="E1DFDD"/>
    </w:rPr>
  </w:style>
  <w:style w:type="paragraph" w:styleId="Revisin">
    <w:name w:val="Revision"/>
    <w:hidden/>
    <w:uiPriority w:val="99"/>
    <w:semiHidden/>
    <w:rsid w:val="00EB4F39"/>
    <w:pPr>
      <w:spacing w:after="0" w:line="240" w:lineRule="auto"/>
    </w:pPr>
  </w:style>
  <w:style w:type="character" w:customStyle="1" w:styleId="baj">
    <w:name w:val="b_aj"/>
    <w:basedOn w:val="Fuentedeprrafopredeter"/>
    <w:rsid w:val="00425AA7"/>
  </w:style>
  <w:style w:type="character" w:customStyle="1" w:styleId="letra14pt">
    <w:name w:val="letra14pt"/>
    <w:basedOn w:val="Fuentedeprrafopredeter"/>
    <w:rsid w:val="00425AA7"/>
  </w:style>
  <w:style w:type="character" w:customStyle="1" w:styleId="iaj">
    <w:name w:val="i_aj"/>
    <w:basedOn w:val="Fuentedeprrafopredeter"/>
    <w:rsid w:val="00425AA7"/>
  </w:style>
  <w:style w:type="paragraph" w:customStyle="1" w:styleId="Default">
    <w:name w:val="Default"/>
    <w:rsid w:val="001D318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455300577">
      <w:bodyDiv w:val="1"/>
      <w:marLeft w:val="0"/>
      <w:marRight w:val="0"/>
      <w:marTop w:val="0"/>
      <w:marBottom w:val="0"/>
      <w:divBdr>
        <w:top w:val="none" w:sz="0" w:space="0" w:color="auto"/>
        <w:left w:val="none" w:sz="0" w:space="0" w:color="auto"/>
        <w:bottom w:val="none" w:sz="0" w:space="0" w:color="auto"/>
        <w:right w:val="none" w:sz="0" w:space="0" w:color="auto"/>
      </w:divBdr>
    </w:div>
    <w:div w:id="549850774">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746341233">
      <w:bodyDiv w:val="1"/>
      <w:marLeft w:val="0"/>
      <w:marRight w:val="0"/>
      <w:marTop w:val="0"/>
      <w:marBottom w:val="0"/>
      <w:divBdr>
        <w:top w:val="none" w:sz="0" w:space="0" w:color="auto"/>
        <w:left w:val="none" w:sz="0" w:space="0" w:color="auto"/>
        <w:bottom w:val="none" w:sz="0" w:space="0" w:color="auto"/>
        <w:right w:val="none" w:sz="0" w:space="0" w:color="auto"/>
      </w:divBdr>
    </w:div>
    <w:div w:id="849878362">
      <w:bodyDiv w:val="1"/>
      <w:marLeft w:val="0"/>
      <w:marRight w:val="0"/>
      <w:marTop w:val="0"/>
      <w:marBottom w:val="0"/>
      <w:divBdr>
        <w:top w:val="none" w:sz="0" w:space="0" w:color="auto"/>
        <w:left w:val="none" w:sz="0" w:space="0" w:color="auto"/>
        <w:bottom w:val="none" w:sz="0" w:space="0" w:color="auto"/>
        <w:right w:val="none" w:sz="0" w:space="0" w:color="auto"/>
      </w:divBdr>
    </w:div>
    <w:div w:id="852493949">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19758323">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930112889">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1971201137">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vaez@shd.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azos@shd.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10FC-1C2B-47AC-9CB9-51E026A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Leonardo Arturo Pazos Galindo</cp:lastModifiedBy>
  <cp:revision>5</cp:revision>
  <cp:lastPrinted>2021-11-29T13:15:00Z</cp:lastPrinted>
  <dcterms:created xsi:type="dcterms:W3CDTF">2022-10-04T17:56:00Z</dcterms:created>
  <dcterms:modified xsi:type="dcterms:W3CDTF">2022-10-04T18:07:00Z</dcterms:modified>
</cp:coreProperties>
</file>