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AFC1" w14:textId="77777777" w:rsidR="004B5D6C" w:rsidRPr="00FF375E" w:rsidRDefault="004B5D6C" w:rsidP="00FF375E">
      <w:pPr>
        <w:spacing w:after="0" w:line="240" w:lineRule="auto"/>
        <w:jc w:val="both"/>
        <w:rPr>
          <w:rFonts w:ascii="Arial" w:hAnsi="Arial" w:cs="Arial"/>
          <w:sz w:val="24"/>
          <w:szCs w:val="24"/>
        </w:rPr>
      </w:pPr>
    </w:p>
    <w:p w14:paraId="29599A2E" w14:textId="4A38205F" w:rsidR="00171E49" w:rsidRPr="00FF375E" w:rsidRDefault="00171E49" w:rsidP="00FF375E">
      <w:pPr>
        <w:spacing w:after="0" w:line="240" w:lineRule="auto"/>
        <w:jc w:val="both"/>
        <w:rPr>
          <w:rFonts w:ascii="Arial" w:hAnsi="Arial" w:cs="Arial"/>
          <w:sz w:val="24"/>
          <w:szCs w:val="24"/>
        </w:rPr>
      </w:pPr>
      <w:r w:rsidRPr="00FF375E">
        <w:rPr>
          <w:rFonts w:ascii="Arial" w:hAnsi="Arial" w:cs="Arial"/>
          <w:sz w:val="24"/>
          <w:szCs w:val="24"/>
        </w:rPr>
        <w:t xml:space="preserve">Bogotá D.C., </w:t>
      </w:r>
    </w:p>
    <w:p w14:paraId="6D7C9520" w14:textId="77777777" w:rsidR="00171E49" w:rsidRPr="00FF375E" w:rsidRDefault="00171E49" w:rsidP="00FF375E">
      <w:pPr>
        <w:spacing w:after="0" w:line="240" w:lineRule="auto"/>
        <w:jc w:val="both"/>
        <w:rPr>
          <w:rFonts w:ascii="Arial" w:hAnsi="Arial" w:cs="Arial"/>
          <w:sz w:val="24"/>
          <w:szCs w:val="24"/>
        </w:rPr>
      </w:pPr>
    </w:p>
    <w:p w14:paraId="5F71D23A" w14:textId="2C4AFE6A" w:rsidR="00171E49" w:rsidRPr="00FF375E" w:rsidRDefault="00171E49" w:rsidP="00FF375E">
      <w:pPr>
        <w:spacing w:after="0" w:line="240" w:lineRule="auto"/>
        <w:jc w:val="both"/>
        <w:rPr>
          <w:rFonts w:ascii="Arial" w:hAnsi="Arial" w:cs="Arial"/>
          <w:sz w:val="24"/>
          <w:szCs w:val="24"/>
        </w:rPr>
      </w:pPr>
      <w:r w:rsidRPr="00FF375E">
        <w:rPr>
          <w:rFonts w:ascii="Arial" w:hAnsi="Arial" w:cs="Arial"/>
          <w:sz w:val="24"/>
          <w:szCs w:val="24"/>
        </w:rPr>
        <w:t>Doctor</w:t>
      </w:r>
      <w:r w:rsidR="00BD7135" w:rsidRPr="00FF375E">
        <w:rPr>
          <w:rFonts w:ascii="Arial" w:hAnsi="Arial" w:cs="Arial"/>
          <w:sz w:val="24"/>
          <w:szCs w:val="24"/>
        </w:rPr>
        <w:t>a</w:t>
      </w:r>
    </w:p>
    <w:p w14:paraId="2C9AE09A" w14:textId="3DCF6720" w:rsidR="00171E49" w:rsidRPr="00FF375E" w:rsidRDefault="003562A2" w:rsidP="00FF375E">
      <w:pPr>
        <w:spacing w:after="0" w:line="240" w:lineRule="auto"/>
        <w:jc w:val="both"/>
        <w:rPr>
          <w:rFonts w:ascii="Arial" w:hAnsi="Arial" w:cs="Arial"/>
          <w:sz w:val="24"/>
          <w:szCs w:val="24"/>
        </w:rPr>
      </w:pPr>
      <w:r w:rsidRPr="00FF375E">
        <w:rPr>
          <w:rFonts w:ascii="Arial" w:hAnsi="Arial" w:cs="Arial"/>
          <w:sz w:val="24"/>
          <w:szCs w:val="24"/>
        </w:rPr>
        <w:t xml:space="preserve">Lida </w:t>
      </w:r>
      <w:r w:rsidR="00504720" w:rsidRPr="00FF375E">
        <w:rPr>
          <w:rFonts w:ascii="Arial" w:hAnsi="Arial" w:cs="Arial"/>
          <w:sz w:val="24"/>
          <w:szCs w:val="24"/>
        </w:rPr>
        <w:t xml:space="preserve">Patricia Perez Rodriguez </w:t>
      </w:r>
    </w:p>
    <w:p w14:paraId="5A6AA084" w14:textId="77777777" w:rsidR="0030775A" w:rsidRPr="00FF375E" w:rsidRDefault="001540F1" w:rsidP="00FF375E">
      <w:pPr>
        <w:spacing w:after="0" w:line="240" w:lineRule="auto"/>
        <w:jc w:val="both"/>
        <w:rPr>
          <w:rFonts w:ascii="Arial" w:hAnsi="Arial" w:cs="Arial"/>
          <w:sz w:val="24"/>
          <w:szCs w:val="24"/>
        </w:rPr>
      </w:pPr>
      <w:r w:rsidRPr="00FF375E">
        <w:rPr>
          <w:rFonts w:ascii="Arial" w:hAnsi="Arial" w:cs="Arial"/>
          <w:sz w:val="24"/>
          <w:szCs w:val="24"/>
        </w:rPr>
        <w:t xml:space="preserve">Jefe de la </w:t>
      </w:r>
      <w:r w:rsidR="00171E49" w:rsidRPr="00FF375E">
        <w:rPr>
          <w:rFonts w:ascii="Arial" w:hAnsi="Arial" w:cs="Arial"/>
          <w:sz w:val="24"/>
          <w:szCs w:val="24"/>
        </w:rPr>
        <w:t xml:space="preserve">Oficina de </w:t>
      </w:r>
      <w:r w:rsidR="0030775A" w:rsidRPr="00FF375E">
        <w:rPr>
          <w:rFonts w:ascii="Arial" w:hAnsi="Arial" w:cs="Arial"/>
          <w:sz w:val="24"/>
          <w:szCs w:val="24"/>
        </w:rPr>
        <w:t>Gestión de Ingresos</w:t>
      </w:r>
    </w:p>
    <w:p w14:paraId="445543C2" w14:textId="2B3B984B" w:rsidR="00171E49" w:rsidRPr="00FF375E" w:rsidRDefault="0030775A" w:rsidP="00FF375E">
      <w:pPr>
        <w:spacing w:after="0" w:line="240" w:lineRule="auto"/>
        <w:jc w:val="both"/>
        <w:rPr>
          <w:rFonts w:ascii="Arial" w:hAnsi="Arial" w:cs="Arial"/>
          <w:sz w:val="24"/>
          <w:szCs w:val="24"/>
        </w:rPr>
      </w:pPr>
      <w:r w:rsidRPr="00FF375E">
        <w:rPr>
          <w:rFonts w:ascii="Arial" w:hAnsi="Arial" w:cs="Arial"/>
          <w:sz w:val="24"/>
          <w:szCs w:val="24"/>
        </w:rPr>
        <w:t xml:space="preserve">Dirección Distrital de Tesorería </w:t>
      </w:r>
    </w:p>
    <w:p w14:paraId="15F3442F" w14:textId="6802F030" w:rsidR="001540F1" w:rsidRPr="00FF375E" w:rsidRDefault="001540F1" w:rsidP="00FF375E">
      <w:pPr>
        <w:spacing w:after="0" w:line="240" w:lineRule="auto"/>
        <w:jc w:val="both"/>
        <w:rPr>
          <w:rFonts w:ascii="Arial" w:hAnsi="Arial" w:cs="Arial"/>
          <w:sz w:val="24"/>
          <w:szCs w:val="24"/>
        </w:rPr>
      </w:pPr>
      <w:r w:rsidRPr="00FF375E">
        <w:rPr>
          <w:rFonts w:ascii="Arial" w:hAnsi="Arial" w:cs="Arial"/>
          <w:sz w:val="24"/>
          <w:szCs w:val="24"/>
        </w:rPr>
        <w:t>Secretaría Distrital de Hacienda</w:t>
      </w:r>
    </w:p>
    <w:p w14:paraId="53C549A9" w14:textId="3152854A" w:rsidR="001540F1" w:rsidRPr="00FF375E" w:rsidRDefault="001540F1" w:rsidP="00FF375E">
      <w:pPr>
        <w:spacing w:after="0" w:line="240" w:lineRule="auto"/>
        <w:jc w:val="both"/>
        <w:rPr>
          <w:rFonts w:ascii="Arial" w:hAnsi="Arial" w:cs="Arial"/>
          <w:sz w:val="24"/>
          <w:szCs w:val="24"/>
        </w:rPr>
      </w:pPr>
      <w:r w:rsidRPr="00FF375E">
        <w:rPr>
          <w:rFonts w:ascii="Arial" w:hAnsi="Arial" w:cs="Arial"/>
          <w:sz w:val="24"/>
          <w:szCs w:val="24"/>
        </w:rPr>
        <w:t>Nit: 899.999.061-9</w:t>
      </w:r>
    </w:p>
    <w:p w14:paraId="16154BC9" w14:textId="21C0F622" w:rsidR="00171E49" w:rsidRPr="00FF375E" w:rsidRDefault="00171E49" w:rsidP="00FF375E">
      <w:pPr>
        <w:spacing w:after="0" w:line="240" w:lineRule="auto"/>
        <w:jc w:val="both"/>
        <w:rPr>
          <w:rFonts w:ascii="Arial" w:hAnsi="Arial" w:cs="Arial"/>
          <w:sz w:val="24"/>
          <w:szCs w:val="24"/>
        </w:rPr>
      </w:pPr>
      <w:r w:rsidRPr="00FF375E">
        <w:rPr>
          <w:rFonts w:ascii="Arial" w:hAnsi="Arial" w:cs="Arial"/>
          <w:sz w:val="24"/>
          <w:szCs w:val="24"/>
        </w:rPr>
        <w:t xml:space="preserve">Carrera 30 </w:t>
      </w:r>
      <w:r w:rsidR="001540F1" w:rsidRPr="00FF375E">
        <w:rPr>
          <w:rFonts w:ascii="Arial" w:hAnsi="Arial" w:cs="Arial"/>
          <w:sz w:val="24"/>
          <w:szCs w:val="24"/>
        </w:rPr>
        <w:t>No</w:t>
      </w:r>
      <w:r w:rsidRPr="00FF375E">
        <w:rPr>
          <w:rFonts w:ascii="Arial" w:hAnsi="Arial" w:cs="Arial"/>
          <w:sz w:val="24"/>
          <w:szCs w:val="24"/>
        </w:rPr>
        <w:t>. 25 - 90</w:t>
      </w:r>
    </w:p>
    <w:p w14:paraId="5AE9D1BF" w14:textId="284E3803" w:rsidR="001540F1" w:rsidRPr="00FF375E" w:rsidRDefault="001540F1" w:rsidP="00FF375E">
      <w:pPr>
        <w:spacing w:after="0" w:line="240" w:lineRule="auto"/>
        <w:jc w:val="both"/>
        <w:rPr>
          <w:rFonts w:ascii="Arial" w:hAnsi="Arial" w:cs="Arial"/>
          <w:sz w:val="24"/>
          <w:szCs w:val="24"/>
        </w:rPr>
      </w:pPr>
      <w:r w:rsidRPr="00FF375E">
        <w:rPr>
          <w:rFonts w:ascii="Arial" w:hAnsi="Arial" w:cs="Arial"/>
          <w:sz w:val="24"/>
          <w:szCs w:val="24"/>
        </w:rPr>
        <w:t xml:space="preserve">Correo electrónico: </w:t>
      </w:r>
      <w:r w:rsidR="00FC3599" w:rsidRPr="00FF375E">
        <w:rPr>
          <w:rFonts w:ascii="Arial" w:hAnsi="Arial" w:cs="Arial"/>
          <w:sz w:val="24"/>
          <w:szCs w:val="24"/>
        </w:rPr>
        <w:t xml:space="preserve"> lpperez@shd.gov.co</w:t>
      </w:r>
    </w:p>
    <w:p w14:paraId="4A091D7C" w14:textId="77777777" w:rsidR="00171E49" w:rsidRPr="00FF375E" w:rsidRDefault="00171E49" w:rsidP="00FF375E">
      <w:pPr>
        <w:spacing w:after="0" w:line="240" w:lineRule="auto"/>
        <w:jc w:val="both"/>
        <w:rPr>
          <w:rFonts w:ascii="Arial" w:hAnsi="Arial" w:cs="Arial"/>
          <w:sz w:val="24"/>
          <w:szCs w:val="24"/>
        </w:rPr>
      </w:pPr>
      <w:r w:rsidRPr="00FF375E">
        <w:rPr>
          <w:rFonts w:ascii="Arial" w:hAnsi="Arial" w:cs="Arial"/>
          <w:sz w:val="24"/>
          <w:szCs w:val="24"/>
        </w:rPr>
        <w:t>Bogotá</w:t>
      </w:r>
    </w:p>
    <w:p w14:paraId="4D64EB86" w14:textId="77777777" w:rsidR="00171E49" w:rsidRPr="00FF375E" w:rsidRDefault="00171E49" w:rsidP="00FF375E">
      <w:pPr>
        <w:spacing w:after="0" w:line="240" w:lineRule="auto"/>
        <w:jc w:val="both"/>
        <w:rPr>
          <w:rFonts w:ascii="Arial" w:hAnsi="Arial" w:cs="Arial"/>
          <w:sz w:val="24"/>
          <w:szCs w:val="24"/>
        </w:rPr>
      </w:pPr>
    </w:p>
    <w:p w14:paraId="07F9B74A" w14:textId="77777777" w:rsidR="00FC3599" w:rsidRPr="00FF375E" w:rsidRDefault="001540F1" w:rsidP="00FF375E">
      <w:pPr>
        <w:tabs>
          <w:tab w:val="center" w:pos="4394"/>
          <w:tab w:val="right" w:pos="8789"/>
        </w:tabs>
        <w:spacing w:after="0" w:line="240" w:lineRule="auto"/>
        <w:rPr>
          <w:rFonts w:ascii="Arial" w:hAnsi="Arial" w:cs="Arial"/>
          <w:b/>
          <w:sz w:val="24"/>
          <w:szCs w:val="24"/>
        </w:rPr>
      </w:pPr>
      <w:r w:rsidRPr="00FF375E">
        <w:rPr>
          <w:rFonts w:ascii="Arial" w:hAnsi="Arial" w:cs="Arial"/>
          <w:b/>
          <w:sz w:val="24"/>
          <w:szCs w:val="24"/>
        </w:rPr>
        <w:tab/>
        <w:t xml:space="preserve">CONCEPTO </w:t>
      </w:r>
    </w:p>
    <w:p w14:paraId="2D91F9FE" w14:textId="0B70A350" w:rsidR="001540F1" w:rsidRPr="00FF375E" w:rsidRDefault="001540F1" w:rsidP="00FF375E">
      <w:pPr>
        <w:tabs>
          <w:tab w:val="center" w:pos="4394"/>
          <w:tab w:val="right" w:pos="8789"/>
        </w:tabs>
        <w:spacing w:after="0" w:line="240" w:lineRule="auto"/>
        <w:rPr>
          <w:rFonts w:ascii="Arial" w:hAnsi="Arial" w:cs="Arial"/>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FF375E" w:rsidRPr="00FF375E" w14:paraId="23CAD801" w14:textId="77777777" w:rsidTr="00AB222F">
        <w:tc>
          <w:tcPr>
            <w:tcW w:w="2155" w:type="dxa"/>
            <w:shd w:val="clear" w:color="auto" w:fill="auto"/>
          </w:tcPr>
          <w:p w14:paraId="5430603C" w14:textId="4E88219D" w:rsidR="00121598" w:rsidRPr="002C42F2" w:rsidRDefault="00121598" w:rsidP="00FF375E">
            <w:pPr>
              <w:spacing w:after="0" w:line="240" w:lineRule="auto"/>
              <w:rPr>
                <w:rFonts w:ascii="Arial" w:hAnsi="Arial" w:cs="Arial"/>
                <w:sz w:val="20"/>
                <w:szCs w:val="20"/>
              </w:rPr>
            </w:pPr>
            <w:r w:rsidRPr="002C42F2">
              <w:rPr>
                <w:rFonts w:ascii="Arial" w:hAnsi="Arial" w:cs="Arial"/>
                <w:sz w:val="20"/>
                <w:szCs w:val="20"/>
              </w:rPr>
              <w:t>Referencia</w:t>
            </w:r>
          </w:p>
        </w:tc>
        <w:tc>
          <w:tcPr>
            <w:tcW w:w="6663" w:type="dxa"/>
            <w:shd w:val="clear" w:color="auto" w:fill="auto"/>
          </w:tcPr>
          <w:p w14:paraId="5EE8CB44" w14:textId="21496AE7" w:rsidR="00121598" w:rsidRPr="002C42F2" w:rsidRDefault="00121598" w:rsidP="00FF375E">
            <w:pPr>
              <w:spacing w:after="0" w:line="240" w:lineRule="auto"/>
              <w:jc w:val="both"/>
              <w:rPr>
                <w:rFonts w:ascii="Arial" w:hAnsi="Arial" w:cs="Arial"/>
                <w:sz w:val="20"/>
                <w:szCs w:val="20"/>
                <w:highlight w:val="yellow"/>
              </w:rPr>
            </w:pPr>
            <w:r w:rsidRPr="002C42F2">
              <w:rPr>
                <w:rFonts w:ascii="Arial" w:hAnsi="Arial" w:cs="Arial"/>
                <w:sz w:val="20"/>
                <w:szCs w:val="20"/>
              </w:rPr>
              <w:t>2021IE</w:t>
            </w:r>
            <w:r w:rsidR="003A1B8C" w:rsidRPr="002C42F2">
              <w:rPr>
                <w:rFonts w:ascii="Arial" w:hAnsi="Arial" w:cs="Arial"/>
                <w:sz w:val="20"/>
                <w:szCs w:val="20"/>
              </w:rPr>
              <w:t>021317</w:t>
            </w:r>
            <w:r w:rsidR="00710EC2" w:rsidRPr="002C42F2">
              <w:rPr>
                <w:rFonts w:ascii="Arial" w:hAnsi="Arial" w:cs="Arial"/>
                <w:sz w:val="20"/>
                <w:szCs w:val="20"/>
              </w:rPr>
              <w:t>O1</w:t>
            </w:r>
            <w:r w:rsidR="00E44AEC" w:rsidRPr="002C42F2">
              <w:rPr>
                <w:rFonts w:ascii="Arial" w:hAnsi="Arial" w:cs="Arial"/>
                <w:sz w:val="20"/>
                <w:szCs w:val="20"/>
              </w:rPr>
              <w:t xml:space="preserve">         </w:t>
            </w:r>
          </w:p>
        </w:tc>
      </w:tr>
      <w:tr w:rsidR="00FF375E" w:rsidRPr="00FF375E" w14:paraId="14B13A74" w14:textId="77777777" w:rsidTr="00AB222F">
        <w:tc>
          <w:tcPr>
            <w:tcW w:w="2155" w:type="dxa"/>
            <w:shd w:val="clear" w:color="auto" w:fill="auto"/>
          </w:tcPr>
          <w:p w14:paraId="37CD7235" w14:textId="2859AFBA" w:rsidR="00121598" w:rsidRPr="002C42F2" w:rsidRDefault="00121598" w:rsidP="00FF375E">
            <w:pPr>
              <w:spacing w:after="0" w:line="240" w:lineRule="auto"/>
              <w:rPr>
                <w:rFonts w:ascii="Arial" w:hAnsi="Arial" w:cs="Arial"/>
                <w:sz w:val="20"/>
                <w:szCs w:val="20"/>
              </w:rPr>
            </w:pPr>
            <w:r w:rsidRPr="002C42F2">
              <w:rPr>
                <w:rFonts w:ascii="Arial" w:hAnsi="Arial" w:cs="Arial"/>
                <w:sz w:val="20"/>
                <w:szCs w:val="20"/>
              </w:rPr>
              <w:t xml:space="preserve">Descriptor general </w:t>
            </w:r>
          </w:p>
        </w:tc>
        <w:tc>
          <w:tcPr>
            <w:tcW w:w="6663" w:type="dxa"/>
            <w:shd w:val="clear" w:color="auto" w:fill="auto"/>
          </w:tcPr>
          <w:p w14:paraId="5FA33EE8" w14:textId="1896E561" w:rsidR="00121598" w:rsidRPr="002C42F2" w:rsidRDefault="004F5C7C" w:rsidP="00FF375E">
            <w:pPr>
              <w:spacing w:after="0" w:line="240" w:lineRule="auto"/>
              <w:jc w:val="both"/>
              <w:rPr>
                <w:rFonts w:ascii="Arial" w:hAnsi="Arial" w:cs="Arial"/>
                <w:sz w:val="20"/>
                <w:szCs w:val="20"/>
              </w:rPr>
            </w:pPr>
            <w:r w:rsidRPr="002C42F2">
              <w:rPr>
                <w:rFonts w:ascii="Arial" w:hAnsi="Arial" w:cs="Arial"/>
                <w:sz w:val="20"/>
                <w:szCs w:val="20"/>
              </w:rPr>
              <w:t xml:space="preserve">Presupuesto </w:t>
            </w:r>
          </w:p>
        </w:tc>
      </w:tr>
      <w:tr w:rsidR="00FF375E" w:rsidRPr="00FF375E" w14:paraId="323D84B5" w14:textId="77777777" w:rsidTr="002C42F2">
        <w:trPr>
          <w:trHeight w:val="553"/>
        </w:trPr>
        <w:tc>
          <w:tcPr>
            <w:tcW w:w="2155" w:type="dxa"/>
            <w:shd w:val="clear" w:color="auto" w:fill="auto"/>
          </w:tcPr>
          <w:p w14:paraId="13B737CF" w14:textId="77777777" w:rsidR="00121598" w:rsidRPr="002C42F2" w:rsidRDefault="00121598" w:rsidP="00FF375E">
            <w:pPr>
              <w:spacing w:after="0" w:line="240" w:lineRule="auto"/>
              <w:rPr>
                <w:rFonts w:ascii="Arial" w:hAnsi="Arial" w:cs="Arial"/>
                <w:sz w:val="20"/>
                <w:szCs w:val="20"/>
              </w:rPr>
            </w:pPr>
            <w:r w:rsidRPr="002C42F2">
              <w:rPr>
                <w:rFonts w:ascii="Arial" w:hAnsi="Arial" w:cs="Arial"/>
                <w:sz w:val="20"/>
                <w:szCs w:val="20"/>
              </w:rPr>
              <w:t>Descriptores especiales</w:t>
            </w:r>
          </w:p>
          <w:p w14:paraId="6E1C2464" w14:textId="48049A0A" w:rsidR="00121598" w:rsidRPr="002C42F2" w:rsidRDefault="00121598" w:rsidP="00FF375E">
            <w:pPr>
              <w:spacing w:after="0" w:line="240" w:lineRule="auto"/>
              <w:rPr>
                <w:rFonts w:ascii="Arial" w:hAnsi="Arial" w:cs="Arial"/>
                <w:sz w:val="20"/>
                <w:szCs w:val="20"/>
              </w:rPr>
            </w:pPr>
          </w:p>
        </w:tc>
        <w:tc>
          <w:tcPr>
            <w:tcW w:w="6663" w:type="dxa"/>
            <w:shd w:val="clear" w:color="auto" w:fill="auto"/>
          </w:tcPr>
          <w:p w14:paraId="48AD0FA2" w14:textId="5F705A40" w:rsidR="00121598" w:rsidRPr="002C42F2" w:rsidRDefault="00D2571C" w:rsidP="00FF375E">
            <w:pPr>
              <w:spacing w:after="0" w:line="240" w:lineRule="auto"/>
              <w:jc w:val="both"/>
              <w:rPr>
                <w:rFonts w:ascii="Arial" w:hAnsi="Arial" w:cs="Arial"/>
                <w:sz w:val="20"/>
                <w:szCs w:val="20"/>
              </w:rPr>
            </w:pPr>
            <w:r w:rsidRPr="002C42F2">
              <w:rPr>
                <w:rFonts w:ascii="Arial" w:hAnsi="Arial" w:cs="Arial"/>
                <w:sz w:val="20"/>
                <w:szCs w:val="20"/>
              </w:rPr>
              <w:t>Aprovechamien</w:t>
            </w:r>
            <w:r w:rsidR="00FE5F9D" w:rsidRPr="002C42F2">
              <w:rPr>
                <w:rFonts w:ascii="Arial" w:hAnsi="Arial" w:cs="Arial"/>
                <w:sz w:val="20"/>
                <w:szCs w:val="20"/>
              </w:rPr>
              <w:t>t</w:t>
            </w:r>
            <w:r w:rsidRPr="002C42F2">
              <w:rPr>
                <w:rFonts w:ascii="Arial" w:hAnsi="Arial" w:cs="Arial"/>
                <w:sz w:val="20"/>
                <w:szCs w:val="20"/>
              </w:rPr>
              <w:t xml:space="preserve">o económico del espacio público. </w:t>
            </w:r>
            <w:r w:rsidR="00FE5F9D" w:rsidRPr="002C42F2">
              <w:rPr>
                <w:rFonts w:ascii="Arial" w:hAnsi="Arial" w:cs="Arial"/>
                <w:sz w:val="20"/>
                <w:szCs w:val="20"/>
              </w:rPr>
              <w:t xml:space="preserve">Instalación de estaciones radioeléctricas. </w:t>
            </w:r>
            <w:r w:rsidR="00560045" w:rsidRPr="002C42F2">
              <w:rPr>
                <w:rFonts w:ascii="Arial" w:hAnsi="Arial" w:cs="Arial"/>
                <w:sz w:val="20"/>
                <w:szCs w:val="20"/>
              </w:rPr>
              <w:t>Devolución de recursos</w:t>
            </w:r>
            <w:r w:rsidR="002C42F2">
              <w:rPr>
                <w:rFonts w:ascii="Arial" w:hAnsi="Arial" w:cs="Arial"/>
                <w:sz w:val="20"/>
                <w:szCs w:val="20"/>
              </w:rPr>
              <w:t>.</w:t>
            </w:r>
          </w:p>
        </w:tc>
      </w:tr>
      <w:tr w:rsidR="00FF375E" w:rsidRPr="00FF375E" w14:paraId="6007BD94" w14:textId="77777777" w:rsidTr="00AB222F">
        <w:tc>
          <w:tcPr>
            <w:tcW w:w="2155" w:type="dxa"/>
            <w:shd w:val="clear" w:color="auto" w:fill="auto"/>
          </w:tcPr>
          <w:p w14:paraId="739654AF" w14:textId="77777777" w:rsidR="00121598" w:rsidRPr="002C42F2" w:rsidRDefault="00121598" w:rsidP="00FF375E">
            <w:pPr>
              <w:tabs>
                <w:tab w:val="left" w:pos="717"/>
              </w:tabs>
              <w:spacing w:after="0" w:line="240" w:lineRule="auto"/>
              <w:rPr>
                <w:rFonts w:ascii="Arial" w:hAnsi="Arial" w:cs="Arial"/>
                <w:sz w:val="20"/>
                <w:szCs w:val="20"/>
              </w:rPr>
            </w:pPr>
            <w:r w:rsidRPr="002C42F2">
              <w:rPr>
                <w:rFonts w:ascii="Arial" w:hAnsi="Arial" w:cs="Arial"/>
                <w:sz w:val="20"/>
                <w:szCs w:val="20"/>
              </w:rPr>
              <w:t>Problema jurídico</w:t>
            </w:r>
          </w:p>
          <w:p w14:paraId="7D18D8D6" w14:textId="34AA0481" w:rsidR="00121598" w:rsidRPr="002C42F2" w:rsidRDefault="00121598" w:rsidP="00FF375E">
            <w:pPr>
              <w:tabs>
                <w:tab w:val="left" w:pos="717"/>
              </w:tabs>
              <w:spacing w:after="0" w:line="240" w:lineRule="auto"/>
              <w:rPr>
                <w:rFonts w:ascii="Arial" w:hAnsi="Arial" w:cs="Arial"/>
                <w:sz w:val="20"/>
                <w:szCs w:val="20"/>
              </w:rPr>
            </w:pPr>
          </w:p>
        </w:tc>
        <w:tc>
          <w:tcPr>
            <w:tcW w:w="6663" w:type="dxa"/>
            <w:shd w:val="clear" w:color="auto" w:fill="auto"/>
          </w:tcPr>
          <w:p w14:paraId="3D4375B7" w14:textId="21DBEC9A" w:rsidR="00121598" w:rsidRPr="002C42F2" w:rsidRDefault="001E0AFB" w:rsidP="00FF375E">
            <w:pPr>
              <w:spacing w:after="0" w:line="240" w:lineRule="auto"/>
              <w:jc w:val="both"/>
              <w:rPr>
                <w:rFonts w:ascii="Arial" w:hAnsi="Arial" w:cs="Arial"/>
                <w:sz w:val="20"/>
                <w:szCs w:val="20"/>
              </w:rPr>
            </w:pPr>
            <w:r w:rsidRPr="002C42F2">
              <w:rPr>
                <w:rFonts w:ascii="Arial" w:hAnsi="Arial" w:cs="Arial"/>
                <w:sz w:val="20"/>
                <w:szCs w:val="20"/>
              </w:rPr>
              <w:t>¿</w:t>
            </w:r>
            <w:r w:rsidR="002C417E" w:rsidRPr="002C42F2">
              <w:rPr>
                <w:rFonts w:ascii="Arial" w:hAnsi="Arial" w:cs="Arial"/>
                <w:sz w:val="20"/>
                <w:szCs w:val="20"/>
              </w:rPr>
              <w:t>Procede la devolución de recursos</w:t>
            </w:r>
            <w:r w:rsidR="00A21626" w:rsidRPr="002C42F2">
              <w:rPr>
                <w:rFonts w:ascii="Arial" w:hAnsi="Arial" w:cs="Arial"/>
                <w:sz w:val="20"/>
                <w:szCs w:val="20"/>
              </w:rPr>
              <w:t xml:space="preserve"> al </w:t>
            </w:r>
            <w:r w:rsidR="00A21626" w:rsidRPr="002C42F2">
              <w:rPr>
                <w:rFonts w:ascii="Arial" w:hAnsi="Arial" w:cs="Arial"/>
                <w:i/>
                <w:iCs/>
                <w:sz w:val="20"/>
                <w:szCs w:val="20"/>
                <w:lang w:val="es-CO"/>
              </w:rPr>
              <w:t xml:space="preserve">Instituto de Desarrollo Urbano, </w:t>
            </w:r>
            <w:r w:rsidR="00F205BE" w:rsidRPr="002C42F2">
              <w:rPr>
                <w:rFonts w:ascii="Arial" w:hAnsi="Arial" w:cs="Arial"/>
                <w:sz w:val="20"/>
                <w:szCs w:val="20"/>
              </w:rPr>
              <w:t>de</w:t>
            </w:r>
            <w:r w:rsidRPr="002C42F2">
              <w:rPr>
                <w:rFonts w:ascii="Arial" w:hAnsi="Arial" w:cs="Arial"/>
                <w:sz w:val="20"/>
                <w:szCs w:val="20"/>
              </w:rPr>
              <w:t xml:space="preserve"> los ingresos derivados de la</w:t>
            </w:r>
            <w:r w:rsidR="00F205BE" w:rsidRPr="002C42F2">
              <w:rPr>
                <w:rFonts w:ascii="Arial" w:hAnsi="Arial" w:cs="Arial"/>
                <w:sz w:val="20"/>
                <w:szCs w:val="20"/>
              </w:rPr>
              <w:t xml:space="preserve"> </w:t>
            </w:r>
            <w:r w:rsidR="00F205BE" w:rsidRPr="002C42F2">
              <w:rPr>
                <w:rFonts w:ascii="Arial" w:hAnsi="Arial" w:cs="Arial"/>
                <w:i/>
                <w:iCs/>
                <w:sz w:val="20"/>
                <w:szCs w:val="20"/>
                <w:lang w:val="es-CO"/>
              </w:rPr>
              <w:t xml:space="preserve">“Instalación de Estaciones Radioeléctricas – Antenas”, </w:t>
            </w:r>
            <w:r w:rsidR="00CB702A" w:rsidRPr="002C42F2">
              <w:rPr>
                <w:rFonts w:ascii="Arial" w:hAnsi="Arial" w:cs="Arial"/>
                <w:i/>
                <w:iCs/>
                <w:sz w:val="20"/>
                <w:szCs w:val="20"/>
                <w:lang w:val="es-CO"/>
              </w:rPr>
              <w:t xml:space="preserve">recaudados por </w:t>
            </w:r>
            <w:r w:rsidR="00A21626" w:rsidRPr="002C42F2">
              <w:rPr>
                <w:rFonts w:ascii="Arial" w:hAnsi="Arial" w:cs="Arial"/>
                <w:i/>
                <w:iCs/>
                <w:sz w:val="20"/>
                <w:szCs w:val="20"/>
                <w:lang w:val="es-CO"/>
              </w:rPr>
              <w:t xml:space="preserve">tal entidad </w:t>
            </w:r>
            <w:r w:rsidR="00CB702A" w:rsidRPr="002C42F2">
              <w:rPr>
                <w:rFonts w:ascii="Arial" w:hAnsi="Arial" w:cs="Arial"/>
                <w:i/>
                <w:iCs/>
                <w:sz w:val="20"/>
                <w:szCs w:val="20"/>
                <w:lang w:val="es-CO"/>
              </w:rPr>
              <w:t xml:space="preserve">durante </w:t>
            </w:r>
            <w:r w:rsidR="00A21626" w:rsidRPr="002C42F2">
              <w:rPr>
                <w:rFonts w:ascii="Arial" w:hAnsi="Arial" w:cs="Arial"/>
                <w:i/>
                <w:iCs/>
                <w:sz w:val="20"/>
                <w:szCs w:val="20"/>
                <w:lang w:val="es-CO"/>
              </w:rPr>
              <w:t xml:space="preserve">la vigencia 2020? </w:t>
            </w:r>
          </w:p>
        </w:tc>
      </w:tr>
      <w:tr w:rsidR="00324E70" w:rsidRPr="00FF375E" w14:paraId="3DE175D8" w14:textId="77777777" w:rsidTr="002C42F2">
        <w:trPr>
          <w:trHeight w:val="289"/>
        </w:trPr>
        <w:tc>
          <w:tcPr>
            <w:tcW w:w="2155" w:type="dxa"/>
            <w:shd w:val="clear" w:color="auto" w:fill="auto"/>
          </w:tcPr>
          <w:p w14:paraId="797BA5C5" w14:textId="77777777" w:rsidR="00121598" w:rsidRPr="002C42F2" w:rsidRDefault="00121598" w:rsidP="00FF375E">
            <w:pPr>
              <w:spacing w:after="0" w:line="240" w:lineRule="auto"/>
              <w:rPr>
                <w:rFonts w:ascii="Arial" w:hAnsi="Arial" w:cs="Arial"/>
                <w:sz w:val="20"/>
                <w:szCs w:val="20"/>
              </w:rPr>
            </w:pPr>
            <w:r w:rsidRPr="002C42F2">
              <w:rPr>
                <w:rFonts w:ascii="Arial" w:hAnsi="Arial" w:cs="Arial"/>
                <w:sz w:val="20"/>
                <w:szCs w:val="20"/>
              </w:rPr>
              <w:t>Fuentes formales</w:t>
            </w:r>
          </w:p>
          <w:p w14:paraId="2400B746" w14:textId="109925CC" w:rsidR="00121598" w:rsidRPr="002C42F2" w:rsidRDefault="00121598" w:rsidP="00FF375E">
            <w:pPr>
              <w:spacing w:after="0" w:line="240" w:lineRule="auto"/>
              <w:rPr>
                <w:rFonts w:ascii="Arial" w:hAnsi="Arial" w:cs="Arial"/>
                <w:sz w:val="20"/>
                <w:szCs w:val="20"/>
              </w:rPr>
            </w:pPr>
          </w:p>
        </w:tc>
        <w:tc>
          <w:tcPr>
            <w:tcW w:w="6663" w:type="dxa"/>
            <w:shd w:val="clear" w:color="auto" w:fill="auto"/>
          </w:tcPr>
          <w:p w14:paraId="4A83D078" w14:textId="4A43ECEB" w:rsidR="00121598" w:rsidRPr="002C42F2" w:rsidRDefault="00686A02" w:rsidP="00FF375E">
            <w:pPr>
              <w:spacing w:after="0" w:line="240" w:lineRule="auto"/>
              <w:jc w:val="both"/>
              <w:rPr>
                <w:rFonts w:ascii="Arial" w:hAnsi="Arial" w:cs="Arial"/>
                <w:sz w:val="20"/>
                <w:szCs w:val="20"/>
              </w:rPr>
            </w:pPr>
            <w:r w:rsidRPr="002C42F2">
              <w:rPr>
                <w:rFonts w:ascii="Arial" w:hAnsi="Arial" w:cs="Arial"/>
                <w:sz w:val="20"/>
                <w:szCs w:val="20"/>
              </w:rPr>
              <w:t xml:space="preserve">Decretos Distritales 397 de 2017, </w:t>
            </w:r>
            <w:r w:rsidR="003310DD" w:rsidRPr="002C42F2">
              <w:rPr>
                <w:rFonts w:ascii="Arial" w:hAnsi="Arial" w:cs="Arial"/>
                <w:sz w:val="20"/>
                <w:szCs w:val="20"/>
              </w:rPr>
              <w:t>805 de 2019 y 192 de 2021.</w:t>
            </w:r>
          </w:p>
        </w:tc>
      </w:tr>
    </w:tbl>
    <w:p w14:paraId="0D72A8AD" w14:textId="77777777" w:rsidR="001540F1" w:rsidRPr="00FF375E" w:rsidRDefault="001540F1" w:rsidP="00FF375E">
      <w:pPr>
        <w:spacing w:after="0" w:line="240" w:lineRule="auto"/>
        <w:rPr>
          <w:rFonts w:ascii="Arial" w:hAnsi="Arial" w:cs="Arial"/>
          <w:sz w:val="24"/>
          <w:szCs w:val="24"/>
        </w:rPr>
      </w:pPr>
    </w:p>
    <w:p w14:paraId="02BDBA16" w14:textId="77777777" w:rsidR="001540F1" w:rsidRPr="00FF375E" w:rsidRDefault="001540F1" w:rsidP="00FF375E">
      <w:pPr>
        <w:spacing w:after="0" w:line="240" w:lineRule="auto"/>
        <w:jc w:val="both"/>
        <w:rPr>
          <w:rFonts w:ascii="Arial" w:hAnsi="Arial" w:cs="Arial"/>
          <w:b/>
          <w:bCs/>
          <w:sz w:val="24"/>
          <w:szCs w:val="24"/>
        </w:rPr>
      </w:pPr>
      <w:r w:rsidRPr="00FF375E">
        <w:rPr>
          <w:rFonts w:ascii="Arial" w:hAnsi="Arial" w:cs="Arial"/>
          <w:b/>
          <w:bCs/>
          <w:sz w:val="24"/>
          <w:szCs w:val="24"/>
        </w:rPr>
        <w:t>IDENTIFICACIÓN DE LA CONSULTA</w:t>
      </w:r>
    </w:p>
    <w:p w14:paraId="43988B2D" w14:textId="4EDBA2F7" w:rsidR="001540F1" w:rsidRPr="00FF375E" w:rsidRDefault="001540F1" w:rsidP="00FF375E">
      <w:pPr>
        <w:spacing w:after="0" w:line="240" w:lineRule="auto"/>
        <w:jc w:val="both"/>
        <w:rPr>
          <w:rFonts w:ascii="Arial" w:hAnsi="Arial" w:cs="Arial"/>
          <w:b/>
          <w:bCs/>
          <w:sz w:val="24"/>
          <w:szCs w:val="24"/>
        </w:rPr>
      </w:pPr>
    </w:p>
    <w:p w14:paraId="63FF695F" w14:textId="10623019" w:rsidR="00D932F2" w:rsidRPr="00FF375E" w:rsidRDefault="002C42F2" w:rsidP="00FF375E">
      <w:pPr>
        <w:spacing w:after="0" w:line="240" w:lineRule="auto"/>
        <w:jc w:val="both"/>
        <w:rPr>
          <w:rFonts w:ascii="Arial" w:hAnsi="Arial" w:cs="Arial"/>
          <w:bCs/>
          <w:sz w:val="24"/>
          <w:szCs w:val="24"/>
        </w:rPr>
      </w:pPr>
      <w:r>
        <w:rPr>
          <w:rFonts w:ascii="Arial" w:hAnsi="Arial" w:cs="Arial"/>
          <w:sz w:val="24"/>
          <w:szCs w:val="24"/>
          <w:bdr w:val="none" w:sz="0" w:space="0" w:color="auto" w:frame="1"/>
        </w:rPr>
        <w:t xml:space="preserve">Se consulta </w:t>
      </w:r>
      <w:r w:rsidR="00A855E9" w:rsidRPr="00FF375E">
        <w:rPr>
          <w:rFonts w:ascii="Arial" w:hAnsi="Arial" w:cs="Arial"/>
          <w:bCs/>
          <w:sz w:val="24"/>
          <w:szCs w:val="24"/>
        </w:rPr>
        <w:t>si es procedente la devolución de recursos al I</w:t>
      </w:r>
      <w:r w:rsidR="00B04889" w:rsidRPr="00FF375E">
        <w:rPr>
          <w:rFonts w:ascii="Arial" w:hAnsi="Arial" w:cs="Arial"/>
          <w:bCs/>
          <w:sz w:val="24"/>
          <w:szCs w:val="24"/>
        </w:rPr>
        <w:t xml:space="preserve">nstituto de </w:t>
      </w:r>
      <w:r w:rsidR="00A855E9" w:rsidRPr="00FF375E">
        <w:rPr>
          <w:rFonts w:ascii="Arial" w:hAnsi="Arial" w:cs="Arial"/>
          <w:bCs/>
          <w:sz w:val="24"/>
          <w:szCs w:val="24"/>
        </w:rPr>
        <w:t>D</w:t>
      </w:r>
      <w:r w:rsidR="00B04889" w:rsidRPr="00FF375E">
        <w:rPr>
          <w:rFonts w:ascii="Arial" w:hAnsi="Arial" w:cs="Arial"/>
          <w:bCs/>
          <w:sz w:val="24"/>
          <w:szCs w:val="24"/>
        </w:rPr>
        <w:t xml:space="preserve">esarrollo </w:t>
      </w:r>
      <w:r w:rsidR="00A855E9" w:rsidRPr="00FF375E">
        <w:rPr>
          <w:rFonts w:ascii="Arial" w:hAnsi="Arial" w:cs="Arial"/>
          <w:bCs/>
          <w:sz w:val="24"/>
          <w:szCs w:val="24"/>
        </w:rPr>
        <w:t>U</w:t>
      </w:r>
      <w:r w:rsidR="00B04889" w:rsidRPr="00FF375E">
        <w:rPr>
          <w:rFonts w:ascii="Arial" w:hAnsi="Arial" w:cs="Arial"/>
          <w:bCs/>
          <w:sz w:val="24"/>
          <w:szCs w:val="24"/>
        </w:rPr>
        <w:t xml:space="preserve">rbano, en adelante IDU, </w:t>
      </w:r>
      <w:r w:rsidR="00A855E9" w:rsidRPr="00FF375E">
        <w:rPr>
          <w:rFonts w:ascii="Arial" w:hAnsi="Arial" w:cs="Arial"/>
          <w:sz w:val="24"/>
          <w:szCs w:val="24"/>
        </w:rPr>
        <w:t xml:space="preserve">derivados de los ingresos </w:t>
      </w:r>
      <w:r w:rsidR="0077384C" w:rsidRPr="00FF375E">
        <w:rPr>
          <w:rFonts w:ascii="Arial" w:hAnsi="Arial" w:cs="Arial"/>
          <w:sz w:val="24"/>
          <w:szCs w:val="24"/>
        </w:rPr>
        <w:t xml:space="preserve">provenientes </w:t>
      </w:r>
      <w:r w:rsidR="00A855E9" w:rsidRPr="00FF375E">
        <w:rPr>
          <w:rFonts w:ascii="Arial" w:hAnsi="Arial" w:cs="Arial"/>
          <w:sz w:val="24"/>
          <w:szCs w:val="24"/>
        </w:rPr>
        <w:t xml:space="preserve">de la </w:t>
      </w:r>
      <w:r w:rsidR="00A855E9" w:rsidRPr="00FF375E">
        <w:rPr>
          <w:rFonts w:ascii="Arial" w:hAnsi="Arial" w:cs="Arial"/>
          <w:i/>
          <w:iCs/>
          <w:sz w:val="24"/>
          <w:szCs w:val="24"/>
          <w:lang w:val="es-CO"/>
        </w:rPr>
        <w:t xml:space="preserve">“Instalación de Estaciones Radioeléctricas – Antenas”, </w:t>
      </w:r>
      <w:r w:rsidR="00A855E9" w:rsidRPr="00FF375E">
        <w:rPr>
          <w:rFonts w:ascii="Arial" w:hAnsi="Arial" w:cs="Arial"/>
          <w:sz w:val="24"/>
          <w:szCs w:val="24"/>
          <w:lang w:val="es-CO"/>
        </w:rPr>
        <w:t>recaudados por tal entidad durante la vigencia 2020</w:t>
      </w:r>
      <w:r w:rsidR="00A855E9" w:rsidRPr="00FF375E">
        <w:rPr>
          <w:rFonts w:ascii="Arial" w:hAnsi="Arial" w:cs="Arial"/>
          <w:bCs/>
          <w:sz w:val="24"/>
          <w:szCs w:val="24"/>
        </w:rPr>
        <w:t>.</w:t>
      </w:r>
    </w:p>
    <w:p w14:paraId="34E68537" w14:textId="77777777" w:rsidR="00766D21" w:rsidRPr="00FF375E" w:rsidRDefault="00766D21" w:rsidP="00FF375E">
      <w:pPr>
        <w:autoSpaceDE w:val="0"/>
        <w:autoSpaceDN w:val="0"/>
        <w:adjustRightInd w:val="0"/>
        <w:spacing w:after="0" w:line="240" w:lineRule="auto"/>
        <w:jc w:val="both"/>
        <w:rPr>
          <w:rFonts w:ascii="Arial" w:hAnsi="Arial" w:cs="Arial"/>
          <w:sz w:val="24"/>
          <w:szCs w:val="24"/>
          <w:lang w:val="es-CO"/>
        </w:rPr>
      </w:pPr>
    </w:p>
    <w:p w14:paraId="279ACE1E" w14:textId="38A25261" w:rsidR="00A57BE6" w:rsidRPr="00FF375E" w:rsidRDefault="00766D21" w:rsidP="00FF375E">
      <w:pPr>
        <w:autoSpaceDE w:val="0"/>
        <w:autoSpaceDN w:val="0"/>
        <w:adjustRightInd w:val="0"/>
        <w:spacing w:after="0" w:line="240" w:lineRule="auto"/>
        <w:jc w:val="both"/>
        <w:rPr>
          <w:rFonts w:ascii="Arial" w:hAnsi="Arial" w:cs="Arial"/>
          <w:sz w:val="24"/>
          <w:szCs w:val="24"/>
          <w:lang w:val="es-CO"/>
        </w:rPr>
      </w:pPr>
      <w:r w:rsidRPr="00FF375E">
        <w:rPr>
          <w:rFonts w:ascii="Arial" w:hAnsi="Arial" w:cs="Arial"/>
          <w:sz w:val="24"/>
          <w:szCs w:val="24"/>
          <w:lang w:val="es-CO"/>
        </w:rPr>
        <w:t xml:space="preserve">En este sentido, </w:t>
      </w:r>
      <w:r w:rsidR="007309FD" w:rsidRPr="00FF375E">
        <w:rPr>
          <w:rFonts w:ascii="Arial" w:hAnsi="Arial" w:cs="Arial"/>
          <w:sz w:val="24"/>
          <w:szCs w:val="24"/>
          <w:lang w:val="es-CO"/>
        </w:rPr>
        <w:t xml:space="preserve">se pregunta si el concepto emitido por esta Dirección </w:t>
      </w:r>
      <w:r w:rsidR="00C76A17" w:rsidRPr="00FF375E">
        <w:rPr>
          <w:rFonts w:ascii="Arial" w:hAnsi="Arial" w:cs="Arial"/>
          <w:sz w:val="24"/>
          <w:szCs w:val="24"/>
          <w:lang w:val="es-CO"/>
        </w:rPr>
        <w:t xml:space="preserve">el 20 de agosto de 2021 </w:t>
      </w:r>
      <w:r w:rsidR="00594FE2" w:rsidRPr="00FF375E">
        <w:rPr>
          <w:rFonts w:ascii="Arial" w:hAnsi="Arial" w:cs="Arial"/>
          <w:sz w:val="24"/>
          <w:szCs w:val="24"/>
          <w:lang w:val="es-CO"/>
        </w:rPr>
        <w:t xml:space="preserve">comprende o no </w:t>
      </w:r>
      <w:r w:rsidR="00A57BE6" w:rsidRPr="00FF375E">
        <w:rPr>
          <w:rFonts w:ascii="Arial" w:hAnsi="Arial" w:cs="Arial"/>
          <w:sz w:val="24"/>
          <w:szCs w:val="24"/>
          <w:lang w:val="es-CO"/>
        </w:rPr>
        <w:t>el recaudo obtenido por la instalación de estaciones radioeléctricas o antenas</w:t>
      </w:r>
      <w:r w:rsidR="005D28FB" w:rsidRPr="00FF375E">
        <w:rPr>
          <w:rFonts w:ascii="Arial" w:hAnsi="Arial" w:cs="Arial"/>
          <w:sz w:val="24"/>
          <w:szCs w:val="24"/>
          <w:lang w:val="es-CO"/>
        </w:rPr>
        <w:t>, esto es, si tales ingresos hacen parte del apr</w:t>
      </w:r>
      <w:r w:rsidR="00245151" w:rsidRPr="00FF375E">
        <w:rPr>
          <w:rFonts w:ascii="Arial" w:hAnsi="Arial" w:cs="Arial"/>
          <w:sz w:val="24"/>
          <w:szCs w:val="24"/>
          <w:lang w:val="es-CO"/>
        </w:rPr>
        <w:t>ovechamiento económico del espacio p</w:t>
      </w:r>
      <w:r w:rsidR="0077384C" w:rsidRPr="00FF375E">
        <w:rPr>
          <w:rFonts w:ascii="Arial" w:hAnsi="Arial" w:cs="Arial"/>
          <w:sz w:val="24"/>
          <w:szCs w:val="24"/>
          <w:lang w:val="es-CO"/>
        </w:rPr>
        <w:t>ú</w:t>
      </w:r>
      <w:r w:rsidR="00245151" w:rsidRPr="00FF375E">
        <w:rPr>
          <w:rFonts w:ascii="Arial" w:hAnsi="Arial" w:cs="Arial"/>
          <w:sz w:val="24"/>
          <w:szCs w:val="24"/>
          <w:lang w:val="es-CO"/>
        </w:rPr>
        <w:t xml:space="preserve">blico. </w:t>
      </w:r>
    </w:p>
    <w:p w14:paraId="54A9DB2A" w14:textId="2C3A6C96" w:rsidR="00FF3C95" w:rsidRPr="00FF375E" w:rsidRDefault="00FF3C95" w:rsidP="00FF375E">
      <w:pPr>
        <w:spacing w:after="0" w:line="240" w:lineRule="auto"/>
        <w:jc w:val="both"/>
        <w:rPr>
          <w:rFonts w:ascii="Arial" w:hAnsi="Arial" w:cs="Arial"/>
          <w:bCs/>
          <w:sz w:val="24"/>
          <w:szCs w:val="24"/>
        </w:rPr>
      </w:pPr>
    </w:p>
    <w:p w14:paraId="698CBDB0" w14:textId="77777777" w:rsidR="00534FDC" w:rsidRPr="00FF375E" w:rsidRDefault="00534FDC" w:rsidP="00FF375E">
      <w:pPr>
        <w:tabs>
          <w:tab w:val="left" w:pos="851"/>
        </w:tabs>
        <w:spacing w:after="0" w:line="240" w:lineRule="auto"/>
        <w:jc w:val="both"/>
        <w:rPr>
          <w:rFonts w:ascii="Arial" w:hAnsi="Arial" w:cs="Arial"/>
          <w:b/>
          <w:bCs/>
          <w:sz w:val="24"/>
          <w:szCs w:val="24"/>
        </w:rPr>
      </w:pPr>
      <w:r w:rsidRPr="00FF375E">
        <w:rPr>
          <w:rFonts w:ascii="Arial" w:hAnsi="Arial" w:cs="Arial"/>
          <w:b/>
          <w:bCs/>
          <w:sz w:val="24"/>
          <w:szCs w:val="24"/>
        </w:rPr>
        <w:t xml:space="preserve">CONSIDERACIONES </w:t>
      </w:r>
    </w:p>
    <w:p w14:paraId="5755F9C7" w14:textId="77777777" w:rsidR="00534FDC" w:rsidRPr="00FF375E" w:rsidRDefault="00534FDC" w:rsidP="00FF375E">
      <w:pPr>
        <w:spacing w:after="0" w:line="240" w:lineRule="auto"/>
        <w:jc w:val="both"/>
        <w:rPr>
          <w:rFonts w:ascii="Arial" w:eastAsia="Verdana" w:hAnsi="Arial" w:cs="Arial"/>
          <w:noProof/>
          <w:sz w:val="24"/>
          <w:szCs w:val="24"/>
          <w:lang w:val="es-CO" w:eastAsia="es-CO"/>
        </w:rPr>
      </w:pPr>
    </w:p>
    <w:p w14:paraId="185C3644" w14:textId="40A440D2" w:rsidR="00534FDC" w:rsidRPr="00FF375E" w:rsidRDefault="00245151" w:rsidP="00FF375E">
      <w:pPr>
        <w:spacing w:after="0" w:line="240" w:lineRule="auto"/>
        <w:jc w:val="both"/>
        <w:rPr>
          <w:rFonts w:ascii="Arial" w:hAnsi="Arial" w:cs="Arial"/>
          <w:sz w:val="24"/>
          <w:szCs w:val="24"/>
          <w:lang w:eastAsia="ja-JP"/>
        </w:rPr>
      </w:pPr>
      <w:r w:rsidRPr="00FF375E">
        <w:rPr>
          <w:rFonts w:ascii="Arial" w:hAnsi="Arial" w:cs="Arial"/>
          <w:sz w:val="24"/>
          <w:szCs w:val="24"/>
          <w:lang w:eastAsia="ja-JP"/>
        </w:rPr>
        <w:t xml:space="preserve">Es </w:t>
      </w:r>
      <w:r w:rsidR="00534FDC" w:rsidRPr="00FF375E">
        <w:rPr>
          <w:rFonts w:ascii="Arial" w:hAnsi="Arial" w:cs="Arial"/>
          <w:sz w:val="24"/>
          <w:szCs w:val="24"/>
          <w:lang w:eastAsia="ja-JP"/>
        </w:rPr>
        <w:t>función de la Dirección Jurídica de la Secretaría Distrital de Hacienda establecer las directrices para fomentar la unidad doctrinal en la aplicación e interpretación de normas relacionadas con la hacienda pública, teniendo en cuenta el ordenamiento jurídico vigente, de conformidad con lo establecido en los artículos 69 y 72 del Decreto Distrital 601 de 2014.</w:t>
      </w:r>
    </w:p>
    <w:p w14:paraId="249A828E" w14:textId="77777777" w:rsidR="00534FDC" w:rsidRPr="00FF375E" w:rsidRDefault="00534FDC" w:rsidP="00FF375E">
      <w:pPr>
        <w:spacing w:after="0" w:line="240" w:lineRule="auto"/>
        <w:jc w:val="both"/>
        <w:rPr>
          <w:rFonts w:ascii="Arial" w:hAnsi="Arial" w:cs="Arial"/>
          <w:sz w:val="24"/>
          <w:szCs w:val="24"/>
          <w:lang w:eastAsia="ja-JP"/>
        </w:rPr>
      </w:pPr>
    </w:p>
    <w:p w14:paraId="568F4FBC" w14:textId="2E4AD9EB" w:rsidR="00534FDC" w:rsidRPr="00FF375E" w:rsidRDefault="00534FDC" w:rsidP="00FF375E">
      <w:pPr>
        <w:spacing w:after="0" w:line="240" w:lineRule="auto"/>
        <w:jc w:val="both"/>
        <w:rPr>
          <w:rFonts w:ascii="Arial" w:hAnsi="Arial" w:cs="Arial"/>
          <w:sz w:val="24"/>
          <w:szCs w:val="24"/>
          <w:lang w:eastAsia="ja-JP"/>
        </w:rPr>
      </w:pPr>
      <w:r w:rsidRPr="00FF375E">
        <w:rPr>
          <w:rFonts w:ascii="Arial" w:hAnsi="Arial" w:cs="Arial"/>
          <w:sz w:val="24"/>
          <w:szCs w:val="24"/>
          <w:lang w:eastAsia="ja-JP"/>
        </w:rPr>
        <w:t xml:space="preserve">Por esta razón, le corresponde absolver consultas, emitir conceptos jurídicos y prestar asistencia jurídica en asuntos relacionados con temas de tesorería, presupuesto, tributos, contabilidad, crédito público, cobro, </w:t>
      </w:r>
      <w:r w:rsidR="008D4A25" w:rsidRPr="00FF375E">
        <w:rPr>
          <w:rFonts w:ascii="Arial" w:hAnsi="Arial" w:cs="Arial"/>
          <w:sz w:val="24"/>
          <w:szCs w:val="24"/>
          <w:lang w:eastAsia="ja-JP"/>
        </w:rPr>
        <w:t xml:space="preserve">asuntos administrativos y contractuales  de la entidad, </w:t>
      </w:r>
      <w:r w:rsidRPr="00FF375E">
        <w:rPr>
          <w:rFonts w:ascii="Arial" w:hAnsi="Arial" w:cs="Arial"/>
          <w:sz w:val="24"/>
          <w:szCs w:val="24"/>
          <w:lang w:eastAsia="ja-JP"/>
        </w:rPr>
        <w:t>entre otros.</w:t>
      </w:r>
    </w:p>
    <w:p w14:paraId="52F2CA72" w14:textId="77777777" w:rsidR="00534FDC" w:rsidRPr="00FF375E" w:rsidRDefault="00534FDC" w:rsidP="00FF375E">
      <w:pPr>
        <w:spacing w:after="0" w:line="240" w:lineRule="auto"/>
        <w:jc w:val="both"/>
        <w:rPr>
          <w:rFonts w:ascii="Arial" w:hAnsi="Arial" w:cs="Arial"/>
          <w:sz w:val="24"/>
          <w:szCs w:val="24"/>
          <w:lang w:eastAsia="ja-JP"/>
        </w:rPr>
      </w:pPr>
    </w:p>
    <w:p w14:paraId="474D4783" w14:textId="24A72ECB" w:rsidR="00534FDC" w:rsidRPr="00FF375E" w:rsidRDefault="00534FDC" w:rsidP="00FF375E">
      <w:pPr>
        <w:spacing w:after="0" w:line="240" w:lineRule="auto"/>
        <w:jc w:val="both"/>
        <w:rPr>
          <w:rFonts w:ascii="Arial" w:hAnsi="Arial" w:cs="Arial"/>
          <w:sz w:val="24"/>
          <w:szCs w:val="24"/>
          <w:lang w:eastAsia="ja-JP"/>
        </w:rPr>
      </w:pPr>
      <w:r w:rsidRPr="00FF375E">
        <w:rPr>
          <w:rFonts w:ascii="Arial" w:hAnsi="Arial" w:cs="Arial"/>
          <w:sz w:val="24"/>
          <w:szCs w:val="24"/>
          <w:lang w:eastAsia="ja-JP"/>
        </w:rPr>
        <w:lastRenderedPageBreak/>
        <w:t>Por lo anterior, esta Dirección es competente para pronunciarse sobre el objeto de la consulta</w:t>
      </w:r>
      <w:r w:rsidR="004B3310" w:rsidRPr="00FF375E">
        <w:rPr>
          <w:rFonts w:ascii="Arial" w:hAnsi="Arial" w:cs="Arial"/>
          <w:sz w:val="24"/>
          <w:szCs w:val="24"/>
          <w:lang w:eastAsia="ja-JP"/>
        </w:rPr>
        <w:t xml:space="preserve">. </w:t>
      </w:r>
    </w:p>
    <w:p w14:paraId="5C35EA2E" w14:textId="77777777" w:rsidR="00D932F2" w:rsidRPr="00FF375E" w:rsidRDefault="00D932F2" w:rsidP="00FF375E">
      <w:pPr>
        <w:spacing w:after="0" w:line="240" w:lineRule="auto"/>
        <w:jc w:val="both"/>
        <w:rPr>
          <w:rFonts w:ascii="Arial" w:hAnsi="Arial" w:cs="Arial"/>
          <w:bCs/>
          <w:sz w:val="24"/>
          <w:szCs w:val="24"/>
        </w:rPr>
      </w:pPr>
    </w:p>
    <w:p w14:paraId="0F5A6757" w14:textId="2E537881" w:rsidR="00DA0755" w:rsidRPr="00FF375E" w:rsidRDefault="00C34062" w:rsidP="00FF375E">
      <w:pPr>
        <w:spacing w:after="0" w:line="240" w:lineRule="auto"/>
        <w:jc w:val="both"/>
        <w:rPr>
          <w:rFonts w:ascii="Arial" w:hAnsi="Arial" w:cs="Arial"/>
          <w:sz w:val="24"/>
          <w:szCs w:val="24"/>
        </w:rPr>
      </w:pPr>
      <w:r w:rsidRPr="00FF375E">
        <w:rPr>
          <w:rFonts w:ascii="Arial" w:hAnsi="Arial" w:cs="Arial"/>
          <w:sz w:val="24"/>
          <w:szCs w:val="24"/>
        </w:rPr>
        <w:t>En la medi</w:t>
      </w:r>
      <w:r w:rsidR="00C85F89" w:rsidRPr="00FF375E">
        <w:rPr>
          <w:rFonts w:ascii="Arial" w:hAnsi="Arial" w:cs="Arial"/>
          <w:sz w:val="24"/>
          <w:szCs w:val="24"/>
        </w:rPr>
        <w:t xml:space="preserve">da en que sobre este aspecto se han expedido varias normas distritales </w:t>
      </w:r>
      <w:r w:rsidR="00401761" w:rsidRPr="00FF375E">
        <w:rPr>
          <w:rFonts w:ascii="Arial" w:hAnsi="Arial" w:cs="Arial"/>
          <w:sz w:val="24"/>
          <w:szCs w:val="24"/>
        </w:rPr>
        <w:t>y se han emitido varios conceptos</w:t>
      </w:r>
      <w:r w:rsidR="004B3310" w:rsidRPr="00FF375E">
        <w:rPr>
          <w:rFonts w:ascii="Arial" w:hAnsi="Arial" w:cs="Arial"/>
          <w:sz w:val="24"/>
          <w:szCs w:val="24"/>
        </w:rPr>
        <w:t xml:space="preserve"> por parte de este Dirección</w:t>
      </w:r>
      <w:r w:rsidR="00CD30F4" w:rsidRPr="00FF375E">
        <w:rPr>
          <w:rFonts w:ascii="Arial" w:hAnsi="Arial" w:cs="Arial"/>
          <w:sz w:val="24"/>
          <w:szCs w:val="24"/>
        </w:rPr>
        <w:t xml:space="preserve">, </w:t>
      </w:r>
      <w:r w:rsidR="00CA6530" w:rsidRPr="00FF375E">
        <w:rPr>
          <w:rFonts w:ascii="Arial" w:hAnsi="Arial" w:cs="Arial"/>
          <w:sz w:val="24"/>
          <w:szCs w:val="24"/>
        </w:rPr>
        <w:t>har</w:t>
      </w:r>
      <w:r w:rsidR="00CD30F4" w:rsidRPr="00FF375E">
        <w:rPr>
          <w:rFonts w:ascii="Arial" w:hAnsi="Arial" w:cs="Arial"/>
          <w:sz w:val="24"/>
          <w:szCs w:val="24"/>
        </w:rPr>
        <w:t xml:space="preserve">emos </w:t>
      </w:r>
      <w:r w:rsidR="00CA6530" w:rsidRPr="00FF375E">
        <w:rPr>
          <w:rFonts w:ascii="Arial" w:hAnsi="Arial" w:cs="Arial"/>
          <w:sz w:val="24"/>
          <w:szCs w:val="24"/>
        </w:rPr>
        <w:t>referencia breve a cada un</w:t>
      </w:r>
      <w:r w:rsidR="00CD30F4" w:rsidRPr="00FF375E">
        <w:rPr>
          <w:rFonts w:ascii="Arial" w:hAnsi="Arial" w:cs="Arial"/>
          <w:sz w:val="24"/>
          <w:szCs w:val="24"/>
        </w:rPr>
        <w:t>o</w:t>
      </w:r>
      <w:r w:rsidR="00CA6530" w:rsidRPr="00FF375E">
        <w:rPr>
          <w:rFonts w:ascii="Arial" w:hAnsi="Arial" w:cs="Arial"/>
          <w:sz w:val="24"/>
          <w:szCs w:val="24"/>
        </w:rPr>
        <w:t xml:space="preserve"> de ellos.</w:t>
      </w:r>
      <w:r w:rsidR="009C2ADE" w:rsidRPr="00FF375E">
        <w:rPr>
          <w:rFonts w:ascii="Arial" w:hAnsi="Arial" w:cs="Arial"/>
          <w:sz w:val="24"/>
          <w:szCs w:val="24"/>
        </w:rPr>
        <w:t xml:space="preserve"> Como la consulta </w:t>
      </w:r>
      <w:r w:rsidR="004D4562" w:rsidRPr="00FF375E">
        <w:rPr>
          <w:rFonts w:ascii="Arial" w:hAnsi="Arial" w:cs="Arial"/>
          <w:sz w:val="24"/>
          <w:szCs w:val="24"/>
        </w:rPr>
        <w:t xml:space="preserve">versa sobre los ingresos percibidos por el IDU durante </w:t>
      </w:r>
      <w:r w:rsidR="00F239B3" w:rsidRPr="00FF375E">
        <w:rPr>
          <w:rFonts w:ascii="Arial" w:hAnsi="Arial" w:cs="Arial"/>
          <w:sz w:val="24"/>
          <w:szCs w:val="24"/>
        </w:rPr>
        <w:t xml:space="preserve">la vigencia 2020, se </w:t>
      </w:r>
      <w:r w:rsidR="00605F4C" w:rsidRPr="00FF375E">
        <w:rPr>
          <w:rFonts w:ascii="Arial" w:hAnsi="Arial" w:cs="Arial"/>
          <w:sz w:val="24"/>
          <w:szCs w:val="24"/>
        </w:rPr>
        <w:t>reseñarán</w:t>
      </w:r>
      <w:r w:rsidR="00F239B3" w:rsidRPr="00FF375E">
        <w:rPr>
          <w:rFonts w:ascii="Arial" w:hAnsi="Arial" w:cs="Arial"/>
          <w:sz w:val="24"/>
          <w:szCs w:val="24"/>
        </w:rPr>
        <w:t xml:space="preserve"> </w:t>
      </w:r>
      <w:r w:rsidR="00151FC5" w:rsidRPr="00FF375E">
        <w:rPr>
          <w:rFonts w:ascii="Arial" w:hAnsi="Arial" w:cs="Arial"/>
          <w:sz w:val="24"/>
          <w:szCs w:val="24"/>
        </w:rPr>
        <w:t xml:space="preserve">las normas jurídicas vigentes para esta época, aun cuando las mismas hayan </w:t>
      </w:r>
      <w:r w:rsidR="00F26D23" w:rsidRPr="00FF375E">
        <w:rPr>
          <w:rFonts w:ascii="Arial" w:hAnsi="Arial" w:cs="Arial"/>
          <w:sz w:val="24"/>
          <w:szCs w:val="24"/>
        </w:rPr>
        <w:t>sido actualizadas</w:t>
      </w:r>
      <w:r w:rsidR="00AA7F89" w:rsidRPr="00FF375E">
        <w:rPr>
          <w:rFonts w:ascii="Arial" w:hAnsi="Arial" w:cs="Arial"/>
          <w:sz w:val="24"/>
          <w:szCs w:val="24"/>
        </w:rPr>
        <w:t xml:space="preserve"> por normas posteriores.</w:t>
      </w:r>
    </w:p>
    <w:p w14:paraId="17D35DCF" w14:textId="68E1F459" w:rsidR="00F26D23" w:rsidRPr="00FF375E" w:rsidRDefault="00F26D23" w:rsidP="00FF375E">
      <w:pPr>
        <w:spacing w:after="0" w:line="240" w:lineRule="auto"/>
        <w:jc w:val="both"/>
        <w:rPr>
          <w:rFonts w:ascii="Arial" w:hAnsi="Arial" w:cs="Arial"/>
          <w:sz w:val="24"/>
          <w:szCs w:val="24"/>
        </w:rPr>
      </w:pPr>
    </w:p>
    <w:p w14:paraId="3F67E7E1" w14:textId="02ED0BF8" w:rsidR="00F26D23" w:rsidRPr="00FF375E" w:rsidRDefault="002C7492" w:rsidP="00FF375E">
      <w:pPr>
        <w:spacing w:after="0" w:line="240" w:lineRule="auto"/>
        <w:jc w:val="both"/>
        <w:rPr>
          <w:rFonts w:ascii="Arial" w:hAnsi="Arial" w:cs="Arial"/>
          <w:sz w:val="24"/>
          <w:szCs w:val="24"/>
          <w:shd w:val="clear" w:color="auto" w:fill="FFFFFF"/>
        </w:rPr>
      </w:pPr>
      <w:r>
        <w:rPr>
          <w:rFonts w:ascii="Arial" w:hAnsi="Arial" w:cs="Arial"/>
          <w:sz w:val="24"/>
          <w:szCs w:val="24"/>
        </w:rPr>
        <w:t>D</w:t>
      </w:r>
      <w:r w:rsidR="009F2512" w:rsidRPr="00FF375E">
        <w:rPr>
          <w:rFonts w:ascii="Arial" w:hAnsi="Arial" w:cs="Arial"/>
          <w:sz w:val="24"/>
          <w:szCs w:val="24"/>
        </w:rPr>
        <w:t xml:space="preserve">ebe </w:t>
      </w:r>
      <w:r>
        <w:rPr>
          <w:rFonts w:ascii="Arial" w:hAnsi="Arial" w:cs="Arial"/>
          <w:sz w:val="24"/>
          <w:szCs w:val="24"/>
        </w:rPr>
        <w:t>precisarse</w:t>
      </w:r>
      <w:r w:rsidR="009F2512" w:rsidRPr="00FF375E">
        <w:rPr>
          <w:rFonts w:ascii="Arial" w:hAnsi="Arial" w:cs="Arial"/>
          <w:sz w:val="24"/>
          <w:szCs w:val="24"/>
        </w:rPr>
        <w:t xml:space="preserve"> que los ingresos percibidos por </w:t>
      </w:r>
      <w:r w:rsidR="00966279" w:rsidRPr="00FF375E">
        <w:rPr>
          <w:rFonts w:ascii="Arial" w:hAnsi="Arial" w:cs="Arial"/>
          <w:sz w:val="24"/>
          <w:szCs w:val="24"/>
        </w:rPr>
        <w:t xml:space="preserve">el </w:t>
      </w:r>
      <w:r w:rsidR="009F2512" w:rsidRPr="00FF375E">
        <w:rPr>
          <w:rFonts w:ascii="Arial" w:hAnsi="Arial" w:cs="Arial"/>
          <w:sz w:val="24"/>
          <w:szCs w:val="24"/>
        </w:rPr>
        <w:t>aprovechamiento económico son, desde el punto de vista presupuestal, ingresos corrientes no tributarios</w:t>
      </w:r>
      <w:r w:rsidR="002C42F2">
        <w:rPr>
          <w:rFonts w:ascii="Arial" w:hAnsi="Arial" w:cs="Arial"/>
          <w:sz w:val="24"/>
          <w:szCs w:val="24"/>
        </w:rPr>
        <w:t xml:space="preserve"> del Distrito</w:t>
      </w:r>
      <w:r w:rsidR="009F2512" w:rsidRPr="00FF375E">
        <w:rPr>
          <w:rFonts w:ascii="Arial" w:hAnsi="Arial" w:cs="Arial"/>
          <w:sz w:val="24"/>
          <w:szCs w:val="24"/>
        </w:rPr>
        <w:t xml:space="preserve">. </w:t>
      </w:r>
      <w:r w:rsidR="00EF16B5" w:rsidRPr="00FF375E">
        <w:rPr>
          <w:rFonts w:ascii="Arial" w:hAnsi="Arial" w:cs="Arial"/>
          <w:sz w:val="24"/>
          <w:szCs w:val="24"/>
        </w:rPr>
        <w:t xml:space="preserve">   Esta regla se encontraba prevista en el </w:t>
      </w:r>
      <w:r w:rsidR="00F030B1" w:rsidRPr="00FF375E">
        <w:rPr>
          <w:rFonts w:ascii="Arial" w:hAnsi="Arial" w:cs="Arial"/>
          <w:sz w:val="24"/>
          <w:szCs w:val="24"/>
        </w:rPr>
        <w:t>artículo 3º</w:t>
      </w:r>
      <w:r w:rsidR="000D5D24" w:rsidRPr="00FF375E">
        <w:rPr>
          <w:rStyle w:val="Refdenotaalpie"/>
          <w:rFonts w:ascii="Arial" w:hAnsi="Arial" w:cs="Arial"/>
          <w:sz w:val="24"/>
          <w:szCs w:val="24"/>
        </w:rPr>
        <w:footnoteReference w:id="1"/>
      </w:r>
      <w:r w:rsidR="00F030B1" w:rsidRPr="00FF375E">
        <w:rPr>
          <w:rFonts w:ascii="Arial" w:hAnsi="Arial" w:cs="Arial"/>
          <w:sz w:val="24"/>
          <w:szCs w:val="24"/>
        </w:rPr>
        <w:t xml:space="preserve"> del Decreto Distrital 777 de 2019,</w:t>
      </w:r>
      <w:r w:rsidR="00C61FD7" w:rsidRPr="00FF375E">
        <w:rPr>
          <w:rFonts w:ascii="Arial" w:hAnsi="Arial" w:cs="Arial"/>
          <w:sz w:val="24"/>
          <w:szCs w:val="24"/>
        </w:rPr>
        <w:t xml:space="preserve"> “</w:t>
      </w:r>
      <w:r w:rsidR="00C61FD7" w:rsidRPr="00FF375E">
        <w:rPr>
          <w:rFonts w:ascii="Arial" w:hAnsi="Arial" w:cs="Arial"/>
          <w:i/>
          <w:iCs/>
          <w:sz w:val="24"/>
          <w:szCs w:val="24"/>
          <w:shd w:val="clear" w:color="auto" w:fill="FFFFFF"/>
        </w:rPr>
        <w:t>Por medio del cual se reglamenta el </w:t>
      </w:r>
      <w:hyperlink r:id="rId8" w:history="1">
        <w:r w:rsidR="00C61FD7" w:rsidRPr="00FF375E">
          <w:rPr>
            <w:rStyle w:val="Hipervnculo"/>
            <w:rFonts w:ascii="Arial" w:hAnsi="Arial" w:cs="Arial"/>
            <w:i/>
            <w:iCs/>
            <w:color w:val="auto"/>
            <w:sz w:val="24"/>
            <w:szCs w:val="24"/>
            <w:u w:val="none"/>
          </w:rPr>
          <w:t>Estatuto Orgánico del Presupuesto Distrital</w:t>
        </w:r>
      </w:hyperlink>
      <w:r w:rsidR="00C61FD7" w:rsidRPr="00FF375E">
        <w:rPr>
          <w:rFonts w:ascii="Arial" w:hAnsi="Arial" w:cs="Arial"/>
          <w:i/>
          <w:iCs/>
          <w:sz w:val="24"/>
          <w:szCs w:val="24"/>
          <w:shd w:val="clear" w:color="auto" w:fill="FFFFFF"/>
        </w:rPr>
        <w:t> y se dictan otras disposiciones”</w:t>
      </w:r>
      <w:r w:rsidR="00E94C20" w:rsidRPr="00FF375E">
        <w:rPr>
          <w:rFonts w:ascii="Arial" w:hAnsi="Arial" w:cs="Arial"/>
          <w:i/>
          <w:iCs/>
          <w:sz w:val="24"/>
          <w:szCs w:val="24"/>
          <w:shd w:val="clear" w:color="auto" w:fill="FFFFFF"/>
        </w:rPr>
        <w:t xml:space="preserve">. </w:t>
      </w:r>
      <w:r w:rsidR="00E94C20" w:rsidRPr="00FF375E">
        <w:rPr>
          <w:rFonts w:ascii="Arial" w:hAnsi="Arial" w:cs="Arial"/>
          <w:sz w:val="24"/>
          <w:szCs w:val="24"/>
          <w:shd w:val="clear" w:color="auto" w:fill="FFFFFF"/>
        </w:rPr>
        <w:t xml:space="preserve">Hoy la regla vigente se encuentra contemplada en similares </w:t>
      </w:r>
      <w:r w:rsidR="00247774" w:rsidRPr="00FF375E">
        <w:rPr>
          <w:rFonts w:ascii="Arial" w:hAnsi="Arial" w:cs="Arial"/>
          <w:sz w:val="24"/>
          <w:szCs w:val="24"/>
          <w:shd w:val="clear" w:color="auto" w:fill="FFFFFF"/>
        </w:rPr>
        <w:t>condiciones</w:t>
      </w:r>
      <w:r w:rsidR="00E94C20" w:rsidRPr="00FF375E">
        <w:rPr>
          <w:rFonts w:ascii="Arial" w:hAnsi="Arial" w:cs="Arial"/>
          <w:sz w:val="24"/>
          <w:szCs w:val="24"/>
          <w:shd w:val="clear" w:color="auto" w:fill="FFFFFF"/>
        </w:rPr>
        <w:t xml:space="preserve"> en el </w:t>
      </w:r>
      <w:r w:rsidR="00247774" w:rsidRPr="00FF375E">
        <w:rPr>
          <w:rFonts w:ascii="Arial" w:hAnsi="Arial" w:cs="Arial"/>
          <w:sz w:val="24"/>
          <w:szCs w:val="24"/>
          <w:shd w:val="clear" w:color="auto" w:fill="FFFFFF"/>
        </w:rPr>
        <w:t xml:space="preserve">artículo 3º del Decreto Distrital 192 </w:t>
      </w:r>
      <w:r w:rsidR="00AA7F89" w:rsidRPr="00FF375E">
        <w:rPr>
          <w:rFonts w:ascii="Arial" w:hAnsi="Arial" w:cs="Arial"/>
          <w:sz w:val="24"/>
          <w:szCs w:val="24"/>
          <w:shd w:val="clear" w:color="auto" w:fill="FFFFFF"/>
        </w:rPr>
        <w:t>de 2021</w:t>
      </w:r>
      <w:r w:rsidR="00DA06A4">
        <w:rPr>
          <w:rFonts w:ascii="Arial" w:hAnsi="Arial" w:cs="Arial"/>
          <w:sz w:val="24"/>
          <w:szCs w:val="24"/>
          <w:shd w:val="clear" w:color="auto" w:fill="FFFFFF"/>
        </w:rPr>
        <w:t xml:space="preserve"> que lo derogó</w:t>
      </w:r>
      <w:r w:rsidR="00AA7F89" w:rsidRPr="00FF375E">
        <w:rPr>
          <w:rFonts w:ascii="Arial" w:hAnsi="Arial" w:cs="Arial"/>
          <w:sz w:val="24"/>
          <w:szCs w:val="24"/>
          <w:shd w:val="clear" w:color="auto" w:fill="FFFFFF"/>
        </w:rPr>
        <w:t xml:space="preserve">. </w:t>
      </w:r>
    </w:p>
    <w:p w14:paraId="0C4C42FB" w14:textId="780050A0" w:rsidR="00AA7F89" w:rsidRPr="00FF375E" w:rsidRDefault="00AA7F89" w:rsidP="00FF375E">
      <w:pPr>
        <w:spacing w:after="0" w:line="240" w:lineRule="auto"/>
        <w:jc w:val="both"/>
        <w:rPr>
          <w:rFonts w:ascii="Arial" w:hAnsi="Arial" w:cs="Arial"/>
          <w:i/>
          <w:iCs/>
          <w:sz w:val="24"/>
          <w:szCs w:val="24"/>
          <w:shd w:val="clear" w:color="auto" w:fill="FFFFFF"/>
        </w:rPr>
      </w:pPr>
    </w:p>
    <w:p w14:paraId="73C267CD" w14:textId="43B48F60" w:rsidR="00AE0F68" w:rsidRPr="00FF375E" w:rsidRDefault="00AA7F89" w:rsidP="00DA06A4">
      <w:pPr>
        <w:spacing w:after="0" w:line="240" w:lineRule="auto"/>
        <w:jc w:val="both"/>
        <w:rPr>
          <w:rFonts w:ascii="Arial" w:hAnsi="Arial" w:cs="Arial"/>
          <w:sz w:val="24"/>
          <w:szCs w:val="24"/>
          <w:shd w:val="clear" w:color="auto" w:fill="FFFFFF"/>
        </w:rPr>
      </w:pPr>
      <w:r w:rsidRPr="00FF375E">
        <w:rPr>
          <w:rFonts w:ascii="Arial" w:hAnsi="Arial" w:cs="Arial"/>
          <w:sz w:val="24"/>
          <w:szCs w:val="24"/>
        </w:rPr>
        <w:t xml:space="preserve">En </w:t>
      </w:r>
      <w:r w:rsidR="002C7492">
        <w:rPr>
          <w:rFonts w:ascii="Arial" w:hAnsi="Arial" w:cs="Arial"/>
          <w:sz w:val="24"/>
          <w:szCs w:val="24"/>
        </w:rPr>
        <w:t>consecuencia</w:t>
      </w:r>
      <w:r w:rsidRPr="00FF375E">
        <w:rPr>
          <w:rFonts w:ascii="Arial" w:hAnsi="Arial" w:cs="Arial"/>
          <w:sz w:val="24"/>
          <w:szCs w:val="24"/>
        </w:rPr>
        <w:t xml:space="preserve">, </w:t>
      </w:r>
      <w:r w:rsidR="00DA06A4">
        <w:rPr>
          <w:rFonts w:ascii="Arial" w:hAnsi="Arial" w:cs="Arial"/>
          <w:sz w:val="24"/>
          <w:szCs w:val="24"/>
        </w:rPr>
        <w:t xml:space="preserve">lo que disponía </w:t>
      </w:r>
      <w:r w:rsidR="008A2642" w:rsidRPr="00FF375E">
        <w:rPr>
          <w:rFonts w:ascii="Arial" w:hAnsi="Arial" w:cs="Arial"/>
          <w:sz w:val="24"/>
          <w:szCs w:val="24"/>
        </w:rPr>
        <w:t>el artículo 24 del Decreto Distrital 552  de 2018</w:t>
      </w:r>
      <w:r w:rsidR="00DA06A4">
        <w:rPr>
          <w:rFonts w:ascii="Arial" w:hAnsi="Arial" w:cs="Arial"/>
          <w:sz w:val="24"/>
          <w:szCs w:val="24"/>
        </w:rPr>
        <w:t>,</w:t>
      </w:r>
      <w:r w:rsidR="002C7492">
        <w:rPr>
          <w:rFonts w:ascii="Arial" w:hAnsi="Arial" w:cs="Arial"/>
          <w:sz w:val="24"/>
          <w:szCs w:val="24"/>
        </w:rPr>
        <w:t xml:space="preserve"> como recursos</w:t>
      </w:r>
      <w:r w:rsidR="00DA06A4">
        <w:rPr>
          <w:rFonts w:ascii="Arial" w:hAnsi="Arial" w:cs="Arial"/>
          <w:sz w:val="24"/>
          <w:szCs w:val="24"/>
        </w:rPr>
        <w:t xml:space="preserve"> </w:t>
      </w:r>
      <w:r w:rsidR="008A2642" w:rsidRPr="00FF375E">
        <w:rPr>
          <w:rFonts w:ascii="Arial" w:hAnsi="Arial" w:cs="Arial"/>
          <w:sz w:val="24"/>
          <w:szCs w:val="24"/>
        </w:rPr>
        <w:t xml:space="preserve"> </w:t>
      </w:r>
      <w:r w:rsidR="00376339" w:rsidRPr="00FF375E">
        <w:rPr>
          <w:rFonts w:ascii="Arial" w:hAnsi="Arial" w:cs="Arial"/>
          <w:sz w:val="24"/>
          <w:szCs w:val="24"/>
        </w:rPr>
        <w:t>“</w:t>
      </w:r>
      <w:r w:rsidR="008A2642" w:rsidRPr="00FF375E">
        <w:rPr>
          <w:rFonts w:ascii="Arial" w:hAnsi="Arial" w:cs="Arial"/>
          <w:sz w:val="24"/>
          <w:szCs w:val="24"/>
        </w:rPr>
        <w:t>e</w:t>
      </w:r>
      <w:r w:rsidR="008A2642" w:rsidRPr="00FF375E">
        <w:rPr>
          <w:rFonts w:ascii="Arial" w:hAnsi="Arial" w:cs="Arial"/>
          <w:i/>
          <w:iCs/>
          <w:sz w:val="24"/>
          <w:szCs w:val="24"/>
          <w:shd w:val="clear" w:color="auto" w:fill="FFFFFF"/>
        </w:rPr>
        <w:t>n favor de las Entidades Administradoras del Espacio Público y de las Entidades Gestoras del Aprovechamiento Económico del Espacio Público”</w:t>
      </w:r>
      <w:r w:rsidR="00DA06A4">
        <w:rPr>
          <w:rFonts w:ascii="Arial" w:hAnsi="Arial" w:cs="Arial"/>
          <w:i/>
          <w:iCs/>
          <w:sz w:val="24"/>
          <w:szCs w:val="24"/>
          <w:shd w:val="clear" w:color="auto" w:fill="FFFFFF"/>
        </w:rPr>
        <w:t xml:space="preserve">, </w:t>
      </w:r>
      <w:r w:rsidR="00DA06A4">
        <w:rPr>
          <w:rFonts w:ascii="Arial" w:hAnsi="Arial" w:cs="Arial"/>
          <w:sz w:val="24"/>
          <w:szCs w:val="24"/>
          <w:shd w:val="clear" w:color="auto" w:fill="FFFFFF"/>
        </w:rPr>
        <w:t>s</w:t>
      </w:r>
      <w:r w:rsidR="00DA06A4" w:rsidRPr="00DA06A4">
        <w:rPr>
          <w:rFonts w:ascii="Arial" w:hAnsi="Arial" w:cs="Arial"/>
          <w:sz w:val="24"/>
          <w:szCs w:val="24"/>
          <w:shd w:val="clear" w:color="auto" w:fill="FFFFFF"/>
        </w:rPr>
        <w:t>e modificó</w:t>
      </w:r>
      <w:r w:rsidR="00DA06A4">
        <w:rPr>
          <w:rFonts w:ascii="Arial" w:hAnsi="Arial" w:cs="Arial"/>
          <w:i/>
          <w:iCs/>
          <w:sz w:val="24"/>
          <w:szCs w:val="24"/>
          <w:shd w:val="clear" w:color="auto" w:fill="FFFFFF"/>
        </w:rPr>
        <w:t xml:space="preserve"> </w:t>
      </w:r>
      <w:r w:rsidR="00A96AC3" w:rsidRPr="00FF375E">
        <w:rPr>
          <w:rFonts w:ascii="Arial" w:hAnsi="Arial" w:cs="Arial"/>
          <w:sz w:val="24"/>
          <w:szCs w:val="24"/>
          <w:shd w:val="clear" w:color="auto" w:fill="FFFFFF"/>
        </w:rPr>
        <w:t xml:space="preserve">por </w:t>
      </w:r>
      <w:r w:rsidR="00015093" w:rsidRPr="00FF375E">
        <w:rPr>
          <w:rFonts w:ascii="Arial" w:hAnsi="Arial" w:cs="Arial"/>
          <w:sz w:val="24"/>
          <w:szCs w:val="24"/>
        </w:rPr>
        <w:t>el artículo 69 del Decreto Distrital 777 de 2019</w:t>
      </w:r>
      <w:r w:rsidR="00A96AC3" w:rsidRPr="00FF375E">
        <w:rPr>
          <w:rFonts w:ascii="Arial" w:hAnsi="Arial" w:cs="Arial"/>
          <w:sz w:val="24"/>
          <w:szCs w:val="24"/>
        </w:rPr>
        <w:t xml:space="preserve">, </w:t>
      </w:r>
      <w:r w:rsidR="00DA06A4">
        <w:rPr>
          <w:rFonts w:ascii="Arial" w:hAnsi="Arial" w:cs="Arial"/>
          <w:sz w:val="24"/>
          <w:szCs w:val="24"/>
        </w:rPr>
        <w:t>y luego por</w:t>
      </w:r>
      <w:r w:rsidR="00AE0F68" w:rsidRPr="00FF375E">
        <w:rPr>
          <w:rFonts w:ascii="Arial" w:hAnsi="Arial" w:cs="Arial"/>
          <w:sz w:val="24"/>
          <w:szCs w:val="24"/>
          <w:shd w:val="clear" w:color="auto" w:fill="FFFFFF"/>
        </w:rPr>
        <w:t xml:space="preserve"> el artículo </w:t>
      </w:r>
      <w:r w:rsidR="00E24D52" w:rsidRPr="00FF375E">
        <w:rPr>
          <w:rFonts w:ascii="Arial" w:hAnsi="Arial" w:cs="Arial"/>
          <w:sz w:val="24"/>
          <w:szCs w:val="24"/>
          <w:shd w:val="clear" w:color="auto" w:fill="FFFFFF"/>
        </w:rPr>
        <w:t>99</w:t>
      </w:r>
      <w:r w:rsidR="00AE0F68" w:rsidRPr="00FF375E">
        <w:rPr>
          <w:rFonts w:ascii="Arial" w:hAnsi="Arial" w:cs="Arial"/>
          <w:sz w:val="24"/>
          <w:szCs w:val="24"/>
          <w:shd w:val="clear" w:color="auto" w:fill="FFFFFF"/>
        </w:rPr>
        <w:t xml:space="preserve">  del Decreto </w:t>
      </w:r>
      <w:r w:rsidR="00E24D52" w:rsidRPr="00FF375E">
        <w:rPr>
          <w:rFonts w:ascii="Arial" w:hAnsi="Arial" w:cs="Arial"/>
          <w:sz w:val="24"/>
          <w:szCs w:val="24"/>
          <w:shd w:val="clear" w:color="auto" w:fill="FFFFFF"/>
        </w:rPr>
        <w:t xml:space="preserve">Distrital </w:t>
      </w:r>
      <w:r w:rsidR="00AE0F68" w:rsidRPr="00FF375E">
        <w:rPr>
          <w:rFonts w:ascii="Arial" w:hAnsi="Arial" w:cs="Arial"/>
          <w:sz w:val="24"/>
          <w:szCs w:val="24"/>
          <w:shd w:val="clear" w:color="auto" w:fill="FFFFFF"/>
        </w:rPr>
        <w:t xml:space="preserve">192 de 2021, </w:t>
      </w:r>
      <w:r w:rsidR="004F52B1" w:rsidRPr="00FF375E">
        <w:rPr>
          <w:rFonts w:ascii="Arial" w:hAnsi="Arial" w:cs="Arial"/>
          <w:i/>
          <w:iCs/>
          <w:sz w:val="24"/>
          <w:szCs w:val="24"/>
          <w:shd w:val="clear" w:color="auto" w:fill="FFFFFF"/>
        </w:rPr>
        <w:t>“Por medio del cual se reglamenta el Estatuto Orgánico del Presupuesto Distrital y se dictan otras disposiciones”</w:t>
      </w:r>
      <w:r w:rsidR="002C7492">
        <w:rPr>
          <w:rFonts w:ascii="Arial" w:hAnsi="Arial" w:cs="Arial"/>
          <w:i/>
          <w:iCs/>
          <w:sz w:val="24"/>
          <w:szCs w:val="24"/>
          <w:shd w:val="clear" w:color="auto" w:fill="FFFFFF"/>
        </w:rPr>
        <w:t xml:space="preserve">, </w:t>
      </w:r>
      <w:r w:rsidR="002C7492" w:rsidRPr="0062066E">
        <w:rPr>
          <w:rFonts w:ascii="Arial" w:hAnsi="Arial" w:cs="Arial"/>
          <w:sz w:val="24"/>
          <w:szCs w:val="24"/>
          <w:shd w:val="clear" w:color="auto" w:fill="FFFFFF"/>
        </w:rPr>
        <w:t>norma actualmente vigente</w:t>
      </w:r>
      <w:r w:rsidR="00AE0F68" w:rsidRPr="0062066E">
        <w:rPr>
          <w:rFonts w:ascii="Arial" w:hAnsi="Arial" w:cs="Arial"/>
          <w:sz w:val="24"/>
          <w:szCs w:val="24"/>
          <w:shd w:val="clear" w:color="auto" w:fill="FFFFFF"/>
        </w:rPr>
        <w:t>.</w:t>
      </w:r>
    </w:p>
    <w:p w14:paraId="0299FCEF" w14:textId="77777777" w:rsidR="008A2642" w:rsidRPr="00FF375E" w:rsidRDefault="008A2642" w:rsidP="00FF375E">
      <w:pPr>
        <w:spacing w:after="0" w:line="240" w:lineRule="auto"/>
        <w:jc w:val="both"/>
        <w:rPr>
          <w:rFonts w:ascii="Arial" w:hAnsi="Arial" w:cs="Arial"/>
          <w:i/>
          <w:iCs/>
          <w:sz w:val="24"/>
          <w:szCs w:val="24"/>
          <w:shd w:val="clear" w:color="auto" w:fill="FFFFFF"/>
        </w:rPr>
      </w:pPr>
    </w:p>
    <w:p w14:paraId="7734D4A2" w14:textId="76D99F74" w:rsidR="008F0C84" w:rsidRPr="00FF375E" w:rsidRDefault="0062066E" w:rsidP="00FF375E">
      <w:pPr>
        <w:pStyle w:val="Default"/>
        <w:jc w:val="both"/>
        <w:rPr>
          <w:color w:val="auto"/>
        </w:rPr>
      </w:pPr>
      <w:r>
        <w:rPr>
          <w:color w:val="auto"/>
          <w:shd w:val="clear" w:color="auto" w:fill="FFFFFF"/>
        </w:rPr>
        <w:t>Es pertinente aclarar que p</w:t>
      </w:r>
      <w:r w:rsidR="002C7492">
        <w:rPr>
          <w:color w:val="auto"/>
          <w:shd w:val="clear" w:color="auto" w:fill="FFFFFF"/>
        </w:rPr>
        <w:t>ara la vigencia 2020 se tuvo que ponderar</w:t>
      </w:r>
      <w:r w:rsidR="0084045A" w:rsidRPr="00FF375E">
        <w:rPr>
          <w:rStyle w:val="Refdenotaalpie"/>
          <w:color w:val="auto"/>
        </w:rPr>
        <w:footnoteReference w:id="2"/>
      </w:r>
      <w:r w:rsidR="0084045A" w:rsidRPr="00FF375E">
        <w:rPr>
          <w:color w:val="auto"/>
        </w:rPr>
        <w:t xml:space="preserve"> </w:t>
      </w:r>
      <w:r w:rsidR="002C7492">
        <w:rPr>
          <w:color w:val="auto"/>
          <w:shd w:val="clear" w:color="auto" w:fill="FFFFFF"/>
        </w:rPr>
        <w:t xml:space="preserve"> lo previsto en el</w:t>
      </w:r>
      <w:r w:rsidR="00867E81" w:rsidRPr="00FF375E">
        <w:rPr>
          <w:color w:val="auto"/>
          <w:shd w:val="clear" w:color="auto" w:fill="FFFFFF"/>
        </w:rPr>
        <w:t xml:space="preserve"> Decreto </w:t>
      </w:r>
      <w:r w:rsidR="00C002F4" w:rsidRPr="00FF375E">
        <w:rPr>
          <w:color w:val="auto"/>
          <w:shd w:val="clear" w:color="auto" w:fill="FFFFFF"/>
        </w:rPr>
        <w:t xml:space="preserve">Distrital </w:t>
      </w:r>
      <w:r w:rsidR="00867E81" w:rsidRPr="00FF375E">
        <w:rPr>
          <w:color w:val="auto"/>
          <w:shd w:val="clear" w:color="auto" w:fill="FFFFFF"/>
        </w:rPr>
        <w:t xml:space="preserve">777 de </w:t>
      </w:r>
      <w:r w:rsidR="0084045A">
        <w:rPr>
          <w:color w:val="auto"/>
          <w:shd w:val="clear" w:color="auto" w:fill="FFFFFF"/>
        </w:rPr>
        <w:t xml:space="preserve">diciembre de </w:t>
      </w:r>
      <w:r w:rsidR="00867E81" w:rsidRPr="00FF375E">
        <w:rPr>
          <w:color w:val="auto"/>
          <w:shd w:val="clear" w:color="auto" w:fill="FFFFFF"/>
        </w:rPr>
        <w:t>2019</w:t>
      </w:r>
      <w:r w:rsidR="008F0C84" w:rsidRPr="00FF375E">
        <w:rPr>
          <w:color w:val="auto"/>
          <w:shd w:val="clear" w:color="auto" w:fill="FFFFFF"/>
        </w:rPr>
        <w:t xml:space="preserve">, </w:t>
      </w:r>
      <w:r w:rsidR="007270C6">
        <w:rPr>
          <w:color w:val="auto"/>
          <w:shd w:val="clear" w:color="auto" w:fill="FFFFFF"/>
        </w:rPr>
        <w:t>frente a lo dispuesto en</w:t>
      </w:r>
      <w:r w:rsidR="0084045A">
        <w:rPr>
          <w:color w:val="auto"/>
          <w:shd w:val="clear" w:color="auto" w:fill="FFFFFF"/>
        </w:rPr>
        <w:t xml:space="preserve"> el </w:t>
      </w:r>
      <w:r w:rsidR="008F0C84" w:rsidRPr="00FF375E">
        <w:rPr>
          <w:color w:val="auto"/>
          <w:shd w:val="clear" w:color="auto" w:fill="FFFFFF"/>
        </w:rPr>
        <w:t xml:space="preserve">Decreto Distrital </w:t>
      </w:r>
      <w:r w:rsidR="00B92BB8" w:rsidRPr="00FF375E">
        <w:rPr>
          <w:color w:val="auto"/>
        </w:rPr>
        <w:t xml:space="preserve">744 de </w:t>
      </w:r>
      <w:r w:rsidR="0084045A">
        <w:rPr>
          <w:color w:val="auto"/>
        </w:rPr>
        <w:t xml:space="preserve">diciembre </w:t>
      </w:r>
      <w:r w:rsidR="00B92BB8" w:rsidRPr="00FF375E">
        <w:rPr>
          <w:color w:val="auto"/>
        </w:rPr>
        <w:t xml:space="preserve">2019, </w:t>
      </w:r>
      <w:r w:rsidR="0084045A">
        <w:rPr>
          <w:color w:val="auto"/>
        </w:rPr>
        <w:t xml:space="preserve">con jerarquía de Acuerdo, </w:t>
      </w:r>
      <w:r w:rsidR="00B92BB8" w:rsidRPr="00FF375E">
        <w:rPr>
          <w:color w:val="auto"/>
        </w:rPr>
        <w:t>mediante el cual se expidió el Presupuesto Anual de Rentas e Ingresos y Gastos e Inversiones de Bogotá D.C. para vigencia fiscal 202</w:t>
      </w:r>
      <w:r w:rsidR="00F73289" w:rsidRPr="00FF375E">
        <w:rPr>
          <w:color w:val="auto"/>
        </w:rPr>
        <w:t xml:space="preserve">0, </w:t>
      </w:r>
      <w:r w:rsidR="0084045A">
        <w:rPr>
          <w:color w:val="auto"/>
        </w:rPr>
        <w:t>apropia</w:t>
      </w:r>
      <w:r w:rsidR="007270C6">
        <w:rPr>
          <w:color w:val="auto"/>
        </w:rPr>
        <w:t>n</w:t>
      </w:r>
      <w:r w:rsidR="0084045A">
        <w:rPr>
          <w:color w:val="auto"/>
        </w:rPr>
        <w:t>do estos</w:t>
      </w:r>
      <w:r w:rsidR="00452CC6" w:rsidRPr="00FF375E">
        <w:rPr>
          <w:color w:val="auto"/>
        </w:rPr>
        <w:t xml:space="preserve"> recursos derivados del </w:t>
      </w:r>
      <w:r w:rsidR="002A53B3" w:rsidRPr="00FF375E">
        <w:rPr>
          <w:color w:val="auto"/>
        </w:rPr>
        <w:t xml:space="preserve">aprovechamiento económico como un ingreso propio </w:t>
      </w:r>
      <w:r w:rsidR="0084045A">
        <w:rPr>
          <w:color w:val="auto"/>
        </w:rPr>
        <w:t>de algunos establecimientos públicos</w:t>
      </w:r>
      <w:r w:rsidR="007270C6">
        <w:rPr>
          <w:color w:val="auto"/>
        </w:rPr>
        <w:t>.</w:t>
      </w:r>
    </w:p>
    <w:p w14:paraId="5E13DA89" w14:textId="3AB39A81" w:rsidR="002A53B3" w:rsidRPr="00FF375E" w:rsidRDefault="002A53B3" w:rsidP="00FF375E">
      <w:pPr>
        <w:pStyle w:val="Default"/>
        <w:rPr>
          <w:color w:val="auto"/>
        </w:rPr>
      </w:pPr>
    </w:p>
    <w:p w14:paraId="12A229DB" w14:textId="54CD93E2" w:rsidR="00A105E7" w:rsidRPr="00FF375E" w:rsidRDefault="00C2621C" w:rsidP="00C2621C">
      <w:pPr>
        <w:spacing w:after="0" w:line="240" w:lineRule="auto"/>
        <w:jc w:val="both"/>
        <w:rPr>
          <w:rFonts w:ascii="Arial" w:hAnsi="Arial" w:cs="Arial"/>
          <w:i/>
          <w:iCs/>
        </w:rPr>
      </w:pPr>
      <w:r>
        <w:rPr>
          <w:rFonts w:ascii="Arial" w:hAnsi="Arial" w:cs="Arial"/>
          <w:sz w:val="24"/>
          <w:szCs w:val="24"/>
          <w:shd w:val="clear" w:color="auto" w:fill="FFFFFF"/>
        </w:rPr>
        <w:t xml:space="preserve">Adicionalmente, los </w:t>
      </w:r>
      <w:r w:rsidRPr="00FF375E">
        <w:rPr>
          <w:rFonts w:ascii="Arial" w:eastAsia="Times New Roman" w:hAnsi="Arial" w:cs="Arial"/>
          <w:sz w:val="24"/>
          <w:szCs w:val="24"/>
          <w:lang w:val="es-CO" w:eastAsia="es-CO"/>
        </w:rPr>
        <w:t>artículo</w:t>
      </w:r>
      <w:r>
        <w:rPr>
          <w:rFonts w:ascii="Arial" w:eastAsia="Times New Roman" w:hAnsi="Arial" w:cs="Arial"/>
          <w:sz w:val="24"/>
          <w:szCs w:val="24"/>
          <w:lang w:val="es-CO" w:eastAsia="es-CO"/>
        </w:rPr>
        <w:t>s</w:t>
      </w:r>
      <w:r w:rsidRPr="00FF375E">
        <w:rPr>
          <w:rFonts w:ascii="Arial" w:eastAsia="Times New Roman" w:hAnsi="Arial" w:cs="Arial"/>
          <w:sz w:val="24"/>
          <w:szCs w:val="24"/>
          <w:lang w:val="es-CO" w:eastAsia="es-CO"/>
        </w:rPr>
        <w:t xml:space="preserve"> 2º</w:t>
      </w:r>
      <w:r>
        <w:rPr>
          <w:rFonts w:ascii="Arial" w:eastAsia="Times New Roman" w:hAnsi="Arial" w:cs="Arial"/>
          <w:sz w:val="24"/>
          <w:szCs w:val="24"/>
          <w:lang w:val="es-CO" w:eastAsia="es-CO"/>
        </w:rPr>
        <w:t xml:space="preserve"> y 4</w:t>
      </w:r>
      <w:r w:rsidRPr="00FF375E">
        <w:rPr>
          <w:rFonts w:ascii="Arial" w:eastAsia="Times New Roman" w:hAnsi="Arial" w:cs="Arial"/>
          <w:sz w:val="24"/>
          <w:szCs w:val="24"/>
          <w:lang w:val="es-CO" w:eastAsia="es-CO"/>
        </w:rPr>
        <w:t xml:space="preserve"> </w:t>
      </w:r>
      <w:r>
        <w:rPr>
          <w:rFonts w:ascii="Arial" w:eastAsia="Times New Roman" w:hAnsi="Arial" w:cs="Arial"/>
          <w:sz w:val="24"/>
          <w:szCs w:val="24"/>
          <w:lang w:val="es-CO" w:eastAsia="es-CO"/>
        </w:rPr>
        <w:t xml:space="preserve">(modificado por el Decreto Distrital 805 de 2019) del </w:t>
      </w:r>
      <w:r w:rsidR="006D7965" w:rsidRPr="00FF375E">
        <w:rPr>
          <w:rFonts w:ascii="Arial" w:hAnsi="Arial" w:cs="Arial"/>
          <w:sz w:val="24"/>
          <w:szCs w:val="24"/>
          <w:shd w:val="clear" w:color="auto" w:fill="FFFFFF"/>
        </w:rPr>
        <w:t xml:space="preserve">Decreto </w:t>
      </w:r>
      <w:r w:rsidR="00A721E8" w:rsidRPr="00FF375E">
        <w:rPr>
          <w:rFonts w:ascii="Arial" w:hAnsi="Arial" w:cs="Arial"/>
          <w:sz w:val="24"/>
          <w:szCs w:val="24"/>
          <w:shd w:val="clear" w:color="auto" w:fill="FFFFFF"/>
        </w:rPr>
        <w:t>D</w:t>
      </w:r>
      <w:r w:rsidR="006D7965" w:rsidRPr="00FF375E">
        <w:rPr>
          <w:rFonts w:ascii="Arial" w:hAnsi="Arial" w:cs="Arial"/>
          <w:sz w:val="24"/>
          <w:szCs w:val="24"/>
          <w:shd w:val="clear" w:color="auto" w:fill="FFFFFF"/>
        </w:rPr>
        <w:t xml:space="preserve">istrital </w:t>
      </w:r>
      <w:r w:rsidR="000B220A" w:rsidRPr="00FF375E">
        <w:rPr>
          <w:rFonts w:ascii="Arial" w:eastAsia="Times New Roman" w:hAnsi="Arial" w:cs="Arial"/>
          <w:sz w:val="24"/>
          <w:szCs w:val="24"/>
          <w:lang w:val="es-CO" w:eastAsia="es-CO"/>
        </w:rPr>
        <w:t xml:space="preserve">397 </w:t>
      </w:r>
      <w:r w:rsidR="006D7965" w:rsidRPr="00FF375E">
        <w:rPr>
          <w:rFonts w:ascii="Arial" w:eastAsia="Times New Roman" w:hAnsi="Arial" w:cs="Arial"/>
          <w:sz w:val="24"/>
          <w:szCs w:val="24"/>
          <w:lang w:val="es-CO" w:eastAsia="es-CO"/>
        </w:rPr>
        <w:t>de</w:t>
      </w:r>
      <w:r w:rsidR="000B220A" w:rsidRPr="00FF375E">
        <w:rPr>
          <w:rFonts w:ascii="Arial" w:eastAsia="Times New Roman" w:hAnsi="Arial" w:cs="Arial"/>
          <w:sz w:val="24"/>
          <w:szCs w:val="24"/>
          <w:lang w:val="es-CO" w:eastAsia="es-CO"/>
        </w:rPr>
        <w:t xml:space="preserve"> 2017</w:t>
      </w:r>
      <w:r>
        <w:rPr>
          <w:rFonts w:ascii="Arial" w:eastAsia="Times New Roman" w:hAnsi="Arial" w:cs="Arial"/>
          <w:sz w:val="24"/>
          <w:szCs w:val="24"/>
          <w:lang w:val="es-CO" w:eastAsia="es-CO"/>
        </w:rPr>
        <w:t>, reglamentaron la forma de</w:t>
      </w:r>
      <w:r w:rsidR="007A4EED" w:rsidRPr="00FF375E">
        <w:rPr>
          <w:rFonts w:ascii="Arial" w:eastAsia="Times New Roman" w:hAnsi="Arial" w:cs="Arial"/>
          <w:sz w:val="24"/>
          <w:szCs w:val="24"/>
          <w:lang w:val="es-CO" w:eastAsia="es-CO"/>
        </w:rPr>
        <w:t xml:space="preserve"> “</w:t>
      </w:r>
      <w:r w:rsidR="007A4EED" w:rsidRPr="00FF375E">
        <w:rPr>
          <w:rFonts w:ascii="Arial" w:hAnsi="Arial" w:cs="Arial"/>
          <w:i/>
          <w:iCs/>
          <w:sz w:val="24"/>
          <w:szCs w:val="24"/>
          <w:shd w:val="clear" w:color="auto" w:fill="FFFFFF"/>
        </w:rPr>
        <w:t xml:space="preserve">Promover el despliegue de la infraestructura de las estaciones radioeléctricas en el espacio público de Bogotá </w:t>
      </w:r>
      <w:r w:rsidR="007A4EED" w:rsidRPr="00FF375E">
        <w:rPr>
          <w:rFonts w:ascii="Arial" w:hAnsi="Arial" w:cs="Arial"/>
          <w:i/>
          <w:iCs/>
          <w:sz w:val="24"/>
          <w:szCs w:val="24"/>
          <w:shd w:val="clear" w:color="auto" w:fill="FFFFFF"/>
        </w:rPr>
        <w:lastRenderedPageBreak/>
        <w:t>D.C., a través de los instrumentos de retribución económica por el uso del espacio público, de los bienes de uso público y los bienes fiscales de entidades del nivel distrital</w:t>
      </w:r>
      <w:r w:rsidR="00DD55A7" w:rsidRPr="00FF375E">
        <w:rPr>
          <w:rFonts w:ascii="Arial" w:hAnsi="Arial" w:cs="Arial"/>
          <w:i/>
          <w:iCs/>
          <w:sz w:val="24"/>
          <w:szCs w:val="24"/>
          <w:shd w:val="clear" w:color="auto" w:fill="FFFFFF"/>
        </w:rPr>
        <w:t>”  (literal 2.7)</w:t>
      </w:r>
      <w:r>
        <w:rPr>
          <w:rFonts w:ascii="Arial" w:hAnsi="Arial" w:cs="Arial"/>
          <w:i/>
          <w:iCs/>
          <w:sz w:val="24"/>
          <w:szCs w:val="24"/>
          <w:shd w:val="clear" w:color="auto" w:fill="FFFFFF"/>
        </w:rPr>
        <w:t xml:space="preserve">, y </w:t>
      </w:r>
      <w:r w:rsidR="00DD55A7" w:rsidRPr="00FF375E">
        <w:rPr>
          <w:rFonts w:ascii="Arial" w:hAnsi="Arial" w:cs="Arial"/>
          <w:i/>
          <w:iCs/>
          <w:sz w:val="24"/>
          <w:szCs w:val="24"/>
          <w:shd w:val="clear" w:color="auto" w:fill="FFFFFF"/>
        </w:rPr>
        <w:t xml:space="preserve"> </w:t>
      </w:r>
      <w:r>
        <w:rPr>
          <w:rFonts w:ascii="Arial" w:hAnsi="Arial" w:cs="Arial"/>
          <w:i/>
          <w:iCs/>
          <w:sz w:val="24"/>
          <w:szCs w:val="24"/>
          <w:shd w:val="clear" w:color="auto" w:fill="FFFFFF"/>
        </w:rPr>
        <w:t>la retribución económica en los siguientes términos</w:t>
      </w:r>
      <w:r w:rsidR="00A105E7" w:rsidRPr="00FF375E">
        <w:rPr>
          <w:rFonts w:ascii="Arial" w:hAnsi="Arial" w:cs="Arial"/>
          <w:i/>
          <w:iCs/>
        </w:rPr>
        <w:t>:</w:t>
      </w:r>
    </w:p>
    <w:p w14:paraId="512DF932" w14:textId="77777777" w:rsidR="00242FFD" w:rsidRPr="00FF375E" w:rsidRDefault="00242FFD" w:rsidP="00FF375E">
      <w:pPr>
        <w:shd w:val="clear" w:color="auto" w:fill="FFFFFF"/>
        <w:spacing w:after="0" w:line="240" w:lineRule="auto"/>
        <w:ind w:left="284" w:right="283"/>
        <w:jc w:val="both"/>
        <w:rPr>
          <w:rFonts w:ascii="Arial" w:hAnsi="Arial" w:cs="Arial"/>
          <w:i/>
          <w:iCs/>
        </w:rPr>
      </w:pPr>
    </w:p>
    <w:p w14:paraId="2F0BF480" w14:textId="33F48945" w:rsidR="00A105E7" w:rsidRPr="00FF375E" w:rsidRDefault="00A105E7" w:rsidP="00FF375E">
      <w:pPr>
        <w:shd w:val="clear" w:color="auto" w:fill="FFFFFF"/>
        <w:spacing w:after="0" w:line="240" w:lineRule="auto"/>
        <w:ind w:left="284" w:right="283"/>
        <w:jc w:val="both"/>
        <w:rPr>
          <w:rFonts w:ascii="Arial" w:hAnsi="Arial" w:cs="Arial"/>
          <w:i/>
          <w:iCs/>
        </w:rPr>
      </w:pPr>
      <w:r w:rsidRPr="00FF375E">
        <w:rPr>
          <w:rFonts w:ascii="Arial" w:hAnsi="Arial" w:cs="Arial"/>
        </w:rPr>
        <w:t> </w:t>
      </w:r>
      <w:r w:rsidRPr="00FF375E">
        <w:rPr>
          <w:rFonts w:ascii="Arial" w:hAnsi="Arial" w:cs="Arial"/>
          <w:i/>
          <w:iCs/>
        </w:rPr>
        <w:t>“4.28. Permiso de instalación. Es la autorización previa para adelantar la construcción de los elementos que conforman una estación radioeléctrica en bienes de propiedad privada, bienes privados afectos al uso público, bienes de uso público, espacio público y bienes fiscales expedida por la Subsecretaría de Planeación Territorial de la Secretaría Distrital de Planeación en cumplimiento de las normas urbanísticas, arquitectónicas y técnicas establecidas en el presente Decreto o las normas que lo modifiquen, sustituyan, complementen o adicionen.</w:t>
      </w:r>
    </w:p>
    <w:p w14:paraId="4742F3BB" w14:textId="77777777" w:rsidR="00650CE5" w:rsidRPr="00FF375E" w:rsidRDefault="00650CE5" w:rsidP="00FF375E">
      <w:pPr>
        <w:shd w:val="clear" w:color="auto" w:fill="FFFFFF"/>
        <w:spacing w:after="0" w:line="240" w:lineRule="auto"/>
        <w:ind w:left="284" w:right="283"/>
        <w:jc w:val="both"/>
        <w:rPr>
          <w:rFonts w:ascii="Arial" w:hAnsi="Arial" w:cs="Arial"/>
        </w:rPr>
      </w:pPr>
    </w:p>
    <w:p w14:paraId="04A76BF9" w14:textId="02F42390" w:rsidR="00A105E7" w:rsidRPr="00FF375E" w:rsidRDefault="00A105E7" w:rsidP="00FF375E">
      <w:pPr>
        <w:shd w:val="clear" w:color="auto" w:fill="FFFFFF"/>
        <w:spacing w:after="0" w:line="240" w:lineRule="auto"/>
        <w:ind w:left="284" w:right="283"/>
        <w:jc w:val="both"/>
        <w:rPr>
          <w:rFonts w:ascii="Arial" w:hAnsi="Arial" w:cs="Arial"/>
        </w:rPr>
      </w:pPr>
      <w:r w:rsidRPr="00FF375E">
        <w:rPr>
          <w:rFonts w:ascii="Arial" w:hAnsi="Arial" w:cs="Arial"/>
          <w:i/>
          <w:iCs/>
        </w:rPr>
        <w:t> El permiso de instalación está condicionado a una temporalidad, no tiene vocación de permanencia, ni genera derechos adquiridos y siempre que se trate de instalación de estaciones radioeléctricas en espacio público, en bienes de uso público y en bienes fiscales de entidades del nivel distrital, generara una retribución económica para el Distrito.</w:t>
      </w:r>
      <w:r w:rsidR="0062066E">
        <w:rPr>
          <w:rFonts w:ascii="Arial" w:hAnsi="Arial" w:cs="Arial"/>
          <w:i/>
          <w:iCs/>
          <w:u w:val="single"/>
        </w:rPr>
        <w:t xml:space="preserve"> </w:t>
      </w:r>
      <w:r w:rsidR="009E5B03" w:rsidRPr="00FF375E">
        <w:rPr>
          <w:rFonts w:ascii="Arial" w:hAnsi="Arial" w:cs="Arial"/>
        </w:rPr>
        <w:t xml:space="preserve">(Resaltado </w:t>
      </w:r>
      <w:r w:rsidR="00251433" w:rsidRPr="00FF375E">
        <w:rPr>
          <w:rFonts w:ascii="Arial" w:hAnsi="Arial" w:cs="Arial"/>
        </w:rPr>
        <w:t>fuera del texto)</w:t>
      </w:r>
      <w:r w:rsidR="00251433" w:rsidRPr="00FF375E">
        <w:rPr>
          <w:rFonts w:ascii="Arial" w:hAnsi="Arial" w:cs="Arial"/>
          <w:i/>
          <w:iCs/>
          <w:u w:val="single"/>
        </w:rPr>
        <w:t xml:space="preserve"> </w:t>
      </w:r>
    </w:p>
    <w:p w14:paraId="49E49313" w14:textId="1D1B9D30" w:rsidR="00251433" w:rsidRPr="00FF375E" w:rsidRDefault="00251433" w:rsidP="00FF375E">
      <w:pPr>
        <w:spacing w:after="0" w:line="240" w:lineRule="auto"/>
        <w:jc w:val="both"/>
        <w:rPr>
          <w:rFonts w:ascii="Arial" w:hAnsi="Arial" w:cs="Arial"/>
          <w:sz w:val="24"/>
          <w:szCs w:val="24"/>
        </w:rPr>
      </w:pPr>
    </w:p>
    <w:p w14:paraId="3943B6D3" w14:textId="77777777" w:rsidR="00C34062" w:rsidRPr="00FF375E" w:rsidRDefault="00C34062" w:rsidP="00FF375E">
      <w:pPr>
        <w:spacing w:after="0" w:line="240" w:lineRule="auto"/>
        <w:jc w:val="both"/>
        <w:rPr>
          <w:rFonts w:ascii="Arial" w:hAnsi="Arial" w:cs="Arial"/>
          <w:sz w:val="24"/>
          <w:szCs w:val="24"/>
        </w:rPr>
      </w:pPr>
    </w:p>
    <w:p w14:paraId="12A00065" w14:textId="780059AD" w:rsidR="008B0FD3" w:rsidRPr="00FF375E" w:rsidRDefault="008B0FD3" w:rsidP="00FF375E">
      <w:pPr>
        <w:spacing w:after="0" w:line="240" w:lineRule="auto"/>
        <w:jc w:val="both"/>
        <w:rPr>
          <w:rFonts w:ascii="Arial" w:hAnsi="Arial" w:cs="Arial"/>
          <w:b/>
          <w:sz w:val="24"/>
          <w:szCs w:val="24"/>
        </w:rPr>
      </w:pPr>
      <w:r w:rsidRPr="00FF375E">
        <w:rPr>
          <w:rFonts w:ascii="Arial" w:hAnsi="Arial" w:cs="Arial"/>
          <w:b/>
          <w:sz w:val="24"/>
          <w:szCs w:val="24"/>
        </w:rPr>
        <w:t xml:space="preserve">CONCLUSIÓN </w:t>
      </w:r>
    </w:p>
    <w:p w14:paraId="205CFC15" w14:textId="3FF7BED5" w:rsidR="00C45140" w:rsidRPr="00FF375E" w:rsidRDefault="00C45140" w:rsidP="00FF375E">
      <w:pPr>
        <w:spacing w:after="0" w:line="240" w:lineRule="auto"/>
        <w:jc w:val="both"/>
        <w:rPr>
          <w:rFonts w:ascii="Arial" w:hAnsi="Arial" w:cs="Arial"/>
          <w:sz w:val="24"/>
          <w:szCs w:val="24"/>
        </w:rPr>
      </w:pPr>
    </w:p>
    <w:p w14:paraId="5C49DF7F" w14:textId="0625D9ED" w:rsidR="00AA703E" w:rsidRPr="00FF375E" w:rsidRDefault="001B4446" w:rsidP="00FF375E">
      <w:pPr>
        <w:spacing w:after="0" w:line="240" w:lineRule="auto"/>
        <w:jc w:val="both"/>
        <w:rPr>
          <w:rFonts w:ascii="Arial" w:hAnsi="Arial" w:cs="Arial"/>
          <w:sz w:val="24"/>
          <w:szCs w:val="24"/>
          <w:lang w:val="es-CO"/>
        </w:rPr>
      </w:pPr>
      <w:r w:rsidRPr="00FF375E">
        <w:rPr>
          <w:rFonts w:ascii="Arial" w:hAnsi="Arial" w:cs="Arial"/>
          <w:sz w:val="24"/>
          <w:szCs w:val="24"/>
        </w:rPr>
        <w:t xml:space="preserve">De conformidad </w:t>
      </w:r>
      <w:r w:rsidR="00AA703E" w:rsidRPr="00FF375E">
        <w:rPr>
          <w:rFonts w:ascii="Arial" w:hAnsi="Arial" w:cs="Arial"/>
          <w:sz w:val="24"/>
          <w:szCs w:val="24"/>
        </w:rPr>
        <w:t xml:space="preserve">con </w:t>
      </w:r>
      <w:r w:rsidR="00A02EDC">
        <w:rPr>
          <w:rFonts w:ascii="Arial" w:hAnsi="Arial" w:cs="Arial"/>
          <w:sz w:val="24"/>
          <w:szCs w:val="24"/>
        </w:rPr>
        <w:t xml:space="preserve">lo expuesto, </w:t>
      </w:r>
      <w:r w:rsidR="00A02EDC" w:rsidRPr="00FF375E">
        <w:rPr>
          <w:rFonts w:ascii="Arial" w:hAnsi="Arial" w:cs="Arial"/>
          <w:sz w:val="24"/>
          <w:szCs w:val="24"/>
          <w:lang w:val="es-CO"/>
        </w:rPr>
        <w:t>es procedente que la Dirección Distrital de Tesorería devuelva</w:t>
      </w:r>
      <w:r w:rsidR="00A02EDC" w:rsidRPr="00FF375E">
        <w:rPr>
          <w:rFonts w:ascii="Arial" w:hAnsi="Arial" w:cs="Arial"/>
          <w:sz w:val="24"/>
          <w:szCs w:val="24"/>
        </w:rPr>
        <w:t xml:space="preserve"> </w:t>
      </w:r>
      <w:r w:rsidR="00AA703E" w:rsidRPr="00FF375E">
        <w:rPr>
          <w:rFonts w:ascii="Arial" w:hAnsi="Arial" w:cs="Arial"/>
          <w:sz w:val="24"/>
          <w:szCs w:val="24"/>
        </w:rPr>
        <w:t xml:space="preserve">el ingreso proveniente </w:t>
      </w:r>
      <w:r w:rsidR="00A02EDC">
        <w:rPr>
          <w:rFonts w:ascii="Arial" w:hAnsi="Arial" w:cs="Arial"/>
          <w:sz w:val="24"/>
          <w:szCs w:val="24"/>
        </w:rPr>
        <w:t>del</w:t>
      </w:r>
      <w:r w:rsidR="00A02EDC" w:rsidRPr="00FF375E">
        <w:rPr>
          <w:rFonts w:ascii="Arial" w:hAnsi="Arial" w:cs="Arial"/>
          <w:sz w:val="24"/>
          <w:szCs w:val="24"/>
          <w:lang w:val="es-CO"/>
        </w:rPr>
        <w:t xml:space="preserve"> aprovechamiento económico </w:t>
      </w:r>
      <w:r w:rsidR="00AA703E" w:rsidRPr="00FF375E">
        <w:rPr>
          <w:rFonts w:ascii="Arial" w:hAnsi="Arial" w:cs="Arial"/>
          <w:sz w:val="24"/>
          <w:szCs w:val="24"/>
        </w:rPr>
        <w:t>de</w:t>
      </w:r>
      <w:r w:rsidR="00A02EDC">
        <w:rPr>
          <w:rFonts w:ascii="Arial" w:hAnsi="Arial" w:cs="Arial"/>
          <w:sz w:val="24"/>
          <w:szCs w:val="24"/>
        </w:rPr>
        <w:t>l espacio público por</w:t>
      </w:r>
      <w:r w:rsidR="00AA703E" w:rsidRPr="00FF375E">
        <w:rPr>
          <w:rFonts w:ascii="Arial" w:hAnsi="Arial" w:cs="Arial"/>
          <w:sz w:val="24"/>
          <w:szCs w:val="24"/>
        </w:rPr>
        <w:t xml:space="preserve"> la </w:t>
      </w:r>
      <w:r w:rsidR="00AA703E" w:rsidRPr="00FF375E">
        <w:rPr>
          <w:rFonts w:ascii="Arial" w:hAnsi="Arial" w:cs="Arial"/>
          <w:sz w:val="24"/>
          <w:szCs w:val="24"/>
          <w:lang w:val="es-CO"/>
        </w:rPr>
        <w:t xml:space="preserve">“Instalación de Estaciones Radioeléctricas – Antenas”, </w:t>
      </w:r>
      <w:r w:rsidR="00A02EDC" w:rsidRPr="00FF375E">
        <w:rPr>
          <w:rFonts w:ascii="Arial" w:hAnsi="Arial" w:cs="Arial"/>
          <w:sz w:val="24"/>
          <w:szCs w:val="24"/>
          <w:lang w:val="es-CO"/>
        </w:rPr>
        <w:t xml:space="preserve">percibidos por </w:t>
      </w:r>
      <w:r w:rsidR="00A02EDC">
        <w:rPr>
          <w:rFonts w:ascii="Arial" w:hAnsi="Arial" w:cs="Arial"/>
          <w:sz w:val="24"/>
          <w:szCs w:val="24"/>
          <w:lang w:val="es-CO"/>
        </w:rPr>
        <w:t>el IDU</w:t>
      </w:r>
      <w:r w:rsidR="00A02EDC" w:rsidRPr="00FF375E">
        <w:rPr>
          <w:rFonts w:ascii="Arial" w:hAnsi="Arial" w:cs="Arial"/>
          <w:sz w:val="24"/>
          <w:szCs w:val="24"/>
          <w:lang w:val="es-CO"/>
        </w:rPr>
        <w:t xml:space="preserve"> durante </w:t>
      </w:r>
      <w:r w:rsidR="00A02EDC">
        <w:rPr>
          <w:rFonts w:ascii="Arial" w:hAnsi="Arial" w:cs="Arial"/>
          <w:sz w:val="24"/>
          <w:szCs w:val="24"/>
          <w:lang w:val="es-CO"/>
        </w:rPr>
        <w:t>el año</w:t>
      </w:r>
      <w:r w:rsidR="00A02EDC" w:rsidRPr="00FF375E">
        <w:rPr>
          <w:rFonts w:ascii="Arial" w:hAnsi="Arial" w:cs="Arial"/>
          <w:sz w:val="24"/>
          <w:szCs w:val="24"/>
          <w:lang w:val="es-CO"/>
        </w:rPr>
        <w:t xml:space="preserve"> 2020</w:t>
      </w:r>
      <w:r w:rsidR="00A02EDC">
        <w:rPr>
          <w:rFonts w:ascii="Arial" w:hAnsi="Arial" w:cs="Arial"/>
          <w:sz w:val="24"/>
          <w:szCs w:val="24"/>
          <w:lang w:val="es-CO"/>
        </w:rPr>
        <w:t xml:space="preserve"> y </w:t>
      </w:r>
      <w:r w:rsidR="007F5BAF" w:rsidRPr="00FF375E">
        <w:rPr>
          <w:rFonts w:ascii="Arial" w:hAnsi="Arial" w:cs="Arial"/>
          <w:sz w:val="24"/>
          <w:szCs w:val="24"/>
          <w:lang w:val="es-CO"/>
        </w:rPr>
        <w:t>presupuesta</w:t>
      </w:r>
      <w:r w:rsidR="00A02EDC">
        <w:rPr>
          <w:rFonts w:ascii="Arial" w:hAnsi="Arial" w:cs="Arial"/>
          <w:sz w:val="24"/>
          <w:szCs w:val="24"/>
          <w:lang w:val="es-CO"/>
        </w:rPr>
        <w:t>do</w:t>
      </w:r>
      <w:r w:rsidR="00641B07" w:rsidRPr="00FF375E">
        <w:rPr>
          <w:rFonts w:ascii="Arial" w:hAnsi="Arial" w:cs="Arial"/>
          <w:sz w:val="24"/>
          <w:szCs w:val="24"/>
          <w:lang w:val="es-CO"/>
        </w:rPr>
        <w:t xml:space="preserve"> </w:t>
      </w:r>
      <w:r w:rsidR="00A02EDC">
        <w:rPr>
          <w:rFonts w:ascii="Arial" w:hAnsi="Arial" w:cs="Arial"/>
          <w:sz w:val="24"/>
          <w:szCs w:val="24"/>
          <w:lang w:val="es-CO"/>
        </w:rPr>
        <w:t>por</w:t>
      </w:r>
      <w:r w:rsidR="00A02EDC" w:rsidRPr="00FF375E">
        <w:rPr>
          <w:rFonts w:ascii="Arial" w:hAnsi="Arial" w:cs="Arial"/>
          <w:sz w:val="24"/>
          <w:szCs w:val="24"/>
          <w:lang w:val="es-CO"/>
        </w:rPr>
        <w:t xml:space="preserve"> el Decreto Distrital 397 de 2017</w:t>
      </w:r>
      <w:r w:rsidR="00A02EDC">
        <w:rPr>
          <w:rFonts w:ascii="Arial" w:hAnsi="Arial" w:cs="Arial"/>
          <w:sz w:val="24"/>
          <w:szCs w:val="24"/>
          <w:lang w:val="es-CO"/>
        </w:rPr>
        <w:t xml:space="preserve"> </w:t>
      </w:r>
      <w:r w:rsidR="00641B07" w:rsidRPr="00FF375E">
        <w:rPr>
          <w:rFonts w:ascii="Arial" w:hAnsi="Arial" w:cs="Arial"/>
          <w:sz w:val="24"/>
          <w:szCs w:val="24"/>
          <w:lang w:val="es-CO"/>
        </w:rPr>
        <w:t>como ingreso propio del IDU</w:t>
      </w:r>
      <w:r w:rsidR="00A02EDC">
        <w:rPr>
          <w:rFonts w:ascii="Arial" w:hAnsi="Arial" w:cs="Arial"/>
          <w:sz w:val="24"/>
          <w:szCs w:val="24"/>
          <w:lang w:val="es-CO"/>
        </w:rPr>
        <w:t xml:space="preserve"> en la vigencia fiscal 2020</w:t>
      </w:r>
      <w:r w:rsidR="00F75A98" w:rsidRPr="00FF375E">
        <w:rPr>
          <w:rFonts w:ascii="Arial" w:hAnsi="Arial" w:cs="Arial"/>
          <w:sz w:val="24"/>
          <w:szCs w:val="24"/>
          <w:lang w:val="es-CO"/>
        </w:rPr>
        <w:t xml:space="preserve">. </w:t>
      </w:r>
    </w:p>
    <w:p w14:paraId="2794FAF0" w14:textId="77777777" w:rsidR="00487C71" w:rsidRPr="00FF375E" w:rsidRDefault="00487C71" w:rsidP="00FF375E">
      <w:pPr>
        <w:spacing w:after="0" w:line="240" w:lineRule="auto"/>
        <w:jc w:val="both"/>
        <w:rPr>
          <w:rFonts w:ascii="Arial" w:hAnsi="Arial" w:cs="Arial"/>
          <w:sz w:val="24"/>
          <w:szCs w:val="24"/>
        </w:rPr>
      </w:pPr>
    </w:p>
    <w:p w14:paraId="72B3D39D" w14:textId="18B66031" w:rsidR="00171E49" w:rsidRPr="00FF375E" w:rsidRDefault="00171E49" w:rsidP="00FF375E">
      <w:pPr>
        <w:spacing w:after="0" w:line="240" w:lineRule="auto"/>
        <w:jc w:val="both"/>
        <w:rPr>
          <w:rFonts w:ascii="Arial" w:hAnsi="Arial" w:cs="Arial"/>
          <w:sz w:val="24"/>
          <w:szCs w:val="24"/>
        </w:rPr>
      </w:pPr>
      <w:r w:rsidRPr="00FF375E">
        <w:rPr>
          <w:rFonts w:ascii="Arial" w:hAnsi="Arial" w:cs="Arial"/>
          <w:sz w:val="24"/>
          <w:szCs w:val="24"/>
        </w:rPr>
        <w:t xml:space="preserve">Cordialmente, </w:t>
      </w:r>
    </w:p>
    <w:p w14:paraId="77CA34AE" w14:textId="1E01156C" w:rsidR="00171E49" w:rsidRPr="00FF375E" w:rsidRDefault="00171E49" w:rsidP="00FF375E">
      <w:pPr>
        <w:spacing w:after="0" w:line="240" w:lineRule="auto"/>
        <w:jc w:val="both"/>
        <w:rPr>
          <w:rFonts w:ascii="Arial" w:hAnsi="Arial" w:cs="Arial"/>
          <w:sz w:val="24"/>
          <w:szCs w:val="24"/>
        </w:rPr>
      </w:pPr>
    </w:p>
    <w:p w14:paraId="2A9F91CC" w14:textId="0BFCEBE1" w:rsidR="00092A5B" w:rsidRPr="00FF375E" w:rsidRDefault="00092A5B" w:rsidP="00FF375E">
      <w:pPr>
        <w:spacing w:after="0" w:line="240" w:lineRule="auto"/>
        <w:jc w:val="both"/>
        <w:rPr>
          <w:rFonts w:ascii="Arial" w:hAnsi="Arial" w:cs="Arial"/>
          <w:sz w:val="24"/>
          <w:szCs w:val="24"/>
        </w:rPr>
      </w:pPr>
    </w:p>
    <w:p w14:paraId="00F1DDED" w14:textId="77777777" w:rsidR="00092A5B" w:rsidRPr="00FF375E" w:rsidRDefault="00092A5B" w:rsidP="00FF375E">
      <w:pPr>
        <w:spacing w:after="0" w:line="240" w:lineRule="auto"/>
        <w:jc w:val="both"/>
        <w:rPr>
          <w:rFonts w:ascii="Arial" w:hAnsi="Arial" w:cs="Arial"/>
          <w:sz w:val="24"/>
          <w:szCs w:val="24"/>
        </w:rPr>
      </w:pPr>
    </w:p>
    <w:p w14:paraId="2353E0C9" w14:textId="77777777" w:rsidR="00171E49" w:rsidRPr="00FF375E" w:rsidRDefault="00171E49" w:rsidP="00FF375E">
      <w:pPr>
        <w:spacing w:after="0" w:line="240" w:lineRule="auto"/>
        <w:jc w:val="both"/>
        <w:rPr>
          <w:rFonts w:ascii="Arial" w:hAnsi="Arial" w:cs="Arial"/>
          <w:sz w:val="24"/>
          <w:szCs w:val="24"/>
        </w:rPr>
      </w:pPr>
    </w:p>
    <w:p w14:paraId="63E3564F" w14:textId="77777777" w:rsidR="00171E49" w:rsidRPr="00FF375E" w:rsidRDefault="00171E49" w:rsidP="00FF375E">
      <w:pPr>
        <w:spacing w:after="0" w:line="240" w:lineRule="auto"/>
        <w:jc w:val="both"/>
        <w:rPr>
          <w:rFonts w:ascii="Arial" w:hAnsi="Arial" w:cs="Arial"/>
          <w:sz w:val="24"/>
          <w:szCs w:val="24"/>
        </w:rPr>
      </w:pPr>
      <w:r w:rsidRPr="00FF375E">
        <w:rPr>
          <w:rFonts w:ascii="Arial" w:hAnsi="Arial" w:cs="Arial"/>
          <w:sz w:val="24"/>
          <w:szCs w:val="24"/>
        </w:rPr>
        <w:t>________________________</w:t>
      </w:r>
    </w:p>
    <w:p w14:paraId="237305FE" w14:textId="01376756" w:rsidR="00171E49" w:rsidRPr="00FF375E" w:rsidRDefault="00487C71" w:rsidP="00FF375E">
      <w:pPr>
        <w:spacing w:after="0" w:line="240" w:lineRule="auto"/>
        <w:jc w:val="both"/>
        <w:rPr>
          <w:rFonts w:ascii="Arial" w:hAnsi="Arial" w:cs="Arial"/>
          <w:sz w:val="24"/>
          <w:szCs w:val="24"/>
        </w:rPr>
      </w:pPr>
      <w:r w:rsidRPr="00FF375E">
        <w:rPr>
          <w:rFonts w:ascii="Arial" w:hAnsi="Arial" w:cs="Arial"/>
          <w:sz w:val="24"/>
          <w:szCs w:val="24"/>
        </w:rPr>
        <w:t>Leonardo Arturo Pazos Galindo</w:t>
      </w:r>
    </w:p>
    <w:p w14:paraId="0EB9AD54" w14:textId="50C834B8" w:rsidR="00171E49" w:rsidRPr="00FF375E" w:rsidRDefault="00171E49" w:rsidP="00FF375E">
      <w:pPr>
        <w:spacing w:after="0" w:line="240" w:lineRule="auto"/>
        <w:jc w:val="both"/>
        <w:rPr>
          <w:rFonts w:ascii="Arial" w:hAnsi="Arial" w:cs="Arial"/>
          <w:sz w:val="24"/>
          <w:szCs w:val="24"/>
        </w:rPr>
      </w:pPr>
      <w:r w:rsidRPr="00FF375E">
        <w:rPr>
          <w:rFonts w:ascii="Arial" w:hAnsi="Arial" w:cs="Arial"/>
          <w:sz w:val="24"/>
          <w:szCs w:val="24"/>
        </w:rPr>
        <w:t xml:space="preserve">Director Jurídico </w:t>
      </w:r>
    </w:p>
    <w:p w14:paraId="043B3102" w14:textId="1A14ACEF" w:rsidR="00171E49" w:rsidRPr="00FF375E" w:rsidRDefault="00171E49" w:rsidP="00FF375E">
      <w:pPr>
        <w:spacing w:after="0" w:line="240" w:lineRule="auto"/>
        <w:jc w:val="both"/>
        <w:rPr>
          <w:rFonts w:ascii="Arial" w:hAnsi="Arial" w:cs="Arial"/>
          <w:sz w:val="24"/>
          <w:szCs w:val="24"/>
        </w:rPr>
      </w:pPr>
    </w:p>
    <w:p w14:paraId="263B1296" w14:textId="2B9CC574" w:rsidR="00092A5B" w:rsidRPr="00FF375E" w:rsidRDefault="00092A5B" w:rsidP="00FF375E">
      <w:pPr>
        <w:spacing w:after="0" w:line="240" w:lineRule="auto"/>
        <w:jc w:val="both"/>
        <w:rPr>
          <w:rFonts w:ascii="Arial" w:hAnsi="Arial" w:cs="Arial"/>
          <w:sz w:val="24"/>
          <w:szCs w:val="24"/>
        </w:rPr>
      </w:pPr>
    </w:p>
    <w:p w14:paraId="4BF10CCC" w14:textId="7984BDAE" w:rsidR="002C7B9C" w:rsidRPr="00FF375E" w:rsidRDefault="002C7B9C" w:rsidP="00FF375E">
      <w:pPr>
        <w:spacing w:after="0" w:line="240" w:lineRule="auto"/>
        <w:jc w:val="both"/>
        <w:rPr>
          <w:rFonts w:ascii="Arial" w:hAnsi="Arial" w:cs="Arial"/>
          <w:sz w:val="24"/>
          <w:szCs w:val="24"/>
        </w:rPr>
      </w:pPr>
    </w:p>
    <w:p w14:paraId="746DB8AA" w14:textId="305246B9" w:rsidR="002C7B9C" w:rsidRPr="00FF375E" w:rsidRDefault="002C7B9C" w:rsidP="00FF375E">
      <w:pPr>
        <w:spacing w:after="0" w:line="240" w:lineRule="auto"/>
        <w:jc w:val="both"/>
        <w:rPr>
          <w:rFonts w:ascii="Arial" w:hAnsi="Arial" w:cs="Arial"/>
          <w:sz w:val="24"/>
          <w:szCs w:val="24"/>
        </w:rPr>
      </w:pPr>
    </w:p>
    <w:p w14:paraId="5F6FEF83" w14:textId="6444594B" w:rsidR="002C7B9C" w:rsidRPr="00FF375E" w:rsidRDefault="002C7B9C" w:rsidP="00FF375E">
      <w:pPr>
        <w:spacing w:after="0" w:line="240" w:lineRule="auto"/>
        <w:jc w:val="both"/>
        <w:rPr>
          <w:rFonts w:ascii="Arial" w:hAnsi="Arial" w:cs="Arial"/>
          <w:sz w:val="24"/>
          <w:szCs w:val="24"/>
        </w:rPr>
      </w:pPr>
    </w:p>
    <w:p w14:paraId="2D2270E2" w14:textId="1D515164" w:rsidR="002C7B9C" w:rsidRPr="00FF375E" w:rsidRDefault="002C7B9C" w:rsidP="00FF375E">
      <w:pPr>
        <w:spacing w:after="0" w:line="240" w:lineRule="auto"/>
        <w:jc w:val="both"/>
        <w:rPr>
          <w:rFonts w:ascii="Arial" w:hAnsi="Arial" w:cs="Arial"/>
          <w:sz w:val="24"/>
          <w:szCs w:val="24"/>
        </w:rPr>
      </w:pPr>
    </w:p>
    <w:p w14:paraId="53AC2126" w14:textId="0D809503" w:rsidR="002C7B9C" w:rsidRPr="00FF375E" w:rsidRDefault="002C7B9C" w:rsidP="00FF375E">
      <w:pPr>
        <w:spacing w:after="0" w:line="240" w:lineRule="auto"/>
        <w:jc w:val="both"/>
        <w:rPr>
          <w:rFonts w:ascii="Arial" w:hAnsi="Arial" w:cs="Arial"/>
          <w:sz w:val="24"/>
          <w:szCs w:val="24"/>
        </w:rPr>
      </w:pPr>
    </w:p>
    <w:tbl>
      <w:tblPr>
        <w:tblStyle w:val="Tablaconcuadrcula"/>
        <w:tblW w:w="9209" w:type="dxa"/>
        <w:tblLook w:val="04A0" w:firstRow="1" w:lastRow="0" w:firstColumn="1" w:lastColumn="0" w:noHBand="0" w:noVBand="1"/>
      </w:tblPr>
      <w:tblGrid>
        <w:gridCol w:w="1838"/>
        <w:gridCol w:w="4678"/>
        <w:gridCol w:w="2693"/>
      </w:tblGrid>
      <w:tr w:rsidR="00324E70" w:rsidRPr="00FF375E" w14:paraId="5F27A187" w14:textId="77777777" w:rsidTr="002A4C3A">
        <w:tc>
          <w:tcPr>
            <w:tcW w:w="1838" w:type="dxa"/>
          </w:tcPr>
          <w:p w14:paraId="6DD3C3C2" w14:textId="5488598C" w:rsidR="00A40686" w:rsidRPr="00FF375E" w:rsidRDefault="007A74FB" w:rsidP="00FF375E">
            <w:pPr>
              <w:jc w:val="both"/>
              <w:rPr>
                <w:rFonts w:ascii="Arial" w:hAnsi="Arial" w:cs="Arial"/>
                <w:sz w:val="20"/>
                <w:szCs w:val="20"/>
              </w:rPr>
            </w:pPr>
            <w:r>
              <w:rPr>
                <w:rFonts w:ascii="Arial" w:hAnsi="Arial" w:cs="Arial"/>
                <w:sz w:val="20"/>
                <w:szCs w:val="20"/>
              </w:rPr>
              <w:t>R</w:t>
            </w:r>
            <w:r w:rsidR="00A40686" w:rsidRPr="00FF375E">
              <w:rPr>
                <w:rFonts w:ascii="Arial" w:hAnsi="Arial" w:cs="Arial"/>
                <w:sz w:val="20"/>
                <w:szCs w:val="20"/>
              </w:rPr>
              <w:t>evisado por:</w:t>
            </w:r>
          </w:p>
        </w:tc>
        <w:tc>
          <w:tcPr>
            <w:tcW w:w="4678" w:type="dxa"/>
          </w:tcPr>
          <w:p w14:paraId="50147279" w14:textId="04C1E62E" w:rsidR="00A40686" w:rsidRPr="00FF375E" w:rsidRDefault="00A02EDC" w:rsidP="00FF375E">
            <w:pPr>
              <w:jc w:val="both"/>
              <w:rPr>
                <w:rFonts w:ascii="Arial" w:hAnsi="Arial" w:cs="Arial"/>
                <w:sz w:val="20"/>
                <w:szCs w:val="20"/>
              </w:rPr>
            </w:pPr>
            <w:r>
              <w:rPr>
                <w:rFonts w:ascii="Arial" w:hAnsi="Arial" w:cs="Arial"/>
                <w:sz w:val="20"/>
                <w:szCs w:val="20"/>
              </w:rPr>
              <w:t>Carol Murillo</w:t>
            </w:r>
            <w:r w:rsidR="00EC5A8D" w:rsidRPr="00FF375E">
              <w:rPr>
                <w:rFonts w:ascii="Arial" w:hAnsi="Arial" w:cs="Arial"/>
                <w:sz w:val="20"/>
                <w:szCs w:val="20"/>
              </w:rPr>
              <w:t>, Subdirector</w:t>
            </w:r>
            <w:r>
              <w:rPr>
                <w:rFonts w:ascii="Arial" w:hAnsi="Arial" w:cs="Arial"/>
                <w:sz w:val="20"/>
                <w:szCs w:val="20"/>
              </w:rPr>
              <w:t>a</w:t>
            </w:r>
            <w:r w:rsidR="00EC5A8D" w:rsidRPr="00FF375E">
              <w:rPr>
                <w:rFonts w:ascii="Arial" w:hAnsi="Arial" w:cs="Arial"/>
                <w:sz w:val="20"/>
                <w:szCs w:val="20"/>
              </w:rPr>
              <w:t xml:space="preserve"> Jurídic</w:t>
            </w:r>
            <w:r>
              <w:rPr>
                <w:rFonts w:ascii="Arial" w:hAnsi="Arial" w:cs="Arial"/>
                <w:sz w:val="20"/>
                <w:szCs w:val="20"/>
              </w:rPr>
              <w:t>a</w:t>
            </w:r>
            <w:r w:rsidR="00EC5A8D" w:rsidRPr="00FF375E">
              <w:rPr>
                <w:rFonts w:ascii="Arial" w:hAnsi="Arial" w:cs="Arial"/>
                <w:sz w:val="20"/>
                <w:szCs w:val="20"/>
              </w:rPr>
              <w:t xml:space="preserve"> de Hacienda</w:t>
            </w:r>
            <w:r>
              <w:rPr>
                <w:rFonts w:ascii="Arial" w:hAnsi="Arial" w:cs="Arial"/>
                <w:sz w:val="20"/>
                <w:szCs w:val="20"/>
              </w:rPr>
              <w:t xml:space="preserve"> (E)</w:t>
            </w:r>
          </w:p>
          <w:p w14:paraId="7009E5DB" w14:textId="1E7D82ED" w:rsidR="00EC5A8D" w:rsidRPr="00FF375E" w:rsidRDefault="00EC5A8D" w:rsidP="00FF375E">
            <w:pPr>
              <w:jc w:val="both"/>
              <w:rPr>
                <w:rFonts w:ascii="Arial" w:hAnsi="Arial" w:cs="Arial"/>
                <w:sz w:val="20"/>
                <w:szCs w:val="20"/>
              </w:rPr>
            </w:pPr>
          </w:p>
        </w:tc>
        <w:tc>
          <w:tcPr>
            <w:tcW w:w="2693" w:type="dxa"/>
          </w:tcPr>
          <w:p w14:paraId="65ED6424" w14:textId="77777777" w:rsidR="00A40686" w:rsidRPr="00FF375E" w:rsidRDefault="00A40686" w:rsidP="00FF375E">
            <w:pPr>
              <w:jc w:val="both"/>
              <w:rPr>
                <w:rFonts w:ascii="Arial" w:hAnsi="Arial" w:cs="Arial"/>
                <w:sz w:val="24"/>
                <w:szCs w:val="24"/>
              </w:rPr>
            </w:pPr>
          </w:p>
        </w:tc>
      </w:tr>
    </w:tbl>
    <w:p w14:paraId="65A5C0B4" w14:textId="77777777" w:rsidR="00171E49" w:rsidRPr="00FF375E" w:rsidRDefault="00171E49" w:rsidP="00FF375E">
      <w:pPr>
        <w:shd w:val="clear" w:color="auto" w:fill="FFFFFF"/>
        <w:spacing w:after="0" w:line="240" w:lineRule="auto"/>
        <w:jc w:val="both"/>
        <w:rPr>
          <w:rFonts w:ascii="Arial" w:hAnsi="Arial" w:cs="Arial"/>
          <w:sz w:val="24"/>
          <w:szCs w:val="24"/>
        </w:rPr>
      </w:pPr>
    </w:p>
    <w:sectPr w:rsidR="00171E49" w:rsidRPr="00FF375E" w:rsidSect="000568DA">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AD79" w14:textId="77777777" w:rsidR="00497166" w:rsidRDefault="00497166">
      <w:pPr>
        <w:spacing w:after="0" w:line="240" w:lineRule="auto"/>
      </w:pPr>
      <w:r>
        <w:separator/>
      </w:r>
    </w:p>
  </w:endnote>
  <w:endnote w:type="continuationSeparator" w:id="0">
    <w:p w14:paraId="727EA1B7" w14:textId="77777777" w:rsidR="00497166" w:rsidRDefault="0049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CFA" w14:textId="781640B9" w:rsidR="00A2040A" w:rsidRDefault="00A2040A">
    <w:pPr>
      <w:pStyle w:val="Piedepgina"/>
    </w:pPr>
    <w:r>
      <w:rPr>
        <w:noProof/>
        <w:lang w:val="es-CO" w:eastAsia="es-CO"/>
      </w:rPr>
      <mc:AlternateContent>
        <mc:Choice Requires="wps">
          <w:drawing>
            <wp:anchor distT="0" distB="0" distL="114300" distR="114300" simplePos="0" relativeHeight="251662336" behindDoc="0" locked="0" layoutInCell="1" allowOverlap="1" wp14:anchorId="7BC41A8E" wp14:editId="40951478">
              <wp:simplePos x="0" y="0"/>
              <wp:positionH relativeFrom="rightMargin">
                <wp:posOffset>-1603375</wp:posOffset>
              </wp:positionH>
              <wp:positionV relativeFrom="paragraph">
                <wp:posOffset>-188595</wp:posOffset>
              </wp:positionV>
              <wp:extent cx="853440" cy="373380"/>
              <wp:effectExtent l="0" t="0" r="3810" b="762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DB0C" w14:textId="58633511" w:rsidR="00A2040A" w:rsidRPr="00586C2F" w:rsidRDefault="00A2040A">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121598">
                            <w:rPr>
                              <w:rFonts w:ascii="Arial" w:hAnsi="Arial" w:cs="Arial"/>
                              <w:noProof/>
                              <w:sz w:val="18"/>
                              <w:szCs w:val="18"/>
                            </w:rPr>
                            <w:t>11</w:t>
                          </w:r>
                          <w:r w:rsidRPr="0081427F">
                            <w:rPr>
                              <w:rFonts w:ascii="Arial" w:hAnsi="Arial" w:cs="Arial"/>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41A8E" id="_x0000_t202" coordsize="21600,21600" o:spt="202" path="m,l,21600r21600,l21600,xe">
              <v:stroke joinstyle="miter"/>
              <v:path gradientshapeok="t" o:connecttype="rect"/>
            </v:shapetype>
            <v:shape id="Text Box 71" o:spid="_x0000_s1026" type="#_x0000_t202" style="position:absolute;margin-left:-126.25pt;margin-top:-14.85pt;width:67.2pt;height:29.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" filled="f" stroked="f">
              <v:textbox inset="0,0,0,0">
                <w:txbxContent>
                  <w:p w14:paraId="71A4DB0C" w14:textId="58633511" w:rsidR="00A2040A" w:rsidRPr="00586C2F" w:rsidRDefault="00A2040A">
                    <w:pPr>
                      <w:pStyle w:val="Encabezado"/>
                      <w:jc w:val="center"/>
                      <w:rPr>
                        <w:rFonts w:ascii="Arial" w:hAnsi="Arial" w:cs="Arial"/>
                        <w:sz w:val="18"/>
                        <w:szCs w:val="18"/>
                      </w:rPr>
                    </w:pPr>
                    <w:r w:rsidRPr="0081427F">
                      <w:rPr>
                        <w:rFonts w:ascii="Arial" w:hAnsi="Arial" w:cs="Arial"/>
                        <w:sz w:val="18"/>
                        <w:szCs w:val="18"/>
                      </w:rPr>
                      <w:fldChar w:fldCharType="begin"/>
                    </w:r>
                    <w:r w:rsidRPr="0081427F">
                      <w:rPr>
                        <w:rFonts w:ascii="Arial" w:hAnsi="Arial" w:cs="Arial"/>
                        <w:sz w:val="18"/>
                        <w:szCs w:val="18"/>
                      </w:rPr>
                      <w:instrText>PAGE   \* MERGEFORMAT</w:instrText>
                    </w:r>
                    <w:r w:rsidRPr="0081427F">
                      <w:rPr>
                        <w:rFonts w:ascii="Arial" w:hAnsi="Arial" w:cs="Arial"/>
                        <w:sz w:val="18"/>
                        <w:szCs w:val="18"/>
                      </w:rPr>
                      <w:fldChar w:fldCharType="separate"/>
                    </w:r>
                    <w:r w:rsidR="00121598">
                      <w:rPr>
                        <w:rFonts w:ascii="Arial" w:hAnsi="Arial" w:cs="Arial"/>
                        <w:noProof/>
                        <w:sz w:val="18"/>
                        <w:szCs w:val="18"/>
                      </w:rPr>
                      <w:t>11</w:t>
                    </w:r>
                    <w:r w:rsidRPr="0081427F">
                      <w:rPr>
                        <w:rFonts w:ascii="Arial" w:hAnsi="Arial" w:cs="Arial"/>
                        <w:sz w:val="18"/>
                        <w:szCs w:val="18"/>
                      </w:rPr>
                      <w:fldChar w:fldCharType="end"/>
                    </w:r>
                  </w:p>
                </w:txbxContent>
              </v:textbox>
              <w10:wrap anchorx="margin"/>
            </v:shape>
          </w:pict>
        </mc:Fallback>
      </mc:AlternateContent>
    </w:r>
    <w:r>
      <w:rPr>
        <w:noProof/>
        <w:lang w:val="es-CO" w:eastAsia="es-CO"/>
      </w:rPr>
      <w:drawing>
        <wp:anchor distT="0" distB="0" distL="114300" distR="114300" simplePos="0" relativeHeight="251659264" behindDoc="1" locked="0" layoutInCell="1" allowOverlap="1" wp14:anchorId="1307D7E1" wp14:editId="58EF6403">
          <wp:simplePos x="0" y="0"/>
          <wp:positionH relativeFrom="page">
            <wp:align>left</wp:align>
          </wp:positionH>
          <wp:positionV relativeFrom="paragraph">
            <wp:posOffset>-628650</wp:posOffset>
          </wp:positionV>
          <wp:extent cx="7804728" cy="1389980"/>
          <wp:effectExtent l="0" t="0" r="0" b="0"/>
          <wp:wrapNone/>
          <wp:docPr id="29" name="Imagen 2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28" cy="1389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9260" w14:textId="77777777" w:rsidR="00497166" w:rsidRDefault="00497166">
      <w:pPr>
        <w:spacing w:after="0" w:line="240" w:lineRule="auto"/>
      </w:pPr>
      <w:r>
        <w:separator/>
      </w:r>
    </w:p>
  </w:footnote>
  <w:footnote w:type="continuationSeparator" w:id="0">
    <w:p w14:paraId="69A17111" w14:textId="77777777" w:rsidR="00497166" w:rsidRDefault="00497166">
      <w:pPr>
        <w:spacing w:after="0" w:line="240" w:lineRule="auto"/>
      </w:pPr>
      <w:r>
        <w:continuationSeparator/>
      </w:r>
    </w:p>
  </w:footnote>
  <w:footnote w:id="1">
    <w:p w14:paraId="624EA986" w14:textId="75F60D25" w:rsidR="000D5D24" w:rsidRPr="00645976" w:rsidRDefault="000D5D24" w:rsidP="003310DD">
      <w:pPr>
        <w:pStyle w:val="Textonotapie"/>
        <w:jc w:val="both"/>
        <w:rPr>
          <w:rFonts w:ascii="Arial" w:hAnsi="Arial" w:cs="Arial"/>
          <w:i/>
          <w:iCs/>
          <w:color w:val="000000"/>
          <w:shd w:val="clear" w:color="auto" w:fill="FFFFFF"/>
        </w:rPr>
      </w:pPr>
      <w:r w:rsidRPr="00645976">
        <w:rPr>
          <w:rStyle w:val="Refdenotaalpie"/>
          <w:rFonts w:ascii="Arial" w:hAnsi="Arial" w:cs="Arial"/>
          <w:i/>
          <w:iCs/>
        </w:rPr>
        <w:footnoteRef/>
      </w:r>
      <w:r w:rsidRPr="00645976">
        <w:rPr>
          <w:rFonts w:ascii="Arial" w:hAnsi="Arial" w:cs="Arial"/>
          <w:i/>
          <w:iCs/>
        </w:rPr>
        <w:t xml:space="preserve"> </w:t>
      </w:r>
      <w:r w:rsidR="0070235E" w:rsidRPr="00645976">
        <w:rPr>
          <w:rFonts w:ascii="Arial" w:hAnsi="Arial" w:cs="Arial"/>
          <w:i/>
          <w:iCs/>
        </w:rPr>
        <w:t>“</w:t>
      </w:r>
      <w:r w:rsidR="0070235E" w:rsidRPr="00645976">
        <w:rPr>
          <w:rFonts w:ascii="Arial" w:hAnsi="Arial" w:cs="Arial"/>
          <w:i/>
          <w:iCs/>
          <w:color w:val="000000"/>
          <w:shd w:val="clear" w:color="auto" w:fill="FFFFFF"/>
        </w:rPr>
        <w:t>Artículo 3. De la composición del presupuesto anual del Distrito. El presupuesto anual del Distrito Capital se compone de: rentas e ingresos, gastos y disposiciones generales. Las rentas e ingresos del Presupuesto Anual del Distrito Capital contendrán, entre otros, la estimación de los ingresos corrientes, las transferencias, las contribuciones parafiscales y los recursos de capital de la administración central y de los establecimientos públicos distritales.</w:t>
      </w:r>
    </w:p>
    <w:p w14:paraId="7B634564" w14:textId="22565E73" w:rsidR="0070235E" w:rsidRPr="00645976" w:rsidRDefault="0070235E" w:rsidP="003310DD">
      <w:pPr>
        <w:pStyle w:val="Textonotapie"/>
        <w:jc w:val="both"/>
        <w:rPr>
          <w:rFonts w:ascii="Arial" w:hAnsi="Arial" w:cs="Arial"/>
          <w:i/>
          <w:iCs/>
          <w:color w:val="000000"/>
          <w:shd w:val="clear" w:color="auto" w:fill="FFFFFF"/>
        </w:rPr>
      </w:pPr>
    </w:p>
    <w:p w14:paraId="66723386" w14:textId="15246D6C" w:rsidR="0070235E" w:rsidRPr="00645976" w:rsidRDefault="0070235E" w:rsidP="003310DD">
      <w:pPr>
        <w:pStyle w:val="Textonotapie"/>
        <w:jc w:val="both"/>
        <w:rPr>
          <w:rFonts w:ascii="Arial" w:hAnsi="Arial" w:cs="Arial"/>
          <w:i/>
          <w:iCs/>
          <w:color w:val="000000"/>
          <w:shd w:val="clear" w:color="auto" w:fill="FFFFFF"/>
        </w:rPr>
      </w:pPr>
      <w:r w:rsidRPr="00645976">
        <w:rPr>
          <w:rFonts w:ascii="Arial" w:hAnsi="Arial" w:cs="Arial"/>
          <w:i/>
          <w:iCs/>
          <w:color w:val="000000"/>
          <w:shd w:val="clear" w:color="auto" w:fill="FFFFFF"/>
        </w:rPr>
        <w:t xml:space="preserve">(….) </w:t>
      </w:r>
      <w:r w:rsidR="00553C03" w:rsidRPr="00645976">
        <w:rPr>
          <w:rFonts w:ascii="Arial" w:hAnsi="Arial" w:cs="Arial"/>
          <w:i/>
          <w:iCs/>
          <w:color w:val="000000"/>
          <w:shd w:val="clear" w:color="auto" w:fill="FFFFFF"/>
        </w:rPr>
        <w:t>Parágrafo</w:t>
      </w:r>
      <w:r w:rsidR="00553C03" w:rsidRPr="00645976">
        <w:rPr>
          <w:rFonts w:ascii="Arial" w:hAnsi="Arial" w:cs="Arial"/>
          <w:b/>
          <w:bCs/>
          <w:i/>
          <w:iCs/>
          <w:color w:val="000000"/>
          <w:shd w:val="clear" w:color="auto" w:fill="FFFFFF"/>
        </w:rPr>
        <w:t>.</w:t>
      </w:r>
      <w:r w:rsidR="00553C03" w:rsidRPr="00645976">
        <w:rPr>
          <w:rFonts w:ascii="Arial" w:hAnsi="Arial" w:cs="Arial"/>
          <w:i/>
          <w:iCs/>
          <w:color w:val="000000"/>
          <w:shd w:val="clear" w:color="auto" w:fill="FFFFFF"/>
        </w:rPr>
        <w:t> Los Precios Públicos son una clase de los ingresos corrientes no tributarios de las entidades distritales del sector central y rentas propias de las entidades descentralizadas adscritas a entidades del nivel central de que tratan los artículos </w:t>
      </w:r>
      <w:hyperlink r:id="rId1" w:anchor="15" w:history="1">
        <w:r w:rsidR="00553C03" w:rsidRPr="00645976">
          <w:rPr>
            <w:rStyle w:val="Hipervnculo"/>
            <w:rFonts w:ascii="Arial" w:hAnsi="Arial" w:cs="Arial"/>
            <w:i/>
            <w:iCs/>
          </w:rPr>
          <w:t>15</w:t>
        </w:r>
      </w:hyperlink>
      <w:r w:rsidR="00553C03" w:rsidRPr="00645976">
        <w:rPr>
          <w:rFonts w:ascii="Arial" w:hAnsi="Arial" w:cs="Arial"/>
          <w:i/>
          <w:iCs/>
          <w:color w:val="000000"/>
          <w:shd w:val="clear" w:color="auto" w:fill="FFFFFF"/>
        </w:rPr>
        <w:t> y </w:t>
      </w:r>
      <w:hyperlink r:id="rId2" w:anchor="16" w:history="1">
        <w:r w:rsidR="00553C03" w:rsidRPr="00645976">
          <w:rPr>
            <w:rStyle w:val="Hipervnculo"/>
            <w:rFonts w:ascii="Arial" w:hAnsi="Arial" w:cs="Arial"/>
            <w:i/>
            <w:iCs/>
          </w:rPr>
          <w:t>16</w:t>
        </w:r>
      </w:hyperlink>
      <w:r w:rsidR="00553C03" w:rsidRPr="00645976">
        <w:rPr>
          <w:rFonts w:ascii="Arial" w:hAnsi="Arial" w:cs="Arial"/>
          <w:i/>
          <w:iCs/>
          <w:color w:val="000000"/>
          <w:shd w:val="clear" w:color="auto" w:fill="FFFFFF"/>
        </w:rPr>
        <w:t> del Estatuto Orgánico de Presupuesto Distrital, Decreto Distrital 714 de 1996. Estas rentas se originan por acuerdo contractual, y pueden ser generadas entre otras por: el aprovechamiento económico de bienes fiscales; por la prestación de servicios y la venta de bienes muebles e inmuebles, diferentes a la propiedad accionaria del Estado de que trata el artículo </w:t>
      </w:r>
      <w:hyperlink r:id="rId3" w:anchor="60" w:history="1">
        <w:r w:rsidR="00553C03" w:rsidRPr="00645976">
          <w:rPr>
            <w:rStyle w:val="Hipervnculo"/>
            <w:rFonts w:ascii="Arial" w:hAnsi="Arial" w:cs="Arial"/>
            <w:i/>
            <w:iCs/>
          </w:rPr>
          <w:t>60</w:t>
        </w:r>
      </w:hyperlink>
      <w:r w:rsidR="00553C03" w:rsidRPr="00645976">
        <w:rPr>
          <w:rFonts w:ascii="Arial" w:hAnsi="Arial" w:cs="Arial"/>
          <w:i/>
          <w:iCs/>
          <w:color w:val="000000"/>
          <w:shd w:val="clear" w:color="auto" w:fill="FFFFFF"/>
        </w:rPr>
        <w:t> de la Constitución Política y la Ley </w:t>
      </w:r>
      <w:hyperlink r:id="rId4" w:anchor="0" w:history="1">
        <w:r w:rsidR="00553C03" w:rsidRPr="00645976">
          <w:rPr>
            <w:rStyle w:val="Hipervnculo"/>
            <w:rFonts w:ascii="Arial" w:hAnsi="Arial" w:cs="Arial"/>
            <w:i/>
            <w:iCs/>
          </w:rPr>
          <w:t>226</w:t>
        </w:r>
      </w:hyperlink>
      <w:r w:rsidR="00553C03" w:rsidRPr="00645976">
        <w:rPr>
          <w:rFonts w:ascii="Arial" w:hAnsi="Arial" w:cs="Arial"/>
          <w:i/>
          <w:iCs/>
          <w:color w:val="000000"/>
          <w:shd w:val="clear" w:color="auto" w:fill="FFFFFF"/>
        </w:rPr>
        <w:t> de 1995.</w:t>
      </w:r>
      <w:r w:rsidR="009121D1" w:rsidRPr="00645976">
        <w:rPr>
          <w:rFonts w:ascii="Arial" w:hAnsi="Arial" w:cs="Arial"/>
          <w:i/>
          <w:iCs/>
          <w:color w:val="000000"/>
          <w:shd w:val="clear" w:color="auto" w:fill="FFFFFF"/>
        </w:rPr>
        <w:t>”</w:t>
      </w:r>
    </w:p>
    <w:p w14:paraId="5E499688" w14:textId="38BA8B33" w:rsidR="0070235E" w:rsidRDefault="0070235E">
      <w:pPr>
        <w:pStyle w:val="Textonotapie"/>
        <w:rPr>
          <w:rFonts w:ascii="Arial" w:hAnsi="Arial" w:cs="Arial"/>
          <w:color w:val="000000"/>
          <w:shd w:val="clear" w:color="auto" w:fill="FFFFFF"/>
        </w:rPr>
      </w:pPr>
    </w:p>
    <w:p w14:paraId="677B06A8" w14:textId="77777777" w:rsidR="0070235E" w:rsidRPr="003310DD" w:rsidRDefault="0070235E">
      <w:pPr>
        <w:pStyle w:val="Textonotapie"/>
        <w:rPr>
          <w:lang w:val="es-CO"/>
        </w:rPr>
      </w:pPr>
    </w:p>
  </w:footnote>
  <w:footnote w:id="2">
    <w:p w14:paraId="01DFDD6C" w14:textId="369089E4" w:rsidR="0084045A" w:rsidRPr="00FA5280" w:rsidRDefault="0084045A" w:rsidP="0084045A">
      <w:pPr>
        <w:spacing w:after="0" w:line="240" w:lineRule="auto"/>
        <w:jc w:val="both"/>
        <w:rPr>
          <w:rFonts w:ascii="Arial" w:hAnsi="Arial" w:cs="Arial"/>
          <w:i/>
          <w:iCs/>
          <w:color w:val="333333"/>
          <w:sz w:val="20"/>
          <w:szCs w:val="20"/>
          <w:shd w:val="clear" w:color="auto" w:fill="FFFFFF"/>
        </w:rPr>
      </w:pPr>
      <w:r w:rsidRPr="003310DD">
        <w:rPr>
          <w:rStyle w:val="Refdenotaalpie"/>
          <w:rFonts w:ascii="Arial" w:hAnsi="Arial" w:cs="Arial"/>
          <w:sz w:val="20"/>
          <w:szCs w:val="20"/>
        </w:rPr>
        <w:footnoteRef/>
      </w:r>
      <w:r>
        <w:rPr>
          <w:rFonts w:ascii="Arial" w:hAnsi="Arial" w:cs="Arial"/>
          <w:sz w:val="20"/>
          <w:szCs w:val="20"/>
        </w:rPr>
        <w:t xml:space="preserve"> </w:t>
      </w:r>
      <w:r w:rsidRPr="003310DD">
        <w:rPr>
          <w:rFonts w:ascii="Arial" w:hAnsi="Arial" w:cs="Arial"/>
          <w:sz w:val="20"/>
          <w:szCs w:val="20"/>
        </w:rPr>
        <w:t xml:space="preserve">Dirección Jurídica de la Secretaría </w:t>
      </w:r>
      <w:r w:rsidRPr="00EC5A8D">
        <w:rPr>
          <w:rFonts w:ascii="Arial" w:hAnsi="Arial" w:cs="Arial"/>
          <w:sz w:val="20"/>
          <w:szCs w:val="20"/>
        </w:rPr>
        <w:t>Distrital</w:t>
      </w:r>
      <w:r w:rsidRPr="003310DD">
        <w:rPr>
          <w:rFonts w:ascii="Arial" w:hAnsi="Arial" w:cs="Arial"/>
          <w:sz w:val="20"/>
          <w:szCs w:val="20"/>
        </w:rPr>
        <w:t xml:space="preserve"> de Hacienda, </w:t>
      </w:r>
      <w:r w:rsidRPr="003310DD">
        <w:rPr>
          <w:rFonts w:ascii="Arial" w:hAnsi="Arial" w:cs="Arial"/>
          <w:sz w:val="20"/>
          <w:szCs w:val="20"/>
          <w:lang w:val="es-CO"/>
        </w:rPr>
        <w:t>memorando 202</w:t>
      </w:r>
      <w:r>
        <w:rPr>
          <w:rFonts w:ascii="Arial" w:hAnsi="Arial" w:cs="Arial"/>
          <w:sz w:val="20"/>
          <w:szCs w:val="20"/>
          <w:lang w:val="es-CO"/>
        </w:rPr>
        <w:t>0</w:t>
      </w:r>
      <w:r w:rsidRPr="003310DD">
        <w:rPr>
          <w:rFonts w:ascii="Arial" w:hAnsi="Arial" w:cs="Arial"/>
          <w:sz w:val="20"/>
          <w:szCs w:val="20"/>
          <w:lang w:val="es-CO"/>
        </w:rPr>
        <w:t>IE</w:t>
      </w:r>
      <w:r>
        <w:rPr>
          <w:rFonts w:ascii="Arial" w:hAnsi="Arial" w:cs="Arial"/>
          <w:sz w:val="20"/>
          <w:szCs w:val="20"/>
          <w:lang w:val="es-CO"/>
        </w:rPr>
        <w:t>18717 O</w:t>
      </w:r>
      <w:r w:rsidRPr="003310DD">
        <w:rPr>
          <w:rFonts w:ascii="Arial" w:hAnsi="Arial" w:cs="Arial"/>
          <w:sz w:val="20"/>
          <w:szCs w:val="20"/>
          <w:lang w:val="es-CO"/>
        </w:rPr>
        <w:t>1 del 2</w:t>
      </w:r>
      <w:r>
        <w:rPr>
          <w:rFonts w:ascii="Arial" w:hAnsi="Arial" w:cs="Arial"/>
          <w:sz w:val="20"/>
          <w:szCs w:val="20"/>
          <w:lang w:val="es-CO"/>
        </w:rPr>
        <w:t>5</w:t>
      </w:r>
      <w:r w:rsidRPr="003310DD">
        <w:rPr>
          <w:rFonts w:ascii="Arial" w:hAnsi="Arial" w:cs="Arial"/>
          <w:sz w:val="20"/>
          <w:szCs w:val="20"/>
          <w:lang w:val="es-CO"/>
        </w:rPr>
        <w:t xml:space="preserve"> de agosto de 202</w:t>
      </w:r>
      <w:r>
        <w:rPr>
          <w:rFonts w:ascii="Arial" w:hAnsi="Arial" w:cs="Arial"/>
          <w:sz w:val="20"/>
          <w:szCs w:val="20"/>
          <w:lang w:val="es-CO"/>
        </w:rPr>
        <w:t>0</w:t>
      </w:r>
      <w:r w:rsidRPr="003310DD">
        <w:rPr>
          <w:rFonts w:ascii="Arial" w:hAnsi="Arial" w:cs="Arial"/>
          <w:sz w:val="20"/>
          <w:szCs w:val="20"/>
          <w:lang w:val="es-CO"/>
        </w:rPr>
        <w:t xml:space="preserve">. </w:t>
      </w:r>
    </w:p>
    <w:p w14:paraId="043E17EF" w14:textId="77777777" w:rsidR="0084045A" w:rsidRPr="003310DD" w:rsidRDefault="0084045A" w:rsidP="0084045A">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D5FD" w14:textId="73073F59" w:rsidR="00A2040A" w:rsidRDefault="00A2040A">
    <w:pPr>
      <w:pStyle w:val="Encabezado"/>
    </w:pPr>
    <w:r>
      <w:rPr>
        <w:noProof/>
        <w:lang w:val="es-CO" w:eastAsia="es-CO"/>
      </w:rPr>
      <w:drawing>
        <wp:anchor distT="0" distB="0" distL="114300" distR="114300" simplePos="0" relativeHeight="251658240" behindDoc="1" locked="0" layoutInCell="1" allowOverlap="1" wp14:anchorId="3FA830EB" wp14:editId="497F87BF">
          <wp:simplePos x="0" y="0"/>
          <wp:positionH relativeFrom="column">
            <wp:posOffset>-1285875</wp:posOffset>
          </wp:positionH>
          <wp:positionV relativeFrom="paragraph">
            <wp:posOffset>-514985</wp:posOffset>
          </wp:positionV>
          <wp:extent cx="7729470" cy="1211283"/>
          <wp:effectExtent l="0" t="0" r="0" b="0"/>
          <wp:wrapNone/>
          <wp:docPr id="28" name="Imagen 28"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729470" cy="1211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23B"/>
    <w:multiLevelType w:val="hybridMultilevel"/>
    <w:tmpl w:val="48741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3F79D7"/>
    <w:multiLevelType w:val="hybridMultilevel"/>
    <w:tmpl w:val="150A65DA"/>
    <w:lvl w:ilvl="0" w:tplc="D5861A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D16ACE"/>
    <w:multiLevelType w:val="hybridMultilevel"/>
    <w:tmpl w:val="439E8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03513B"/>
    <w:multiLevelType w:val="hybridMultilevel"/>
    <w:tmpl w:val="457C379E"/>
    <w:lvl w:ilvl="0" w:tplc="F08024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E22DC0"/>
    <w:multiLevelType w:val="multilevel"/>
    <w:tmpl w:val="C7FA5C1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15:restartNumberingAfterBreak="0">
    <w:nsid w:val="27163701"/>
    <w:multiLevelType w:val="hybridMultilevel"/>
    <w:tmpl w:val="2ED86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0540EE7"/>
    <w:multiLevelType w:val="hybridMultilevel"/>
    <w:tmpl w:val="0542FFBC"/>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B0"/>
    <w:rsid w:val="000006A5"/>
    <w:rsid w:val="00001227"/>
    <w:rsid w:val="00002B54"/>
    <w:rsid w:val="000035AA"/>
    <w:rsid w:val="00005BD6"/>
    <w:rsid w:val="000061A8"/>
    <w:rsid w:val="00007B07"/>
    <w:rsid w:val="00012FB8"/>
    <w:rsid w:val="000134D4"/>
    <w:rsid w:val="00013800"/>
    <w:rsid w:val="00014D1A"/>
    <w:rsid w:val="00015093"/>
    <w:rsid w:val="000208EB"/>
    <w:rsid w:val="00023200"/>
    <w:rsid w:val="00026235"/>
    <w:rsid w:val="00040C4F"/>
    <w:rsid w:val="00053D84"/>
    <w:rsid w:val="00056178"/>
    <w:rsid w:val="000568DA"/>
    <w:rsid w:val="00057810"/>
    <w:rsid w:val="0006030A"/>
    <w:rsid w:val="00061F2E"/>
    <w:rsid w:val="00062C56"/>
    <w:rsid w:val="00064388"/>
    <w:rsid w:val="000651F1"/>
    <w:rsid w:val="0006768F"/>
    <w:rsid w:val="00067F93"/>
    <w:rsid w:val="00070912"/>
    <w:rsid w:val="000720DF"/>
    <w:rsid w:val="00072FDD"/>
    <w:rsid w:val="00076E3A"/>
    <w:rsid w:val="0007724E"/>
    <w:rsid w:val="0007745B"/>
    <w:rsid w:val="000776A3"/>
    <w:rsid w:val="00077F92"/>
    <w:rsid w:val="000801D9"/>
    <w:rsid w:val="000855B8"/>
    <w:rsid w:val="00086BE0"/>
    <w:rsid w:val="00091125"/>
    <w:rsid w:val="00092829"/>
    <w:rsid w:val="00092A5B"/>
    <w:rsid w:val="00094602"/>
    <w:rsid w:val="00094DD5"/>
    <w:rsid w:val="000976A7"/>
    <w:rsid w:val="000A042E"/>
    <w:rsid w:val="000A39FD"/>
    <w:rsid w:val="000A3EF7"/>
    <w:rsid w:val="000A6CF0"/>
    <w:rsid w:val="000B220A"/>
    <w:rsid w:val="000B7476"/>
    <w:rsid w:val="000C0C53"/>
    <w:rsid w:val="000C1AA2"/>
    <w:rsid w:val="000C2C19"/>
    <w:rsid w:val="000C3371"/>
    <w:rsid w:val="000C3797"/>
    <w:rsid w:val="000D1E4F"/>
    <w:rsid w:val="000D1FE2"/>
    <w:rsid w:val="000D5D24"/>
    <w:rsid w:val="000D6271"/>
    <w:rsid w:val="000F22A2"/>
    <w:rsid w:val="000F364C"/>
    <w:rsid w:val="0010253F"/>
    <w:rsid w:val="0011060D"/>
    <w:rsid w:val="0011408B"/>
    <w:rsid w:val="00115649"/>
    <w:rsid w:val="001158C6"/>
    <w:rsid w:val="00116D5C"/>
    <w:rsid w:val="00116D6F"/>
    <w:rsid w:val="00117880"/>
    <w:rsid w:val="00121598"/>
    <w:rsid w:val="00123873"/>
    <w:rsid w:val="00131116"/>
    <w:rsid w:val="00137835"/>
    <w:rsid w:val="001378C6"/>
    <w:rsid w:val="00144C9F"/>
    <w:rsid w:val="00150A62"/>
    <w:rsid w:val="00151FC5"/>
    <w:rsid w:val="001540F1"/>
    <w:rsid w:val="001638E2"/>
    <w:rsid w:val="00165353"/>
    <w:rsid w:val="00166B40"/>
    <w:rsid w:val="00166C52"/>
    <w:rsid w:val="0016763D"/>
    <w:rsid w:val="00170283"/>
    <w:rsid w:val="00171E49"/>
    <w:rsid w:val="00174309"/>
    <w:rsid w:val="001743C0"/>
    <w:rsid w:val="00174E2C"/>
    <w:rsid w:val="001754A5"/>
    <w:rsid w:val="00180598"/>
    <w:rsid w:val="00180C9D"/>
    <w:rsid w:val="001822FD"/>
    <w:rsid w:val="00187000"/>
    <w:rsid w:val="00190BD7"/>
    <w:rsid w:val="001924B5"/>
    <w:rsid w:val="00192D1A"/>
    <w:rsid w:val="001938BA"/>
    <w:rsid w:val="001A0382"/>
    <w:rsid w:val="001A127E"/>
    <w:rsid w:val="001A58C6"/>
    <w:rsid w:val="001A7969"/>
    <w:rsid w:val="001B4446"/>
    <w:rsid w:val="001B531F"/>
    <w:rsid w:val="001B54B1"/>
    <w:rsid w:val="001B7BD9"/>
    <w:rsid w:val="001C20A5"/>
    <w:rsid w:val="001C3CE5"/>
    <w:rsid w:val="001C5748"/>
    <w:rsid w:val="001C7447"/>
    <w:rsid w:val="001D30FA"/>
    <w:rsid w:val="001E0442"/>
    <w:rsid w:val="001E0AFB"/>
    <w:rsid w:val="001E76A0"/>
    <w:rsid w:val="001F1A9F"/>
    <w:rsid w:val="001F1E9B"/>
    <w:rsid w:val="001F4CBB"/>
    <w:rsid w:val="001F5608"/>
    <w:rsid w:val="001F658D"/>
    <w:rsid w:val="001F7184"/>
    <w:rsid w:val="00204C9E"/>
    <w:rsid w:val="00205D12"/>
    <w:rsid w:val="0020671A"/>
    <w:rsid w:val="00206E12"/>
    <w:rsid w:val="00222718"/>
    <w:rsid w:val="002228A1"/>
    <w:rsid w:val="0022348D"/>
    <w:rsid w:val="00224152"/>
    <w:rsid w:val="00232B5B"/>
    <w:rsid w:val="00233EE7"/>
    <w:rsid w:val="00236B6F"/>
    <w:rsid w:val="002370B2"/>
    <w:rsid w:val="0024173F"/>
    <w:rsid w:val="00242731"/>
    <w:rsid w:val="00242FFD"/>
    <w:rsid w:val="00243252"/>
    <w:rsid w:val="002445D9"/>
    <w:rsid w:val="00245151"/>
    <w:rsid w:val="0024591C"/>
    <w:rsid w:val="00245B7D"/>
    <w:rsid w:val="002465D8"/>
    <w:rsid w:val="00247774"/>
    <w:rsid w:val="00251245"/>
    <w:rsid w:val="00251433"/>
    <w:rsid w:val="00254D11"/>
    <w:rsid w:val="0026140F"/>
    <w:rsid w:val="00264E7F"/>
    <w:rsid w:val="00265871"/>
    <w:rsid w:val="00272E11"/>
    <w:rsid w:val="00274867"/>
    <w:rsid w:val="002757C0"/>
    <w:rsid w:val="0028103B"/>
    <w:rsid w:val="00281DC0"/>
    <w:rsid w:val="00283C1A"/>
    <w:rsid w:val="0028411B"/>
    <w:rsid w:val="00286B4D"/>
    <w:rsid w:val="002A031F"/>
    <w:rsid w:val="002A0C2D"/>
    <w:rsid w:val="002A31D8"/>
    <w:rsid w:val="002A4C3A"/>
    <w:rsid w:val="002A53B3"/>
    <w:rsid w:val="002B0A3D"/>
    <w:rsid w:val="002B0B88"/>
    <w:rsid w:val="002B3E8F"/>
    <w:rsid w:val="002B7EDE"/>
    <w:rsid w:val="002C0694"/>
    <w:rsid w:val="002C417E"/>
    <w:rsid w:val="002C42F2"/>
    <w:rsid w:val="002C45C1"/>
    <w:rsid w:val="002C6A22"/>
    <w:rsid w:val="002C7492"/>
    <w:rsid w:val="002C7B9C"/>
    <w:rsid w:val="002D4885"/>
    <w:rsid w:val="002D6C83"/>
    <w:rsid w:val="002E4C3D"/>
    <w:rsid w:val="002E6F26"/>
    <w:rsid w:val="002F2157"/>
    <w:rsid w:val="002F4123"/>
    <w:rsid w:val="0030166C"/>
    <w:rsid w:val="003020FE"/>
    <w:rsid w:val="00304B7B"/>
    <w:rsid w:val="00304D77"/>
    <w:rsid w:val="00305F12"/>
    <w:rsid w:val="0030775A"/>
    <w:rsid w:val="0031503B"/>
    <w:rsid w:val="00315C62"/>
    <w:rsid w:val="0032015E"/>
    <w:rsid w:val="00320E36"/>
    <w:rsid w:val="00321737"/>
    <w:rsid w:val="00323131"/>
    <w:rsid w:val="00323852"/>
    <w:rsid w:val="00324E70"/>
    <w:rsid w:val="0032649C"/>
    <w:rsid w:val="0032651B"/>
    <w:rsid w:val="003310DD"/>
    <w:rsid w:val="0033170A"/>
    <w:rsid w:val="003377C3"/>
    <w:rsid w:val="003420DD"/>
    <w:rsid w:val="00345726"/>
    <w:rsid w:val="00345D1F"/>
    <w:rsid w:val="00346842"/>
    <w:rsid w:val="0035230E"/>
    <w:rsid w:val="00353EB8"/>
    <w:rsid w:val="00355CBB"/>
    <w:rsid w:val="003562A2"/>
    <w:rsid w:val="003603C9"/>
    <w:rsid w:val="003626E9"/>
    <w:rsid w:val="0036622F"/>
    <w:rsid w:val="003713BD"/>
    <w:rsid w:val="00376339"/>
    <w:rsid w:val="0038705D"/>
    <w:rsid w:val="00387829"/>
    <w:rsid w:val="00387CD6"/>
    <w:rsid w:val="003A0D8C"/>
    <w:rsid w:val="003A16AF"/>
    <w:rsid w:val="003A1B8C"/>
    <w:rsid w:val="003A30B7"/>
    <w:rsid w:val="003A3D2C"/>
    <w:rsid w:val="003A7330"/>
    <w:rsid w:val="003B5216"/>
    <w:rsid w:val="003B5880"/>
    <w:rsid w:val="003C00D2"/>
    <w:rsid w:val="003C1D55"/>
    <w:rsid w:val="003C394C"/>
    <w:rsid w:val="003C720C"/>
    <w:rsid w:val="003D2E2A"/>
    <w:rsid w:val="003D34B1"/>
    <w:rsid w:val="003D3D64"/>
    <w:rsid w:val="003D446E"/>
    <w:rsid w:val="003D621A"/>
    <w:rsid w:val="003D6999"/>
    <w:rsid w:val="003E0E5E"/>
    <w:rsid w:val="003E2B08"/>
    <w:rsid w:val="003E4E66"/>
    <w:rsid w:val="003E54B9"/>
    <w:rsid w:val="003F0270"/>
    <w:rsid w:val="003F1E11"/>
    <w:rsid w:val="003F2A85"/>
    <w:rsid w:val="003F326C"/>
    <w:rsid w:val="003F4A04"/>
    <w:rsid w:val="003F5B92"/>
    <w:rsid w:val="00401761"/>
    <w:rsid w:val="00404541"/>
    <w:rsid w:val="0040520E"/>
    <w:rsid w:val="0040611F"/>
    <w:rsid w:val="00406D2A"/>
    <w:rsid w:val="00412794"/>
    <w:rsid w:val="0041294F"/>
    <w:rsid w:val="00413575"/>
    <w:rsid w:val="00413FC9"/>
    <w:rsid w:val="004205C7"/>
    <w:rsid w:val="00422C6C"/>
    <w:rsid w:val="0042366E"/>
    <w:rsid w:val="004247C9"/>
    <w:rsid w:val="004259DC"/>
    <w:rsid w:val="0042663F"/>
    <w:rsid w:val="00431D09"/>
    <w:rsid w:val="004439DB"/>
    <w:rsid w:val="004510F3"/>
    <w:rsid w:val="004520FC"/>
    <w:rsid w:val="00452CC6"/>
    <w:rsid w:val="0045605E"/>
    <w:rsid w:val="0045675C"/>
    <w:rsid w:val="004575ED"/>
    <w:rsid w:val="00464ACE"/>
    <w:rsid w:val="00470996"/>
    <w:rsid w:val="004722B8"/>
    <w:rsid w:val="004736AC"/>
    <w:rsid w:val="00476137"/>
    <w:rsid w:val="004817C6"/>
    <w:rsid w:val="00486A6A"/>
    <w:rsid w:val="00487C71"/>
    <w:rsid w:val="0049045E"/>
    <w:rsid w:val="0049377B"/>
    <w:rsid w:val="0049551A"/>
    <w:rsid w:val="0049691A"/>
    <w:rsid w:val="00497166"/>
    <w:rsid w:val="004A1F4A"/>
    <w:rsid w:val="004A60F1"/>
    <w:rsid w:val="004B01BD"/>
    <w:rsid w:val="004B04C9"/>
    <w:rsid w:val="004B17A5"/>
    <w:rsid w:val="004B27E3"/>
    <w:rsid w:val="004B3310"/>
    <w:rsid w:val="004B523A"/>
    <w:rsid w:val="004B5D6C"/>
    <w:rsid w:val="004C27A2"/>
    <w:rsid w:val="004C59E0"/>
    <w:rsid w:val="004D1191"/>
    <w:rsid w:val="004D168E"/>
    <w:rsid w:val="004D1A8F"/>
    <w:rsid w:val="004D4562"/>
    <w:rsid w:val="004D5712"/>
    <w:rsid w:val="004E22F4"/>
    <w:rsid w:val="004E691B"/>
    <w:rsid w:val="004F3A0D"/>
    <w:rsid w:val="004F441A"/>
    <w:rsid w:val="004F52B1"/>
    <w:rsid w:val="004F5C7C"/>
    <w:rsid w:val="0050396D"/>
    <w:rsid w:val="00504720"/>
    <w:rsid w:val="005060FF"/>
    <w:rsid w:val="00506469"/>
    <w:rsid w:val="00510184"/>
    <w:rsid w:val="00511AE6"/>
    <w:rsid w:val="00522279"/>
    <w:rsid w:val="005226F4"/>
    <w:rsid w:val="00524A4B"/>
    <w:rsid w:val="00524B3B"/>
    <w:rsid w:val="00525280"/>
    <w:rsid w:val="0052593F"/>
    <w:rsid w:val="00526827"/>
    <w:rsid w:val="00532C82"/>
    <w:rsid w:val="00533307"/>
    <w:rsid w:val="0053407D"/>
    <w:rsid w:val="00534FDC"/>
    <w:rsid w:val="00540B95"/>
    <w:rsid w:val="00541271"/>
    <w:rsid w:val="005457AC"/>
    <w:rsid w:val="005523C9"/>
    <w:rsid w:val="00553B12"/>
    <w:rsid w:val="00553C03"/>
    <w:rsid w:val="00560045"/>
    <w:rsid w:val="00566198"/>
    <w:rsid w:val="00567806"/>
    <w:rsid w:val="00567F27"/>
    <w:rsid w:val="0057384F"/>
    <w:rsid w:val="00577083"/>
    <w:rsid w:val="00577A45"/>
    <w:rsid w:val="005800CD"/>
    <w:rsid w:val="00582525"/>
    <w:rsid w:val="00585637"/>
    <w:rsid w:val="00586276"/>
    <w:rsid w:val="00586C2F"/>
    <w:rsid w:val="00590D64"/>
    <w:rsid w:val="00591613"/>
    <w:rsid w:val="005923EB"/>
    <w:rsid w:val="005927D2"/>
    <w:rsid w:val="005929CC"/>
    <w:rsid w:val="00593070"/>
    <w:rsid w:val="00594FE2"/>
    <w:rsid w:val="005979B4"/>
    <w:rsid w:val="005A01D3"/>
    <w:rsid w:val="005A2A9D"/>
    <w:rsid w:val="005A7235"/>
    <w:rsid w:val="005C1215"/>
    <w:rsid w:val="005C2EB9"/>
    <w:rsid w:val="005C558F"/>
    <w:rsid w:val="005D28FB"/>
    <w:rsid w:val="005D42FD"/>
    <w:rsid w:val="005D5EE8"/>
    <w:rsid w:val="005E5513"/>
    <w:rsid w:val="005E7B5A"/>
    <w:rsid w:val="005F0517"/>
    <w:rsid w:val="005F060C"/>
    <w:rsid w:val="005F1262"/>
    <w:rsid w:val="005F1D44"/>
    <w:rsid w:val="005F2206"/>
    <w:rsid w:val="005F249F"/>
    <w:rsid w:val="005F3097"/>
    <w:rsid w:val="005F375E"/>
    <w:rsid w:val="005F73A8"/>
    <w:rsid w:val="005F77C8"/>
    <w:rsid w:val="00603829"/>
    <w:rsid w:val="00605F4C"/>
    <w:rsid w:val="00606F8A"/>
    <w:rsid w:val="00607088"/>
    <w:rsid w:val="006117FF"/>
    <w:rsid w:val="0062066E"/>
    <w:rsid w:val="00624C2F"/>
    <w:rsid w:val="006261CA"/>
    <w:rsid w:val="006262D0"/>
    <w:rsid w:val="006315F1"/>
    <w:rsid w:val="0064112D"/>
    <w:rsid w:val="00641B07"/>
    <w:rsid w:val="006434A7"/>
    <w:rsid w:val="00645976"/>
    <w:rsid w:val="006468F4"/>
    <w:rsid w:val="00650CE5"/>
    <w:rsid w:val="00651602"/>
    <w:rsid w:val="00653E1B"/>
    <w:rsid w:val="00656606"/>
    <w:rsid w:val="006703FD"/>
    <w:rsid w:val="00671FE7"/>
    <w:rsid w:val="006728D9"/>
    <w:rsid w:val="006764B0"/>
    <w:rsid w:val="006764DD"/>
    <w:rsid w:val="00676E1A"/>
    <w:rsid w:val="00681194"/>
    <w:rsid w:val="00682985"/>
    <w:rsid w:val="00686696"/>
    <w:rsid w:val="00686A02"/>
    <w:rsid w:val="0069037F"/>
    <w:rsid w:val="00691774"/>
    <w:rsid w:val="0069498A"/>
    <w:rsid w:val="00697136"/>
    <w:rsid w:val="006A2958"/>
    <w:rsid w:val="006A2BB2"/>
    <w:rsid w:val="006A3541"/>
    <w:rsid w:val="006A3A8A"/>
    <w:rsid w:val="006A6F54"/>
    <w:rsid w:val="006B0E74"/>
    <w:rsid w:val="006B4C9A"/>
    <w:rsid w:val="006C276C"/>
    <w:rsid w:val="006C3AE8"/>
    <w:rsid w:val="006C4C99"/>
    <w:rsid w:val="006C726E"/>
    <w:rsid w:val="006C7586"/>
    <w:rsid w:val="006D2FB8"/>
    <w:rsid w:val="006D7965"/>
    <w:rsid w:val="006E09AA"/>
    <w:rsid w:val="006E2BE2"/>
    <w:rsid w:val="006E5E3A"/>
    <w:rsid w:val="006F0946"/>
    <w:rsid w:val="006F17BF"/>
    <w:rsid w:val="006F2D9F"/>
    <w:rsid w:val="00701632"/>
    <w:rsid w:val="0070235E"/>
    <w:rsid w:val="00703CB7"/>
    <w:rsid w:val="00705146"/>
    <w:rsid w:val="007052AF"/>
    <w:rsid w:val="007076EC"/>
    <w:rsid w:val="00710EC2"/>
    <w:rsid w:val="007163CD"/>
    <w:rsid w:val="007177BF"/>
    <w:rsid w:val="00717C51"/>
    <w:rsid w:val="007270C6"/>
    <w:rsid w:val="007307AD"/>
    <w:rsid w:val="007309FD"/>
    <w:rsid w:val="00736B9C"/>
    <w:rsid w:val="007375FA"/>
    <w:rsid w:val="007400F3"/>
    <w:rsid w:val="0074437A"/>
    <w:rsid w:val="00744E04"/>
    <w:rsid w:val="0074684C"/>
    <w:rsid w:val="007502E9"/>
    <w:rsid w:val="00750824"/>
    <w:rsid w:val="00751312"/>
    <w:rsid w:val="00752813"/>
    <w:rsid w:val="0075374B"/>
    <w:rsid w:val="007544B4"/>
    <w:rsid w:val="007567C7"/>
    <w:rsid w:val="007626B6"/>
    <w:rsid w:val="00762816"/>
    <w:rsid w:val="00764522"/>
    <w:rsid w:val="00766D21"/>
    <w:rsid w:val="0077017E"/>
    <w:rsid w:val="00771765"/>
    <w:rsid w:val="007719D9"/>
    <w:rsid w:val="00771FE0"/>
    <w:rsid w:val="0077384C"/>
    <w:rsid w:val="007840FF"/>
    <w:rsid w:val="00790C54"/>
    <w:rsid w:val="00792124"/>
    <w:rsid w:val="00794967"/>
    <w:rsid w:val="00796DDE"/>
    <w:rsid w:val="007A4344"/>
    <w:rsid w:val="007A4EED"/>
    <w:rsid w:val="007A74FB"/>
    <w:rsid w:val="007B0241"/>
    <w:rsid w:val="007B3788"/>
    <w:rsid w:val="007B41FE"/>
    <w:rsid w:val="007B45F5"/>
    <w:rsid w:val="007B62D5"/>
    <w:rsid w:val="007C6181"/>
    <w:rsid w:val="007C739F"/>
    <w:rsid w:val="007D3318"/>
    <w:rsid w:val="007D3C9E"/>
    <w:rsid w:val="007D5FB2"/>
    <w:rsid w:val="007D678B"/>
    <w:rsid w:val="007E0877"/>
    <w:rsid w:val="007F2C3C"/>
    <w:rsid w:val="007F4DBD"/>
    <w:rsid w:val="007F5BAF"/>
    <w:rsid w:val="007F7037"/>
    <w:rsid w:val="0080057B"/>
    <w:rsid w:val="00801692"/>
    <w:rsid w:val="00803F5A"/>
    <w:rsid w:val="00806631"/>
    <w:rsid w:val="00806F68"/>
    <w:rsid w:val="0080777A"/>
    <w:rsid w:val="008077D5"/>
    <w:rsid w:val="0081427F"/>
    <w:rsid w:val="00815CCA"/>
    <w:rsid w:val="00817E45"/>
    <w:rsid w:val="00824BBC"/>
    <w:rsid w:val="00830697"/>
    <w:rsid w:val="00835E0D"/>
    <w:rsid w:val="00837597"/>
    <w:rsid w:val="0084045A"/>
    <w:rsid w:val="00840972"/>
    <w:rsid w:val="0084220B"/>
    <w:rsid w:val="00843808"/>
    <w:rsid w:val="008466A3"/>
    <w:rsid w:val="00852CF3"/>
    <w:rsid w:val="008531BD"/>
    <w:rsid w:val="008536B8"/>
    <w:rsid w:val="00860B02"/>
    <w:rsid w:val="00863FF2"/>
    <w:rsid w:val="00867764"/>
    <w:rsid w:val="00867E81"/>
    <w:rsid w:val="00867F03"/>
    <w:rsid w:val="008701E6"/>
    <w:rsid w:val="00876FCB"/>
    <w:rsid w:val="008771D8"/>
    <w:rsid w:val="008800AB"/>
    <w:rsid w:val="00890D78"/>
    <w:rsid w:val="008937AF"/>
    <w:rsid w:val="008953FE"/>
    <w:rsid w:val="008A0C96"/>
    <w:rsid w:val="008A2642"/>
    <w:rsid w:val="008A3F85"/>
    <w:rsid w:val="008A3FFD"/>
    <w:rsid w:val="008A740C"/>
    <w:rsid w:val="008B0FD3"/>
    <w:rsid w:val="008B2429"/>
    <w:rsid w:val="008C0973"/>
    <w:rsid w:val="008D4A25"/>
    <w:rsid w:val="008D7BFC"/>
    <w:rsid w:val="008D7F70"/>
    <w:rsid w:val="008F05B0"/>
    <w:rsid w:val="008F0C84"/>
    <w:rsid w:val="008F1350"/>
    <w:rsid w:val="008F3680"/>
    <w:rsid w:val="00900157"/>
    <w:rsid w:val="00900FA9"/>
    <w:rsid w:val="00901671"/>
    <w:rsid w:val="00901873"/>
    <w:rsid w:val="00910264"/>
    <w:rsid w:val="009121D1"/>
    <w:rsid w:val="00912252"/>
    <w:rsid w:val="00914E06"/>
    <w:rsid w:val="009169D1"/>
    <w:rsid w:val="009173B1"/>
    <w:rsid w:val="00920345"/>
    <w:rsid w:val="009253D1"/>
    <w:rsid w:val="00942DB6"/>
    <w:rsid w:val="009460D6"/>
    <w:rsid w:val="00946327"/>
    <w:rsid w:val="00946F1B"/>
    <w:rsid w:val="00951480"/>
    <w:rsid w:val="00961715"/>
    <w:rsid w:val="00962E56"/>
    <w:rsid w:val="0096387A"/>
    <w:rsid w:val="009649D9"/>
    <w:rsid w:val="00966279"/>
    <w:rsid w:val="00970692"/>
    <w:rsid w:val="00971617"/>
    <w:rsid w:val="00973DC8"/>
    <w:rsid w:val="00974598"/>
    <w:rsid w:val="00974F77"/>
    <w:rsid w:val="009818D5"/>
    <w:rsid w:val="0098493C"/>
    <w:rsid w:val="00993775"/>
    <w:rsid w:val="00994EC8"/>
    <w:rsid w:val="009A48DF"/>
    <w:rsid w:val="009A594E"/>
    <w:rsid w:val="009A6826"/>
    <w:rsid w:val="009B077B"/>
    <w:rsid w:val="009B7B0C"/>
    <w:rsid w:val="009C2ADE"/>
    <w:rsid w:val="009C5F1B"/>
    <w:rsid w:val="009C5F5E"/>
    <w:rsid w:val="009D38EC"/>
    <w:rsid w:val="009D4881"/>
    <w:rsid w:val="009D5422"/>
    <w:rsid w:val="009D5439"/>
    <w:rsid w:val="009D5E2D"/>
    <w:rsid w:val="009D69C1"/>
    <w:rsid w:val="009E0859"/>
    <w:rsid w:val="009E19DB"/>
    <w:rsid w:val="009E22DF"/>
    <w:rsid w:val="009E26EC"/>
    <w:rsid w:val="009E4196"/>
    <w:rsid w:val="009E5B03"/>
    <w:rsid w:val="009F2512"/>
    <w:rsid w:val="009F2D56"/>
    <w:rsid w:val="009F4555"/>
    <w:rsid w:val="009F4AC2"/>
    <w:rsid w:val="009F5311"/>
    <w:rsid w:val="00A02EDC"/>
    <w:rsid w:val="00A03BB5"/>
    <w:rsid w:val="00A07D26"/>
    <w:rsid w:val="00A105E7"/>
    <w:rsid w:val="00A11E39"/>
    <w:rsid w:val="00A2040A"/>
    <w:rsid w:val="00A20935"/>
    <w:rsid w:val="00A21626"/>
    <w:rsid w:val="00A24292"/>
    <w:rsid w:val="00A25FF0"/>
    <w:rsid w:val="00A2704C"/>
    <w:rsid w:val="00A3119F"/>
    <w:rsid w:val="00A366ED"/>
    <w:rsid w:val="00A379D7"/>
    <w:rsid w:val="00A40686"/>
    <w:rsid w:val="00A421DE"/>
    <w:rsid w:val="00A42A47"/>
    <w:rsid w:val="00A469BF"/>
    <w:rsid w:val="00A473C2"/>
    <w:rsid w:val="00A50BA5"/>
    <w:rsid w:val="00A54CAA"/>
    <w:rsid w:val="00A571ED"/>
    <w:rsid w:val="00A577D8"/>
    <w:rsid w:val="00A57BE6"/>
    <w:rsid w:val="00A60195"/>
    <w:rsid w:val="00A6659B"/>
    <w:rsid w:val="00A721E8"/>
    <w:rsid w:val="00A75632"/>
    <w:rsid w:val="00A76146"/>
    <w:rsid w:val="00A76BC1"/>
    <w:rsid w:val="00A855E9"/>
    <w:rsid w:val="00A87013"/>
    <w:rsid w:val="00A946FC"/>
    <w:rsid w:val="00A94AFA"/>
    <w:rsid w:val="00A94CA3"/>
    <w:rsid w:val="00A95115"/>
    <w:rsid w:val="00A9547B"/>
    <w:rsid w:val="00A96AC3"/>
    <w:rsid w:val="00A97EDD"/>
    <w:rsid w:val="00AA06C6"/>
    <w:rsid w:val="00AA3FC0"/>
    <w:rsid w:val="00AA476A"/>
    <w:rsid w:val="00AA4A21"/>
    <w:rsid w:val="00AA6253"/>
    <w:rsid w:val="00AA703E"/>
    <w:rsid w:val="00AA709B"/>
    <w:rsid w:val="00AA7878"/>
    <w:rsid w:val="00AA7D80"/>
    <w:rsid w:val="00AA7F89"/>
    <w:rsid w:val="00AB0221"/>
    <w:rsid w:val="00AB1AFA"/>
    <w:rsid w:val="00AB3BF5"/>
    <w:rsid w:val="00AC13AB"/>
    <w:rsid w:val="00AC6C53"/>
    <w:rsid w:val="00AC7763"/>
    <w:rsid w:val="00AD0449"/>
    <w:rsid w:val="00AD0CE3"/>
    <w:rsid w:val="00AD4480"/>
    <w:rsid w:val="00AD45CF"/>
    <w:rsid w:val="00AD578C"/>
    <w:rsid w:val="00AD7CB3"/>
    <w:rsid w:val="00AE06A3"/>
    <w:rsid w:val="00AE0F68"/>
    <w:rsid w:val="00AE4C86"/>
    <w:rsid w:val="00AE5269"/>
    <w:rsid w:val="00AE6329"/>
    <w:rsid w:val="00AE6A8E"/>
    <w:rsid w:val="00AE6D16"/>
    <w:rsid w:val="00AF1C6A"/>
    <w:rsid w:val="00AF493F"/>
    <w:rsid w:val="00AF703B"/>
    <w:rsid w:val="00B01A71"/>
    <w:rsid w:val="00B022F7"/>
    <w:rsid w:val="00B034E5"/>
    <w:rsid w:val="00B04889"/>
    <w:rsid w:val="00B04F76"/>
    <w:rsid w:val="00B07DE8"/>
    <w:rsid w:val="00B136FE"/>
    <w:rsid w:val="00B153A8"/>
    <w:rsid w:val="00B21AD6"/>
    <w:rsid w:val="00B24B9B"/>
    <w:rsid w:val="00B255D6"/>
    <w:rsid w:val="00B27471"/>
    <w:rsid w:val="00B31109"/>
    <w:rsid w:val="00B31C38"/>
    <w:rsid w:val="00B32658"/>
    <w:rsid w:val="00B3350B"/>
    <w:rsid w:val="00B3703F"/>
    <w:rsid w:val="00B3722B"/>
    <w:rsid w:val="00B42629"/>
    <w:rsid w:val="00B456FB"/>
    <w:rsid w:val="00B45C64"/>
    <w:rsid w:val="00B476F5"/>
    <w:rsid w:val="00B50125"/>
    <w:rsid w:val="00B51A0A"/>
    <w:rsid w:val="00B61949"/>
    <w:rsid w:val="00B64D62"/>
    <w:rsid w:val="00B65E90"/>
    <w:rsid w:val="00B70D9D"/>
    <w:rsid w:val="00B73283"/>
    <w:rsid w:val="00B739F6"/>
    <w:rsid w:val="00B762CC"/>
    <w:rsid w:val="00B804CE"/>
    <w:rsid w:val="00B8108D"/>
    <w:rsid w:val="00B823E1"/>
    <w:rsid w:val="00B87FA0"/>
    <w:rsid w:val="00B9275A"/>
    <w:rsid w:val="00B92BB8"/>
    <w:rsid w:val="00B9522A"/>
    <w:rsid w:val="00BA044E"/>
    <w:rsid w:val="00BA10AA"/>
    <w:rsid w:val="00BA4E7F"/>
    <w:rsid w:val="00BA5B19"/>
    <w:rsid w:val="00BB2BB0"/>
    <w:rsid w:val="00BC1C9B"/>
    <w:rsid w:val="00BC5EC6"/>
    <w:rsid w:val="00BD4566"/>
    <w:rsid w:val="00BD4A00"/>
    <w:rsid w:val="00BD54F6"/>
    <w:rsid w:val="00BD58F6"/>
    <w:rsid w:val="00BD68A9"/>
    <w:rsid w:val="00BD7135"/>
    <w:rsid w:val="00BD7351"/>
    <w:rsid w:val="00BD7D0D"/>
    <w:rsid w:val="00BE536A"/>
    <w:rsid w:val="00BE63F3"/>
    <w:rsid w:val="00BF0BB9"/>
    <w:rsid w:val="00BF79B7"/>
    <w:rsid w:val="00C002F4"/>
    <w:rsid w:val="00C04541"/>
    <w:rsid w:val="00C0464D"/>
    <w:rsid w:val="00C04EF6"/>
    <w:rsid w:val="00C10343"/>
    <w:rsid w:val="00C1085C"/>
    <w:rsid w:val="00C16B7F"/>
    <w:rsid w:val="00C259A1"/>
    <w:rsid w:val="00C2621C"/>
    <w:rsid w:val="00C27799"/>
    <w:rsid w:val="00C34062"/>
    <w:rsid w:val="00C35418"/>
    <w:rsid w:val="00C35E64"/>
    <w:rsid w:val="00C36C84"/>
    <w:rsid w:val="00C44D6A"/>
    <w:rsid w:val="00C44FE4"/>
    <w:rsid w:val="00C45140"/>
    <w:rsid w:val="00C4521B"/>
    <w:rsid w:val="00C50CFA"/>
    <w:rsid w:val="00C53B62"/>
    <w:rsid w:val="00C56946"/>
    <w:rsid w:val="00C60279"/>
    <w:rsid w:val="00C609DE"/>
    <w:rsid w:val="00C61FD7"/>
    <w:rsid w:val="00C62BA3"/>
    <w:rsid w:val="00C6500A"/>
    <w:rsid w:val="00C67CDB"/>
    <w:rsid w:val="00C7076A"/>
    <w:rsid w:val="00C72795"/>
    <w:rsid w:val="00C74F67"/>
    <w:rsid w:val="00C76A17"/>
    <w:rsid w:val="00C821E7"/>
    <w:rsid w:val="00C8236E"/>
    <w:rsid w:val="00C84332"/>
    <w:rsid w:val="00C85F89"/>
    <w:rsid w:val="00C8623F"/>
    <w:rsid w:val="00C86400"/>
    <w:rsid w:val="00C878F7"/>
    <w:rsid w:val="00C91D46"/>
    <w:rsid w:val="00C921DE"/>
    <w:rsid w:val="00C96379"/>
    <w:rsid w:val="00C970FC"/>
    <w:rsid w:val="00C9775A"/>
    <w:rsid w:val="00CA04B3"/>
    <w:rsid w:val="00CA0B52"/>
    <w:rsid w:val="00CA3966"/>
    <w:rsid w:val="00CA4E99"/>
    <w:rsid w:val="00CA612F"/>
    <w:rsid w:val="00CA6530"/>
    <w:rsid w:val="00CA6A32"/>
    <w:rsid w:val="00CA76DA"/>
    <w:rsid w:val="00CB0D89"/>
    <w:rsid w:val="00CB0EC1"/>
    <w:rsid w:val="00CB4F36"/>
    <w:rsid w:val="00CB50EE"/>
    <w:rsid w:val="00CB702A"/>
    <w:rsid w:val="00CB7277"/>
    <w:rsid w:val="00CC2EE9"/>
    <w:rsid w:val="00CC35DE"/>
    <w:rsid w:val="00CC4FB5"/>
    <w:rsid w:val="00CC79C3"/>
    <w:rsid w:val="00CD0A3B"/>
    <w:rsid w:val="00CD26D8"/>
    <w:rsid w:val="00CD30F4"/>
    <w:rsid w:val="00CD594D"/>
    <w:rsid w:val="00CD750F"/>
    <w:rsid w:val="00CE08F1"/>
    <w:rsid w:val="00CE168A"/>
    <w:rsid w:val="00CF1F89"/>
    <w:rsid w:val="00CF212A"/>
    <w:rsid w:val="00CF66E2"/>
    <w:rsid w:val="00D027AF"/>
    <w:rsid w:val="00D032E4"/>
    <w:rsid w:val="00D032FE"/>
    <w:rsid w:val="00D053B8"/>
    <w:rsid w:val="00D05A28"/>
    <w:rsid w:val="00D125C6"/>
    <w:rsid w:val="00D14A84"/>
    <w:rsid w:val="00D15FC2"/>
    <w:rsid w:val="00D16C99"/>
    <w:rsid w:val="00D17AEE"/>
    <w:rsid w:val="00D2461E"/>
    <w:rsid w:val="00D24759"/>
    <w:rsid w:val="00D2571C"/>
    <w:rsid w:val="00D32DF7"/>
    <w:rsid w:val="00D358C4"/>
    <w:rsid w:val="00D365AE"/>
    <w:rsid w:val="00D379F1"/>
    <w:rsid w:val="00D40CCD"/>
    <w:rsid w:val="00D413C3"/>
    <w:rsid w:val="00D47EE6"/>
    <w:rsid w:val="00D53707"/>
    <w:rsid w:val="00D60893"/>
    <w:rsid w:val="00D60BC4"/>
    <w:rsid w:val="00D64F90"/>
    <w:rsid w:val="00D713C2"/>
    <w:rsid w:val="00D74806"/>
    <w:rsid w:val="00D85932"/>
    <w:rsid w:val="00D901AE"/>
    <w:rsid w:val="00D91DB6"/>
    <w:rsid w:val="00D932F2"/>
    <w:rsid w:val="00D9340F"/>
    <w:rsid w:val="00D93E96"/>
    <w:rsid w:val="00D97AE9"/>
    <w:rsid w:val="00DA03FC"/>
    <w:rsid w:val="00DA06A4"/>
    <w:rsid w:val="00DA0755"/>
    <w:rsid w:val="00DA2FEB"/>
    <w:rsid w:val="00DA61CD"/>
    <w:rsid w:val="00DB0BC0"/>
    <w:rsid w:val="00DB1123"/>
    <w:rsid w:val="00DB2A28"/>
    <w:rsid w:val="00DB5AA3"/>
    <w:rsid w:val="00DB5DEB"/>
    <w:rsid w:val="00DB66E7"/>
    <w:rsid w:val="00DB76CF"/>
    <w:rsid w:val="00DC6BF3"/>
    <w:rsid w:val="00DD3C91"/>
    <w:rsid w:val="00DD4190"/>
    <w:rsid w:val="00DD55A7"/>
    <w:rsid w:val="00DD799B"/>
    <w:rsid w:val="00DE6312"/>
    <w:rsid w:val="00DE6EE9"/>
    <w:rsid w:val="00DF09DB"/>
    <w:rsid w:val="00DF1117"/>
    <w:rsid w:val="00DF4AA4"/>
    <w:rsid w:val="00DF65CC"/>
    <w:rsid w:val="00DF6D2A"/>
    <w:rsid w:val="00E043EE"/>
    <w:rsid w:val="00E05A23"/>
    <w:rsid w:val="00E07264"/>
    <w:rsid w:val="00E1142B"/>
    <w:rsid w:val="00E116B9"/>
    <w:rsid w:val="00E137F9"/>
    <w:rsid w:val="00E13994"/>
    <w:rsid w:val="00E14E19"/>
    <w:rsid w:val="00E15CF8"/>
    <w:rsid w:val="00E23529"/>
    <w:rsid w:val="00E24D52"/>
    <w:rsid w:val="00E24F6A"/>
    <w:rsid w:val="00E2626C"/>
    <w:rsid w:val="00E329F4"/>
    <w:rsid w:val="00E34FF0"/>
    <w:rsid w:val="00E35257"/>
    <w:rsid w:val="00E37A90"/>
    <w:rsid w:val="00E4254E"/>
    <w:rsid w:val="00E426CF"/>
    <w:rsid w:val="00E4357C"/>
    <w:rsid w:val="00E44470"/>
    <w:rsid w:val="00E44AEC"/>
    <w:rsid w:val="00E452A9"/>
    <w:rsid w:val="00E50336"/>
    <w:rsid w:val="00E521B9"/>
    <w:rsid w:val="00E54CA5"/>
    <w:rsid w:val="00E61756"/>
    <w:rsid w:val="00E63867"/>
    <w:rsid w:val="00E6524B"/>
    <w:rsid w:val="00E65389"/>
    <w:rsid w:val="00E67A5C"/>
    <w:rsid w:val="00E70405"/>
    <w:rsid w:val="00E70EC2"/>
    <w:rsid w:val="00E716AB"/>
    <w:rsid w:val="00E73BFD"/>
    <w:rsid w:val="00E76C61"/>
    <w:rsid w:val="00E81467"/>
    <w:rsid w:val="00E81977"/>
    <w:rsid w:val="00E87D55"/>
    <w:rsid w:val="00E90DAB"/>
    <w:rsid w:val="00E9163D"/>
    <w:rsid w:val="00E945E3"/>
    <w:rsid w:val="00E94C20"/>
    <w:rsid w:val="00E94C89"/>
    <w:rsid w:val="00EA1687"/>
    <w:rsid w:val="00EA1DFB"/>
    <w:rsid w:val="00EA3066"/>
    <w:rsid w:val="00EA4681"/>
    <w:rsid w:val="00EA50BF"/>
    <w:rsid w:val="00EB0901"/>
    <w:rsid w:val="00EB2264"/>
    <w:rsid w:val="00EB2BCF"/>
    <w:rsid w:val="00EB4CB7"/>
    <w:rsid w:val="00EB7670"/>
    <w:rsid w:val="00EC5A8D"/>
    <w:rsid w:val="00EC6A66"/>
    <w:rsid w:val="00ED2F97"/>
    <w:rsid w:val="00EE4241"/>
    <w:rsid w:val="00EE65AF"/>
    <w:rsid w:val="00EF0AA0"/>
    <w:rsid w:val="00EF16B5"/>
    <w:rsid w:val="00EF1D29"/>
    <w:rsid w:val="00EF61D9"/>
    <w:rsid w:val="00F030B1"/>
    <w:rsid w:val="00F0396C"/>
    <w:rsid w:val="00F0524D"/>
    <w:rsid w:val="00F12BA2"/>
    <w:rsid w:val="00F131D3"/>
    <w:rsid w:val="00F1383F"/>
    <w:rsid w:val="00F14C4A"/>
    <w:rsid w:val="00F14F00"/>
    <w:rsid w:val="00F14F4B"/>
    <w:rsid w:val="00F15306"/>
    <w:rsid w:val="00F1672F"/>
    <w:rsid w:val="00F205BE"/>
    <w:rsid w:val="00F22268"/>
    <w:rsid w:val="00F239B3"/>
    <w:rsid w:val="00F24D56"/>
    <w:rsid w:val="00F26D23"/>
    <w:rsid w:val="00F3150F"/>
    <w:rsid w:val="00F36C7D"/>
    <w:rsid w:val="00F406DA"/>
    <w:rsid w:val="00F43538"/>
    <w:rsid w:val="00F47902"/>
    <w:rsid w:val="00F5093D"/>
    <w:rsid w:val="00F50E3C"/>
    <w:rsid w:val="00F52556"/>
    <w:rsid w:val="00F57376"/>
    <w:rsid w:val="00F57C2E"/>
    <w:rsid w:val="00F60024"/>
    <w:rsid w:val="00F6181D"/>
    <w:rsid w:val="00F61FE2"/>
    <w:rsid w:val="00F6369C"/>
    <w:rsid w:val="00F63869"/>
    <w:rsid w:val="00F64918"/>
    <w:rsid w:val="00F67168"/>
    <w:rsid w:val="00F67675"/>
    <w:rsid w:val="00F73289"/>
    <w:rsid w:val="00F742F4"/>
    <w:rsid w:val="00F75A98"/>
    <w:rsid w:val="00F858B4"/>
    <w:rsid w:val="00F860B7"/>
    <w:rsid w:val="00F8619A"/>
    <w:rsid w:val="00F9180E"/>
    <w:rsid w:val="00F93FA1"/>
    <w:rsid w:val="00F94B66"/>
    <w:rsid w:val="00F95FED"/>
    <w:rsid w:val="00F96197"/>
    <w:rsid w:val="00FA21BA"/>
    <w:rsid w:val="00FA2E35"/>
    <w:rsid w:val="00FA42B0"/>
    <w:rsid w:val="00FA5280"/>
    <w:rsid w:val="00FB26BA"/>
    <w:rsid w:val="00FB289C"/>
    <w:rsid w:val="00FB3912"/>
    <w:rsid w:val="00FB63D4"/>
    <w:rsid w:val="00FC21E0"/>
    <w:rsid w:val="00FC24BF"/>
    <w:rsid w:val="00FC2790"/>
    <w:rsid w:val="00FC3599"/>
    <w:rsid w:val="00FC5584"/>
    <w:rsid w:val="00FC5C80"/>
    <w:rsid w:val="00FC75DA"/>
    <w:rsid w:val="00FC7C6D"/>
    <w:rsid w:val="00FD322B"/>
    <w:rsid w:val="00FD4AD6"/>
    <w:rsid w:val="00FD6EFC"/>
    <w:rsid w:val="00FE5F9D"/>
    <w:rsid w:val="00FE642D"/>
    <w:rsid w:val="00FF230B"/>
    <w:rsid w:val="00FF375E"/>
    <w:rsid w:val="00FF3C95"/>
    <w:rsid w:val="00FF6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574C"/>
  <w15:chartTrackingRefBased/>
  <w15:docId w15:val="{6D13F360-916B-49F8-B064-06677E7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2B0"/>
  </w:style>
  <w:style w:type="paragraph" w:styleId="Piedepgina">
    <w:name w:val="footer"/>
    <w:basedOn w:val="Normal"/>
    <w:link w:val="PiedepginaCar"/>
    <w:uiPriority w:val="99"/>
    <w:unhideWhenUsed/>
    <w:rsid w:val="00FA4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2B0"/>
  </w:style>
  <w:style w:type="table" w:styleId="Tablaconcuadrcula">
    <w:name w:val="Table Grid"/>
    <w:basedOn w:val="Tablanormal"/>
    <w:uiPriority w:val="39"/>
    <w:rsid w:val="00F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
    <w:uiPriority w:val="99"/>
    <w:unhideWhenUsed/>
    <w:qFormat/>
    <w:rsid w:val="007307A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Ca Car1,f Car"/>
    <w:basedOn w:val="Fuentedeprrafopredeter"/>
    <w:link w:val="Textonotapie"/>
    <w:uiPriority w:val="99"/>
    <w:rsid w:val="007307AD"/>
    <w:rPr>
      <w:sz w:val="20"/>
      <w:szCs w:val="20"/>
    </w:rPr>
  </w:style>
  <w:style w:type="character" w:styleId="Refdenotaalpie">
    <w:name w:val="footnote reference"/>
    <w:aliases w:val="Ref,de nota al pie,FC,Appel note de bas de p,Ref. de nota al pie 2,Pie de Página,Texto de nota al pie,Texto de nota al p,Pie de Pàgina,F,Pie de P_gin,Pie de P_,Texto de nota al pi,Pie de P_g,Footnotes refss,Appel note de bas de page"/>
    <w:basedOn w:val="Fuentedeprrafopredeter"/>
    <w:uiPriority w:val="99"/>
    <w:unhideWhenUsed/>
    <w:qFormat/>
    <w:rsid w:val="007307AD"/>
    <w:rPr>
      <w:vertAlign w:val="superscript"/>
    </w:rPr>
  </w:style>
  <w:style w:type="character" w:styleId="Hipervnculo">
    <w:name w:val="Hyperlink"/>
    <w:basedOn w:val="Fuentedeprrafopredeter"/>
    <w:uiPriority w:val="99"/>
    <w:unhideWhenUsed/>
    <w:rsid w:val="007307AD"/>
    <w:rPr>
      <w:color w:val="0563C1" w:themeColor="hyperlink"/>
      <w:u w:val="single"/>
    </w:rPr>
  </w:style>
  <w:style w:type="paragraph" w:styleId="Textodeglobo">
    <w:name w:val="Balloon Text"/>
    <w:basedOn w:val="Normal"/>
    <w:link w:val="TextodegloboCar"/>
    <w:uiPriority w:val="99"/>
    <w:semiHidden/>
    <w:unhideWhenUsed/>
    <w:rsid w:val="0017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0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8F3680"/>
    <w:rPr>
      <w:color w:val="605E5C"/>
      <w:shd w:val="clear" w:color="auto" w:fill="E1DFDD"/>
    </w:rPr>
  </w:style>
  <w:style w:type="character" w:styleId="Nmerodepgina">
    <w:name w:val="page number"/>
    <w:basedOn w:val="Fuentedeprrafopredeter"/>
    <w:uiPriority w:val="99"/>
    <w:unhideWhenUsed/>
    <w:rsid w:val="00586C2F"/>
  </w:style>
  <w:style w:type="paragraph" w:styleId="NormalWeb">
    <w:name w:val="Normal (Web)"/>
    <w:basedOn w:val="Normal"/>
    <w:uiPriority w:val="99"/>
    <w:rsid w:val="00AE52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34"/>
    <w:qFormat/>
    <w:rsid w:val="00AE5269"/>
    <w:pPr>
      <w:spacing w:after="200" w:line="276" w:lineRule="auto"/>
      <w:ind w:left="720"/>
      <w:contextualSpacing/>
    </w:pPr>
    <w:rPr>
      <w:rFonts w:ascii="Calibri" w:eastAsia="Calibri" w:hAnsi="Calibri" w:cs="Times New Roman"/>
      <w:lang w:val="es-CO"/>
    </w:r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basedOn w:val="Fuentedeprrafopredeter"/>
    <w:link w:val="Prrafodelista"/>
    <w:uiPriority w:val="34"/>
    <w:qFormat/>
    <w:rsid w:val="00AE5269"/>
    <w:rPr>
      <w:rFonts w:ascii="Calibri" w:eastAsia="Calibri" w:hAnsi="Calibri" w:cs="Times New Roman"/>
      <w:lang w:val="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Ca Car"/>
    <w:rsid w:val="00AE5269"/>
    <w:rPr>
      <w:lang w:val="es-ES" w:eastAsia="es-ES"/>
    </w:rPr>
  </w:style>
  <w:style w:type="character" w:styleId="Textoennegrita">
    <w:name w:val="Strong"/>
    <w:uiPriority w:val="22"/>
    <w:qFormat/>
    <w:rsid w:val="00AE5269"/>
    <w:rPr>
      <w:b/>
      <w:bCs/>
    </w:rPr>
  </w:style>
  <w:style w:type="paragraph" w:customStyle="1" w:styleId="western">
    <w:name w:val="western"/>
    <w:basedOn w:val="Normal"/>
    <w:rsid w:val="00AE526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ubtitul">
    <w:name w:val="subtitul"/>
    <w:basedOn w:val="Normal"/>
    <w:rsid w:val="005E7B5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F5093D"/>
    <w:rPr>
      <w:sz w:val="16"/>
      <w:szCs w:val="16"/>
    </w:rPr>
  </w:style>
  <w:style w:type="paragraph" w:styleId="Textocomentario">
    <w:name w:val="annotation text"/>
    <w:basedOn w:val="Normal"/>
    <w:link w:val="TextocomentarioCar"/>
    <w:uiPriority w:val="99"/>
    <w:semiHidden/>
    <w:unhideWhenUsed/>
    <w:rsid w:val="00F50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93D"/>
    <w:rPr>
      <w:sz w:val="20"/>
      <w:szCs w:val="20"/>
    </w:rPr>
  </w:style>
  <w:style w:type="paragraph" w:styleId="Asuntodelcomentario">
    <w:name w:val="annotation subject"/>
    <w:basedOn w:val="Textocomentario"/>
    <w:next w:val="Textocomentario"/>
    <w:link w:val="AsuntodelcomentarioCar"/>
    <w:uiPriority w:val="99"/>
    <w:semiHidden/>
    <w:unhideWhenUsed/>
    <w:rsid w:val="00F5093D"/>
    <w:rPr>
      <w:b/>
      <w:bCs/>
    </w:rPr>
  </w:style>
  <w:style w:type="character" w:customStyle="1" w:styleId="AsuntodelcomentarioCar">
    <w:name w:val="Asunto del comentario Car"/>
    <w:basedOn w:val="TextocomentarioCar"/>
    <w:link w:val="Asuntodelcomentario"/>
    <w:uiPriority w:val="99"/>
    <w:semiHidden/>
    <w:rsid w:val="00F5093D"/>
    <w:rPr>
      <w:b/>
      <w:bCs/>
      <w:sz w:val="20"/>
      <w:szCs w:val="20"/>
    </w:rPr>
  </w:style>
  <w:style w:type="character" w:customStyle="1" w:styleId="Mencinsinresolver2">
    <w:name w:val="Mención sin resolver2"/>
    <w:basedOn w:val="Fuentedeprrafopredeter"/>
    <w:uiPriority w:val="99"/>
    <w:semiHidden/>
    <w:unhideWhenUsed/>
    <w:rsid w:val="00DF1117"/>
    <w:rPr>
      <w:color w:val="605E5C"/>
      <w:shd w:val="clear" w:color="auto" w:fill="E1DFDD"/>
    </w:rPr>
  </w:style>
  <w:style w:type="paragraph" w:styleId="Revisin">
    <w:name w:val="Revision"/>
    <w:hidden/>
    <w:uiPriority w:val="99"/>
    <w:semiHidden/>
    <w:rsid w:val="00A95115"/>
    <w:pPr>
      <w:spacing w:after="0" w:line="240" w:lineRule="auto"/>
    </w:pPr>
  </w:style>
  <w:style w:type="paragraph" w:customStyle="1" w:styleId="Default">
    <w:name w:val="Default"/>
    <w:rsid w:val="00B92BB8"/>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4397">
      <w:bodyDiv w:val="1"/>
      <w:marLeft w:val="0"/>
      <w:marRight w:val="0"/>
      <w:marTop w:val="0"/>
      <w:marBottom w:val="0"/>
      <w:divBdr>
        <w:top w:val="none" w:sz="0" w:space="0" w:color="auto"/>
        <w:left w:val="none" w:sz="0" w:space="0" w:color="auto"/>
        <w:bottom w:val="none" w:sz="0" w:space="0" w:color="auto"/>
        <w:right w:val="none" w:sz="0" w:space="0" w:color="auto"/>
      </w:divBdr>
    </w:div>
    <w:div w:id="201018443">
      <w:bodyDiv w:val="1"/>
      <w:marLeft w:val="0"/>
      <w:marRight w:val="0"/>
      <w:marTop w:val="0"/>
      <w:marBottom w:val="0"/>
      <w:divBdr>
        <w:top w:val="none" w:sz="0" w:space="0" w:color="auto"/>
        <w:left w:val="none" w:sz="0" w:space="0" w:color="auto"/>
        <w:bottom w:val="none" w:sz="0" w:space="0" w:color="auto"/>
        <w:right w:val="none" w:sz="0" w:space="0" w:color="auto"/>
      </w:divBdr>
    </w:div>
    <w:div w:id="201669671">
      <w:bodyDiv w:val="1"/>
      <w:marLeft w:val="0"/>
      <w:marRight w:val="0"/>
      <w:marTop w:val="0"/>
      <w:marBottom w:val="0"/>
      <w:divBdr>
        <w:top w:val="none" w:sz="0" w:space="0" w:color="auto"/>
        <w:left w:val="none" w:sz="0" w:space="0" w:color="auto"/>
        <w:bottom w:val="none" w:sz="0" w:space="0" w:color="auto"/>
        <w:right w:val="none" w:sz="0" w:space="0" w:color="auto"/>
      </w:divBdr>
      <w:divsChild>
        <w:div w:id="1701201619">
          <w:marLeft w:val="0"/>
          <w:marRight w:val="0"/>
          <w:marTop w:val="0"/>
          <w:marBottom w:val="0"/>
          <w:divBdr>
            <w:top w:val="none" w:sz="0" w:space="0" w:color="auto"/>
            <w:left w:val="none" w:sz="0" w:space="0" w:color="auto"/>
            <w:bottom w:val="none" w:sz="0" w:space="0" w:color="auto"/>
            <w:right w:val="none" w:sz="0" w:space="0" w:color="auto"/>
          </w:divBdr>
        </w:div>
        <w:div w:id="887910879">
          <w:marLeft w:val="0"/>
          <w:marRight w:val="0"/>
          <w:marTop w:val="0"/>
          <w:marBottom w:val="0"/>
          <w:divBdr>
            <w:top w:val="none" w:sz="0" w:space="0" w:color="auto"/>
            <w:left w:val="none" w:sz="0" w:space="0" w:color="auto"/>
            <w:bottom w:val="none" w:sz="0" w:space="0" w:color="auto"/>
            <w:right w:val="none" w:sz="0" w:space="0" w:color="auto"/>
          </w:divBdr>
        </w:div>
        <w:div w:id="655107882">
          <w:marLeft w:val="0"/>
          <w:marRight w:val="0"/>
          <w:marTop w:val="0"/>
          <w:marBottom w:val="0"/>
          <w:divBdr>
            <w:top w:val="none" w:sz="0" w:space="0" w:color="auto"/>
            <w:left w:val="none" w:sz="0" w:space="0" w:color="auto"/>
            <w:bottom w:val="none" w:sz="0" w:space="0" w:color="auto"/>
            <w:right w:val="none" w:sz="0" w:space="0" w:color="auto"/>
          </w:divBdr>
        </w:div>
      </w:divsChild>
    </w:div>
    <w:div w:id="280844393">
      <w:bodyDiv w:val="1"/>
      <w:marLeft w:val="0"/>
      <w:marRight w:val="0"/>
      <w:marTop w:val="0"/>
      <w:marBottom w:val="0"/>
      <w:divBdr>
        <w:top w:val="none" w:sz="0" w:space="0" w:color="auto"/>
        <w:left w:val="none" w:sz="0" w:space="0" w:color="auto"/>
        <w:bottom w:val="none" w:sz="0" w:space="0" w:color="auto"/>
        <w:right w:val="none" w:sz="0" w:space="0" w:color="auto"/>
      </w:divBdr>
    </w:div>
    <w:div w:id="401998053">
      <w:bodyDiv w:val="1"/>
      <w:marLeft w:val="0"/>
      <w:marRight w:val="0"/>
      <w:marTop w:val="0"/>
      <w:marBottom w:val="0"/>
      <w:divBdr>
        <w:top w:val="none" w:sz="0" w:space="0" w:color="auto"/>
        <w:left w:val="none" w:sz="0" w:space="0" w:color="auto"/>
        <w:bottom w:val="none" w:sz="0" w:space="0" w:color="auto"/>
        <w:right w:val="none" w:sz="0" w:space="0" w:color="auto"/>
      </w:divBdr>
    </w:div>
    <w:div w:id="603196454">
      <w:bodyDiv w:val="1"/>
      <w:marLeft w:val="0"/>
      <w:marRight w:val="0"/>
      <w:marTop w:val="0"/>
      <w:marBottom w:val="0"/>
      <w:divBdr>
        <w:top w:val="none" w:sz="0" w:space="0" w:color="auto"/>
        <w:left w:val="none" w:sz="0" w:space="0" w:color="auto"/>
        <w:bottom w:val="none" w:sz="0" w:space="0" w:color="auto"/>
        <w:right w:val="none" w:sz="0" w:space="0" w:color="auto"/>
      </w:divBdr>
    </w:div>
    <w:div w:id="672532238">
      <w:bodyDiv w:val="1"/>
      <w:marLeft w:val="0"/>
      <w:marRight w:val="0"/>
      <w:marTop w:val="0"/>
      <w:marBottom w:val="0"/>
      <w:divBdr>
        <w:top w:val="none" w:sz="0" w:space="0" w:color="auto"/>
        <w:left w:val="none" w:sz="0" w:space="0" w:color="auto"/>
        <w:bottom w:val="none" w:sz="0" w:space="0" w:color="auto"/>
        <w:right w:val="none" w:sz="0" w:space="0" w:color="auto"/>
      </w:divBdr>
    </w:div>
    <w:div w:id="856817999">
      <w:bodyDiv w:val="1"/>
      <w:marLeft w:val="0"/>
      <w:marRight w:val="0"/>
      <w:marTop w:val="0"/>
      <w:marBottom w:val="0"/>
      <w:divBdr>
        <w:top w:val="none" w:sz="0" w:space="0" w:color="auto"/>
        <w:left w:val="none" w:sz="0" w:space="0" w:color="auto"/>
        <w:bottom w:val="none" w:sz="0" w:space="0" w:color="auto"/>
        <w:right w:val="none" w:sz="0" w:space="0" w:color="auto"/>
      </w:divBdr>
      <w:divsChild>
        <w:div w:id="1360357798">
          <w:marLeft w:val="0"/>
          <w:marRight w:val="0"/>
          <w:marTop w:val="0"/>
          <w:marBottom w:val="0"/>
          <w:divBdr>
            <w:top w:val="none" w:sz="0" w:space="0" w:color="auto"/>
            <w:left w:val="none" w:sz="0" w:space="0" w:color="auto"/>
            <w:bottom w:val="none" w:sz="0" w:space="0" w:color="auto"/>
            <w:right w:val="none" w:sz="0" w:space="0" w:color="auto"/>
          </w:divBdr>
        </w:div>
      </w:divsChild>
    </w:div>
    <w:div w:id="1012301378">
      <w:bodyDiv w:val="1"/>
      <w:marLeft w:val="0"/>
      <w:marRight w:val="0"/>
      <w:marTop w:val="0"/>
      <w:marBottom w:val="0"/>
      <w:divBdr>
        <w:top w:val="none" w:sz="0" w:space="0" w:color="auto"/>
        <w:left w:val="none" w:sz="0" w:space="0" w:color="auto"/>
        <w:bottom w:val="none" w:sz="0" w:space="0" w:color="auto"/>
        <w:right w:val="none" w:sz="0" w:space="0" w:color="auto"/>
      </w:divBdr>
    </w:div>
    <w:div w:id="1032606512">
      <w:bodyDiv w:val="1"/>
      <w:marLeft w:val="0"/>
      <w:marRight w:val="0"/>
      <w:marTop w:val="0"/>
      <w:marBottom w:val="0"/>
      <w:divBdr>
        <w:top w:val="none" w:sz="0" w:space="0" w:color="auto"/>
        <w:left w:val="none" w:sz="0" w:space="0" w:color="auto"/>
        <w:bottom w:val="none" w:sz="0" w:space="0" w:color="auto"/>
        <w:right w:val="none" w:sz="0" w:space="0" w:color="auto"/>
      </w:divBdr>
    </w:div>
    <w:div w:id="1087385965">
      <w:bodyDiv w:val="1"/>
      <w:marLeft w:val="0"/>
      <w:marRight w:val="0"/>
      <w:marTop w:val="0"/>
      <w:marBottom w:val="0"/>
      <w:divBdr>
        <w:top w:val="none" w:sz="0" w:space="0" w:color="auto"/>
        <w:left w:val="none" w:sz="0" w:space="0" w:color="auto"/>
        <w:bottom w:val="none" w:sz="0" w:space="0" w:color="auto"/>
        <w:right w:val="none" w:sz="0" w:space="0" w:color="auto"/>
      </w:divBdr>
    </w:div>
    <w:div w:id="1123573336">
      <w:bodyDiv w:val="1"/>
      <w:marLeft w:val="0"/>
      <w:marRight w:val="0"/>
      <w:marTop w:val="0"/>
      <w:marBottom w:val="0"/>
      <w:divBdr>
        <w:top w:val="none" w:sz="0" w:space="0" w:color="auto"/>
        <w:left w:val="none" w:sz="0" w:space="0" w:color="auto"/>
        <w:bottom w:val="none" w:sz="0" w:space="0" w:color="auto"/>
        <w:right w:val="none" w:sz="0" w:space="0" w:color="auto"/>
      </w:divBdr>
      <w:divsChild>
        <w:div w:id="924457064">
          <w:marLeft w:val="0"/>
          <w:marRight w:val="0"/>
          <w:marTop w:val="0"/>
          <w:marBottom w:val="0"/>
          <w:divBdr>
            <w:top w:val="none" w:sz="0" w:space="0" w:color="auto"/>
            <w:left w:val="none" w:sz="0" w:space="0" w:color="auto"/>
            <w:bottom w:val="none" w:sz="0" w:space="0" w:color="auto"/>
            <w:right w:val="none" w:sz="0" w:space="0" w:color="auto"/>
          </w:divBdr>
        </w:div>
        <w:div w:id="1609971381">
          <w:marLeft w:val="0"/>
          <w:marRight w:val="0"/>
          <w:marTop w:val="0"/>
          <w:marBottom w:val="0"/>
          <w:divBdr>
            <w:top w:val="none" w:sz="0" w:space="0" w:color="auto"/>
            <w:left w:val="none" w:sz="0" w:space="0" w:color="auto"/>
            <w:bottom w:val="none" w:sz="0" w:space="0" w:color="auto"/>
            <w:right w:val="none" w:sz="0" w:space="0" w:color="auto"/>
          </w:divBdr>
        </w:div>
      </w:divsChild>
    </w:div>
    <w:div w:id="1292905508">
      <w:bodyDiv w:val="1"/>
      <w:marLeft w:val="0"/>
      <w:marRight w:val="0"/>
      <w:marTop w:val="0"/>
      <w:marBottom w:val="0"/>
      <w:divBdr>
        <w:top w:val="none" w:sz="0" w:space="0" w:color="auto"/>
        <w:left w:val="none" w:sz="0" w:space="0" w:color="auto"/>
        <w:bottom w:val="none" w:sz="0" w:space="0" w:color="auto"/>
        <w:right w:val="none" w:sz="0" w:space="0" w:color="auto"/>
      </w:divBdr>
      <w:divsChild>
        <w:div w:id="298463496">
          <w:marLeft w:val="0"/>
          <w:marRight w:val="0"/>
          <w:marTop w:val="0"/>
          <w:marBottom w:val="0"/>
          <w:divBdr>
            <w:top w:val="none" w:sz="0" w:space="0" w:color="auto"/>
            <w:left w:val="none" w:sz="0" w:space="0" w:color="auto"/>
            <w:bottom w:val="none" w:sz="0" w:space="0" w:color="auto"/>
            <w:right w:val="none" w:sz="0" w:space="0" w:color="auto"/>
          </w:divBdr>
        </w:div>
        <w:div w:id="360086965">
          <w:marLeft w:val="0"/>
          <w:marRight w:val="0"/>
          <w:marTop w:val="0"/>
          <w:marBottom w:val="0"/>
          <w:divBdr>
            <w:top w:val="none" w:sz="0" w:space="0" w:color="auto"/>
            <w:left w:val="none" w:sz="0" w:space="0" w:color="auto"/>
            <w:bottom w:val="none" w:sz="0" w:space="0" w:color="auto"/>
            <w:right w:val="none" w:sz="0" w:space="0" w:color="auto"/>
          </w:divBdr>
        </w:div>
        <w:div w:id="596138082">
          <w:marLeft w:val="0"/>
          <w:marRight w:val="0"/>
          <w:marTop w:val="0"/>
          <w:marBottom w:val="0"/>
          <w:divBdr>
            <w:top w:val="none" w:sz="0" w:space="0" w:color="auto"/>
            <w:left w:val="none" w:sz="0" w:space="0" w:color="auto"/>
            <w:bottom w:val="none" w:sz="0" w:space="0" w:color="auto"/>
            <w:right w:val="none" w:sz="0" w:space="0" w:color="auto"/>
          </w:divBdr>
        </w:div>
      </w:divsChild>
    </w:div>
    <w:div w:id="1490442706">
      <w:bodyDiv w:val="1"/>
      <w:marLeft w:val="0"/>
      <w:marRight w:val="0"/>
      <w:marTop w:val="0"/>
      <w:marBottom w:val="0"/>
      <w:divBdr>
        <w:top w:val="none" w:sz="0" w:space="0" w:color="auto"/>
        <w:left w:val="none" w:sz="0" w:space="0" w:color="auto"/>
        <w:bottom w:val="none" w:sz="0" w:space="0" w:color="auto"/>
        <w:right w:val="none" w:sz="0" w:space="0" w:color="auto"/>
      </w:divBdr>
    </w:div>
    <w:div w:id="1697006113">
      <w:bodyDiv w:val="1"/>
      <w:marLeft w:val="0"/>
      <w:marRight w:val="0"/>
      <w:marTop w:val="0"/>
      <w:marBottom w:val="0"/>
      <w:divBdr>
        <w:top w:val="none" w:sz="0" w:space="0" w:color="auto"/>
        <w:left w:val="none" w:sz="0" w:space="0" w:color="auto"/>
        <w:bottom w:val="none" w:sz="0" w:space="0" w:color="auto"/>
        <w:right w:val="none" w:sz="0" w:space="0" w:color="auto"/>
      </w:divBdr>
    </w:div>
    <w:div w:id="1945726812">
      <w:bodyDiv w:val="1"/>
      <w:marLeft w:val="0"/>
      <w:marRight w:val="0"/>
      <w:marTop w:val="0"/>
      <w:marBottom w:val="0"/>
      <w:divBdr>
        <w:top w:val="none" w:sz="0" w:space="0" w:color="auto"/>
        <w:left w:val="none" w:sz="0" w:space="0" w:color="auto"/>
        <w:bottom w:val="none" w:sz="0" w:space="0" w:color="auto"/>
        <w:right w:val="none" w:sz="0" w:space="0" w:color="auto"/>
      </w:divBdr>
    </w:div>
    <w:div w:id="1979799750">
      <w:bodyDiv w:val="1"/>
      <w:marLeft w:val="0"/>
      <w:marRight w:val="0"/>
      <w:marTop w:val="0"/>
      <w:marBottom w:val="0"/>
      <w:divBdr>
        <w:top w:val="none" w:sz="0" w:space="0" w:color="auto"/>
        <w:left w:val="none" w:sz="0" w:space="0" w:color="auto"/>
        <w:bottom w:val="none" w:sz="0" w:space="0" w:color="auto"/>
        <w:right w:val="none" w:sz="0" w:space="0" w:color="auto"/>
      </w:divBdr>
    </w:div>
    <w:div w:id="21062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6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lcaldiabogota.gov.co/sisjur/normas/Norma1.jsp?i=4125" TargetMode="External"/><Relationship Id="rId2" Type="http://schemas.openxmlformats.org/officeDocument/2006/relationships/hyperlink" Target="https://www.alcaldiabogota.gov.co/sisjur/normas/Norma1.jsp?i=1693" TargetMode="External"/><Relationship Id="rId1" Type="http://schemas.openxmlformats.org/officeDocument/2006/relationships/hyperlink" Target="https://www.alcaldiabogota.gov.co/sisjur/normas/Norma1.jsp?i=1693" TargetMode="External"/><Relationship Id="rId4" Type="http://schemas.openxmlformats.org/officeDocument/2006/relationships/hyperlink" Target="https://www.alcaldiabogota.gov.co/sisjur/normas/Norma1.jsp?i=3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9FC7-B988-4326-AA6B-7B699C6E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Briñez Olaya</dc:creator>
  <cp:keywords/>
  <dc:description/>
  <cp:lastModifiedBy>Liliana del Socorro Pérez Alarcon</cp:lastModifiedBy>
  <cp:revision>2</cp:revision>
  <cp:lastPrinted>2021-11-29T13:15:00Z</cp:lastPrinted>
  <dcterms:created xsi:type="dcterms:W3CDTF">2022-01-14T17:18:00Z</dcterms:created>
  <dcterms:modified xsi:type="dcterms:W3CDTF">2022-01-14T17:18:00Z</dcterms:modified>
</cp:coreProperties>
</file>