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B483" w14:textId="3237A6A6" w:rsidR="004B7773" w:rsidRPr="006A27BA" w:rsidRDefault="004B7773" w:rsidP="006A27BA">
      <w:pPr>
        <w:spacing w:after="0" w:line="240" w:lineRule="auto"/>
        <w:rPr>
          <w:rFonts w:ascii="Arial" w:hAnsi="Arial" w:cs="Arial"/>
          <w:sz w:val="24"/>
          <w:szCs w:val="24"/>
        </w:rPr>
      </w:pPr>
      <w:r w:rsidRPr="006A27BA">
        <w:rPr>
          <w:rFonts w:ascii="Arial" w:hAnsi="Arial" w:cs="Arial"/>
          <w:sz w:val="24"/>
          <w:szCs w:val="24"/>
        </w:rPr>
        <w:t>Bogotá</w:t>
      </w:r>
      <w:r w:rsidR="00302C52" w:rsidRPr="006A27BA">
        <w:rPr>
          <w:rFonts w:ascii="Arial" w:hAnsi="Arial" w:cs="Arial"/>
          <w:sz w:val="24"/>
          <w:szCs w:val="24"/>
        </w:rPr>
        <w:t>,</w:t>
      </w:r>
      <w:r w:rsidRPr="006A27BA">
        <w:rPr>
          <w:rFonts w:ascii="Arial" w:hAnsi="Arial" w:cs="Arial"/>
          <w:sz w:val="24"/>
          <w:szCs w:val="24"/>
        </w:rPr>
        <w:t xml:space="preserve"> D.C.</w:t>
      </w:r>
    </w:p>
    <w:p w14:paraId="71E1FCA6" w14:textId="77777777" w:rsidR="004B7773" w:rsidRPr="006A27BA" w:rsidRDefault="004B7773" w:rsidP="00235896">
      <w:pPr>
        <w:spacing w:after="0" w:line="240" w:lineRule="auto"/>
        <w:jc w:val="both"/>
        <w:rPr>
          <w:rFonts w:ascii="Arial" w:hAnsi="Arial" w:cs="Arial"/>
          <w:sz w:val="24"/>
          <w:szCs w:val="24"/>
        </w:rPr>
      </w:pPr>
    </w:p>
    <w:p w14:paraId="05A65E33" w14:textId="77777777" w:rsidR="004B7773" w:rsidRPr="006A27BA" w:rsidRDefault="004B7773" w:rsidP="006A27BA">
      <w:pPr>
        <w:spacing w:after="0" w:line="240" w:lineRule="auto"/>
        <w:contextualSpacing/>
        <w:jc w:val="both"/>
        <w:rPr>
          <w:rFonts w:ascii="Arial" w:hAnsi="Arial" w:cs="Arial"/>
          <w:sz w:val="24"/>
          <w:szCs w:val="24"/>
        </w:rPr>
      </w:pPr>
      <w:r w:rsidRPr="006A27BA">
        <w:rPr>
          <w:rFonts w:ascii="Arial" w:hAnsi="Arial" w:cs="Arial"/>
          <w:sz w:val="24"/>
          <w:szCs w:val="24"/>
        </w:rPr>
        <w:t>Doctora:</w:t>
      </w:r>
    </w:p>
    <w:p w14:paraId="3CA36523" w14:textId="3B934D1B" w:rsidR="00190561" w:rsidRPr="006A27BA" w:rsidRDefault="003645B0" w:rsidP="006A27BA">
      <w:pPr>
        <w:spacing w:after="0" w:line="240" w:lineRule="auto"/>
        <w:contextualSpacing/>
        <w:jc w:val="both"/>
        <w:rPr>
          <w:rFonts w:ascii="Arial" w:hAnsi="Arial" w:cs="Arial"/>
          <w:sz w:val="24"/>
          <w:szCs w:val="24"/>
        </w:rPr>
      </w:pPr>
      <w:r w:rsidRPr="006A27BA">
        <w:rPr>
          <w:rFonts w:ascii="Arial" w:hAnsi="Arial" w:cs="Arial"/>
          <w:sz w:val="24"/>
          <w:szCs w:val="24"/>
        </w:rPr>
        <w:t>María Victoria Villamil Páez</w:t>
      </w:r>
    </w:p>
    <w:p w14:paraId="78A93F08" w14:textId="77777777" w:rsidR="006A27BA" w:rsidRDefault="004B7773" w:rsidP="006A27BA">
      <w:pPr>
        <w:spacing w:after="0" w:line="240" w:lineRule="auto"/>
        <w:contextualSpacing/>
        <w:rPr>
          <w:rFonts w:ascii="Arial" w:hAnsi="Arial" w:cs="Arial"/>
          <w:sz w:val="24"/>
          <w:szCs w:val="24"/>
        </w:rPr>
      </w:pPr>
      <w:r w:rsidRPr="006A27BA">
        <w:rPr>
          <w:rFonts w:ascii="Arial" w:hAnsi="Arial" w:cs="Arial"/>
          <w:sz w:val="24"/>
          <w:szCs w:val="24"/>
        </w:rPr>
        <w:t xml:space="preserve">Directora de </w:t>
      </w:r>
      <w:r w:rsidR="001A63C6" w:rsidRPr="006A27BA">
        <w:rPr>
          <w:rFonts w:ascii="Arial" w:hAnsi="Arial" w:cs="Arial"/>
          <w:sz w:val="24"/>
          <w:szCs w:val="24"/>
        </w:rPr>
        <w:t>Vías, Transporte y Servicios Públicos</w:t>
      </w:r>
    </w:p>
    <w:p w14:paraId="0869136A" w14:textId="54AFD5C8" w:rsidR="004B7773" w:rsidRPr="006A27BA" w:rsidRDefault="004B7773" w:rsidP="006A27BA">
      <w:pPr>
        <w:spacing w:after="0" w:line="240" w:lineRule="auto"/>
        <w:contextualSpacing/>
        <w:rPr>
          <w:rFonts w:ascii="Arial" w:hAnsi="Arial" w:cs="Arial"/>
          <w:sz w:val="24"/>
          <w:szCs w:val="24"/>
        </w:rPr>
      </w:pPr>
      <w:r w:rsidRPr="006A27BA">
        <w:rPr>
          <w:rFonts w:ascii="Arial" w:hAnsi="Arial" w:cs="Arial"/>
          <w:sz w:val="24"/>
          <w:szCs w:val="24"/>
        </w:rPr>
        <w:t xml:space="preserve">Secretaría Distrital de </w:t>
      </w:r>
      <w:r w:rsidR="00BD4C1D" w:rsidRPr="006A27BA">
        <w:rPr>
          <w:rFonts w:ascii="Arial" w:hAnsi="Arial" w:cs="Arial"/>
          <w:sz w:val="24"/>
          <w:szCs w:val="24"/>
        </w:rPr>
        <w:t>Planeación</w:t>
      </w:r>
    </w:p>
    <w:p w14:paraId="68D201C5" w14:textId="455604EA" w:rsidR="0013325D" w:rsidRPr="006A27BA" w:rsidRDefault="0013325D" w:rsidP="006A27BA">
      <w:pPr>
        <w:spacing w:after="0" w:line="240" w:lineRule="auto"/>
        <w:contextualSpacing/>
        <w:jc w:val="both"/>
        <w:rPr>
          <w:rFonts w:ascii="Arial" w:hAnsi="Arial" w:cs="Arial"/>
          <w:sz w:val="24"/>
          <w:szCs w:val="24"/>
        </w:rPr>
      </w:pPr>
      <w:r w:rsidRPr="006A27BA">
        <w:rPr>
          <w:rFonts w:ascii="Arial" w:hAnsi="Arial" w:cs="Arial"/>
          <w:sz w:val="24"/>
          <w:szCs w:val="24"/>
        </w:rPr>
        <w:t>mvillamil@sdp.gov.co</w:t>
      </w:r>
    </w:p>
    <w:p w14:paraId="144BE371" w14:textId="1E7DC15F" w:rsidR="004B7773" w:rsidRPr="006A27BA" w:rsidRDefault="004B7773" w:rsidP="006A27BA">
      <w:pPr>
        <w:spacing w:after="0" w:line="240" w:lineRule="auto"/>
        <w:contextualSpacing/>
        <w:jc w:val="both"/>
        <w:rPr>
          <w:rFonts w:ascii="Arial" w:hAnsi="Arial" w:cs="Arial"/>
          <w:sz w:val="24"/>
          <w:szCs w:val="24"/>
        </w:rPr>
      </w:pPr>
      <w:r w:rsidRPr="006A27BA">
        <w:rPr>
          <w:rFonts w:ascii="Arial" w:hAnsi="Arial" w:cs="Arial"/>
          <w:sz w:val="24"/>
          <w:szCs w:val="24"/>
        </w:rPr>
        <w:t>Carrera 30 no. 25 – 90</w:t>
      </w:r>
    </w:p>
    <w:p w14:paraId="31253ECC" w14:textId="77777777" w:rsidR="004B7773" w:rsidRPr="006A27BA" w:rsidRDefault="004B7773" w:rsidP="006A27BA">
      <w:pPr>
        <w:spacing w:after="0" w:line="240" w:lineRule="auto"/>
        <w:contextualSpacing/>
        <w:jc w:val="both"/>
        <w:rPr>
          <w:rFonts w:ascii="Arial" w:hAnsi="Arial" w:cs="Arial"/>
          <w:sz w:val="24"/>
          <w:szCs w:val="24"/>
        </w:rPr>
      </w:pPr>
    </w:p>
    <w:p w14:paraId="1D32E92D" w14:textId="6DC399B4" w:rsidR="00FA42B0" w:rsidRPr="006A27BA" w:rsidRDefault="00E706B0" w:rsidP="006A27BA">
      <w:pPr>
        <w:spacing w:after="0" w:line="240" w:lineRule="auto"/>
        <w:contextualSpacing/>
        <w:jc w:val="center"/>
        <w:rPr>
          <w:rFonts w:ascii="Arial" w:hAnsi="Arial" w:cs="Arial"/>
          <w:b/>
          <w:bCs/>
          <w:sz w:val="24"/>
          <w:szCs w:val="24"/>
        </w:rPr>
      </w:pPr>
      <w:r w:rsidRPr="006A27BA">
        <w:rPr>
          <w:rFonts w:ascii="Arial" w:hAnsi="Arial" w:cs="Arial"/>
          <w:b/>
          <w:bCs/>
          <w:sz w:val="24"/>
          <w:szCs w:val="24"/>
        </w:rPr>
        <w:t>CONCEPTO</w:t>
      </w:r>
    </w:p>
    <w:p w14:paraId="704CBE30" w14:textId="4B292AD4" w:rsidR="005D4346" w:rsidRPr="006A27BA" w:rsidRDefault="005D4346" w:rsidP="00235896">
      <w:pPr>
        <w:spacing w:after="0" w:line="240" w:lineRule="auto"/>
        <w:jc w:val="both"/>
        <w:rPr>
          <w:rFonts w:ascii="Arial" w:hAnsi="Arial" w:cs="Arial"/>
          <w:b/>
          <w:bCs/>
          <w:sz w:val="24"/>
          <w:szCs w:val="24"/>
        </w:rPr>
      </w:pPr>
    </w:p>
    <w:tbl>
      <w:tblPr>
        <w:tblStyle w:val="Tablaconcuadrcula"/>
        <w:tblW w:w="9214" w:type="dxa"/>
        <w:tblLook w:val="04A0" w:firstRow="1" w:lastRow="0" w:firstColumn="1" w:lastColumn="0" w:noHBand="0" w:noVBand="1"/>
      </w:tblPr>
      <w:tblGrid>
        <w:gridCol w:w="2295"/>
        <w:gridCol w:w="6919"/>
      </w:tblGrid>
      <w:tr w:rsidR="00235896" w:rsidRPr="00235896" w14:paraId="0EA45099" w14:textId="77777777" w:rsidTr="00541F6E">
        <w:tc>
          <w:tcPr>
            <w:tcW w:w="2295" w:type="dxa"/>
          </w:tcPr>
          <w:p w14:paraId="01A6A97D" w14:textId="09544B2F" w:rsidR="005D4346" w:rsidRPr="00541F6E" w:rsidRDefault="005D4346" w:rsidP="00235896">
            <w:pPr>
              <w:jc w:val="both"/>
              <w:rPr>
                <w:rFonts w:ascii="Arial" w:hAnsi="Arial" w:cs="Arial"/>
                <w:b/>
                <w:bCs/>
                <w:sz w:val="18"/>
                <w:szCs w:val="18"/>
              </w:rPr>
            </w:pPr>
            <w:r w:rsidRPr="00541F6E">
              <w:rPr>
                <w:rFonts w:ascii="Arial" w:hAnsi="Arial" w:cs="Arial"/>
                <w:b/>
                <w:bCs/>
                <w:sz w:val="18"/>
                <w:szCs w:val="18"/>
              </w:rPr>
              <w:t>Referencia</w:t>
            </w:r>
          </w:p>
        </w:tc>
        <w:tc>
          <w:tcPr>
            <w:tcW w:w="6919" w:type="dxa"/>
          </w:tcPr>
          <w:p w14:paraId="3694B692" w14:textId="3E18F044" w:rsidR="005D4346" w:rsidRPr="00541F6E" w:rsidRDefault="00F45DF3" w:rsidP="00235896">
            <w:pPr>
              <w:jc w:val="both"/>
              <w:rPr>
                <w:rFonts w:ascii="Arial" w:hAnsi="Arial" w:cs="Arial"/>
                <w:sz w:val="18"/>
                <w:szCs w:val="18"/>
              </w:rPr>
            </w:pPr>
            <w:r w:rsidRPr="00541F6E">
              <w:rPr>
                <w:rFonts w:ascii="Arial" w:hAnsi="Arial" w:cs="Arial"/>
                <w:sz w:val="18"/>
                <w:szCs w:val="18"/>
              </w:rPr>
              <w:t>2022ER4858</w:t>
            </w:r>
            <w:r w:rsidR="00E179E8" w:rsidRPr="00541F6E">
              <w:rPr>
                <w:rFonts w:ascii="Arial" w:hAnsi="Arial" w:cs="Arial"/>
                <w:sz w:val="18"/>
                <w:szCs w:val="18"/>
              </w:rPr>
              <w:t>9</w:t>
            </w:r>
            <w:r w:rsidRPr="00541F6E">
              <w:rPr>
                <w:rFonts w:ascii="Arial" w:hAnsi="Arial" w:cs="Arial"/>
                <w:sz w:val="18"/>
                <w:szCs w:val="18"/>
              </w:rPr>
              <w:t>0</w:t>
            </w:r>
          </w:p>
          <w:p w14:paraId="71C0DB27" w14:textId="114F9F08" w:rsidR="00D566ED" w:rsidRPr="00541F6E" w:rsidRDefault="00D566ED" w:rsidP="00235896">
            <w:pPr>
              <w:jc w:val="both"/>
              <w:rPr>
                <w:rFonts w:ascii="Arial" w:hAnsi="Arial" w:cs="Arial"/>
                <w:sz w:val="18"/>
                <w:szCs w:val="18"/>
              </w:rPr>
            </w:pPr>
          </w:p>
        </w:tc>
      </w:tr>
      <w:tr w:rsidR="00235896" w:rsidRPr="00235896" w14:paraId="117557DF" w14:textId="77777777" w:rsidTr="00541F6E">
        <w:trPr>
          <w:trHeight w:val="296"/>
        </w:trPr>
        <w:tc>
          <w:tcPr>
            <w:tcW w:w="2295" w:type="dxa"/>
          </w:tcPr>
          <w:p w14:paraId="50B4AC1D" w14:textId="6FC2FC66" w:rsidR="00772DE9" w:rsidRPr="00541F6E" w:rsidRDefault="00450F10" w:rsidP="00235896">
            <w:pPr>
              <w:jc w:val="both"/>
              <w:rPr>
                <w:rFonts w:ascii="Arial" w:hAnsi="Arial" w:cs="Arial"/>
                <w:b/>
                <w:bCs/>
                <w:sz w:val="18"/>
                <w:szCs w:val="18"/>
              </w:rPr>
            </w:pPr>
            <w:r w:rsidRPr="00541F6E">
              <w:rPr>
                <w:rFonts w:ascii="Arial" w:hAnsi="Arial" w:cs="Arial"/>
                <w:b/>
                <w:bCs/>
                <w:sz w:val="18"/>
                <w:szCs w:val="18"/>
              </w:rPr>
              <w:t xml:space="preserve">Descripción general </w:t>
            </w:r>
          </w:p>
        </w:tc>
        <w:tc>
          <w:tcPr>
            <w:tcW w:w="6919" w:type="dxa"/>
          </w:tcPr>
          <w:p w14:paraId="3E3BA6A8" w14:textId="2659CB98" w:rsidR="00D566ED" w:rsidRPr="00541F6E" w:rsidRDefault="00A5074C" w:rsidP="00235896">
            <w:pPr>
              <w:jc w:val="both"/>
              <w:rPr>
                <w:rFonts w:ascii="Arial" w:hAnsi="Arial" w:cs="Arial"/>
                <w:sz w:val="18"/>
                <w:szCs w:val="18"/>
              </w:rPr>
            </w:pPr>
            <w:r w:rsidRPr="00541F6E">
              <w:rPr>
                <w:rFonts w:ascii="Arial" w:hAnsi="Arial" w:cs="Arial"/>
                <w:sz w:val="18"/>
                <w:szCs w:val="18"/>
              </w:rPr>
              <w:t>Presupuesto</w:t>
            </w:r>
          </w:p>
        </w:tc>
      </w:tr>
      <w:tr w:rsidR="00235896" w:rsidRPr="00235896" w14:paraId="437FA411" w14:textId="77777777" w:rsidTr="00541F6E">
        <w:tc>
          <w:tcPr>
            <w:tcW w:w="2295" w:type="dxa"/>
          </w:tcPr>
          <w:p w14:paraId="5DB8BB82" w14:textId="547EAA06" w:rsidR="005D4346" w:rsidRPr="00541F6E" w:rsidRDefault="0060135C" w:rsidP="00235896">
            <w:pPr>
              <w:jc w:val="both"/>
              <w:rPr>
                <w:rFonts w:ascii="Arial" w:hAnsi="Arial" w:cs="Arial"/>
                <w:b/>
                <w:bCs/>
                <w:sz w:val="18"/>
                <w:szCs w:val="18"/>
              </w:rPr>
            </w:pPr>
            <w:r w:rsidRPr="00541F6E">
              <w:rPr>
                <w:rFonts w:ascii="Arial" w:hAnsi="Arial" w:cs="Arial"/>
                <w:b/>
                <w:bCs/>
                <w:sz w:val="18"/>
                <w:szCs w:val="18"/>
              </w:rPr>
              <w:t>Descriptores especiales</w:t>
            </w:r>
          </w:p>
        </w:tc>
        <w:tc>
          <w:tcPr>
            <w:tcW w:w="6919" w:type="dxa"/>
          </w:tcPr>
          <w:p w14:paraId="12FE5E98" w14:textId="5DE4477B" w:rsidR="00D566ED" w:rsidRPr="00541F6E" w:rsidRDefault="00F45DF3" w:rsidP="00541F6E">
            <w:pPr>
              <w:ind w:right="33"/>
              <w:jc w:val="both"/>
              <w:rPr>
                <w:rFonts w:ascii="Arial" w:hAnsi="Arial" w:cs="Arial"/>
                <w:sz w:val="18"/>
                <w:szCs w:val="18"/>
              </w:rPr>
            </w:pPr>
            <w:r w:rsidRPr="00541F6E">
              <w:rPr>
                <w:rFonts w:ascii="Arial" w:hAnsi="Arial" w:cs="Arial"/>
                <w:sz w:val="18"/>
                <w:szCs w:val="18"/>
              </w:rPr>
              <w:t>Aprovechamiento económico del espacio público</w:t>
            </w:r>
            <w:r w:rsidR="003645B0" w:rsidRPr="00541F6E">
              <w:rPr>
                <w:rFonts w:ascii="Arial" w:hAnsi="Arial" w:cs="Arial"/>
                <w:sz w:val="18"/>
                <w:szCs w:val="18"/>
              </w:rPr>
              <w:t xml:space="preserve">. </w:t>
            </w:r>
            <w:r w:rsidRPr="00541F6E">
              <w:rPr>
                <w:rFonts w:ascii="Arial" w:hAnsi="Arial" w:cs="Arial"/>
                <w:sz w:val="18"/>
                <w:szCs w:val="18"/>
              </w:rPr>
              <w:t xml:space="preserve"> </w:t>
            </w:r>
            <w:r w:rsidR="003645B0" w:rsidRPr="00541F6E">
              <w:rPr>
                <w:rFonts w:ascii="Arial" w:hAnsi="Arial" w:cs="Arial"/>
                <w:sz w:val="18"/>
                <w:szCs w:val="18"/>
              </w:rPr>
              <w:t>E</w:t>
            </w:r>
            <w:r w:rsidR="00731367" w:rsidRPr="00541F6E">
              <w:rPr>
                <w:rFonts w:ascii="Arial" w:hAnsi="Arial" w:cs="Arial"/>
                <w:sz w:val="18"/>
                <w:szCs w:val="18"/>
              </w:rPr>
              <w:t>staciones radioeléctricas</w:t>
            </w:r>
            <w:r w:rsidR="003645B0" w:rsidRPr="00541F6E">
              <w:rPr>
                <w:rFonts w:ascii="Arial" w:hAnsi="Arial" w:cs="Arial"/>
                <w:sz w:val="18"/>
                <w:szCs w:val="18"/>
              </w:rPr>
              <w:t xml:space="preserve">. Inexistencia de destinación especifica. </w:t>
            </w:r>
            <w:r w:rsidRPr="00541F6E">
              <w:rPr>
                <w:rFonts w:ascii="Arial" w:hAnsi="Arial" w:cs="Arial"/>
                <w:sz w:val="18"/>
                <w:szCs w:val="18"/>
              </w:rPr>
              <w:t>.</w:t>
            </w:r>
          </w:p>
        </w:tc>
      </w:tr>
      <w:tr w:rsidR="00235896" w:rsidRPr="00235896" w14:paraId="3C568834" w14:textId="77777777" w:rsidTr="00541F6E">
        <w:tc>
          <w:tcPr>
            <w:tcW w:w="2295" w:type="dxa"/>
          </w:tcPr>
          <w:p w14:paraId="12C5F885" w14:textId="1F076CBA" w:rsidR="005D4346" w:rsidRPr="00541F6E" w:rsidRDefault="0060135C" w:rsidP="00235896">
            <w:pPr>
              <w:jc w:val="both"/>
              <w:rPr>
                <w:rFonts w:ascii="Arial" w:hAnsi="Arial" w:cs="Arial"/>
                <w:b/>
                <w:bCs/>
                <w:sz w:val="18"/>
                <w:szCs w:val="18"/>
              </w:rPr>
            </w:pPr>
            <w:r w:rsidRPr="00541F6E">
              <w:rPr>
                <w:rFonts w:ascii="Arial" w:hAnsi="Arial" w:cs="Arial"/>
                <w:b/>
                <w:bCs/>
                <w:sz w:val="18"/>
                <w:szCs w:val="18"/>
              </w:rPr>
              <w:t xml:space="preserve">Problema </w:t>
            </w:r>
            <w:r w:rsidR="00427E93" w:rsidRPr="00541F6E">
              <w:rPr>
                <w:rFonts w:ascii="Arial" w:hAnsi="Arial" w:cs="Arial"/>
                <w:b/>
                <w:bCs/>
                <w:sz w:val="18"/>
                <w:szCs w:val="18"/>
              </w:rPr>
              <w:t>j</w:t>
            </w:r>
            <w:r w:rsidRPr="00541F6E">
              <w:rPr>
                <w:rFonts w:ascii="Arial" w:hAnsi="Arial" w:cs="Arial"/>
                <w:b/>
                <w:bCs/>
                <w:sz w:val="18"/>
                <w:szCs w:val="18"/>
              </w:rPr>
              <w:t>urídico</w:t>
            </w:r>
          </w:p>
        </w:tc>
        <w:tc>
          <w:tcPr>
            <w:tcW w:w="6919" w:type="dxa"/>
          </w:tcPr>
          <w:p w14:paraId="4FDBBFB6" w14:textId="19971B8B" w:rsidR="00772DE9" w:rsidRPr="00541F6E" w:rsidRDefault="00F93EBA" w:rsidP="00235896">
            <w:pPr>
              <w:jc w:val="both"/>
              <w:rPr>
                <w:rFonts w:ascii="Arial" w:hAnsi="Arial" w:cs="Arial"/>
                <w:sz w:val="18"/>
                <w:szCs w:val="18"/>
              </w:rPr>
            </w:pPr>
            <w:r w:rsidRPr="00541F6E">
              <w:rPr>
                <w:rFonts w:ascii="Arial" w:hAnsi="Arial" w:cs="Arial"/>
                <w:sz w:val="18"/>
                <w:szCs w:val="18"/>
              </w:rPr>
              <w:t>¿</w:t>
            </w:r>
            <w:r w:rsidR="008D17AB" w:rsidRPr="00541F6E">
              <w:rPr>
                <w:rFonts w:ascii="Arial" w:hAnsi="Arial" w:cs="Arial"/>
                <w:sz w:val="18"/>
                <w:szCs w:val="18"/>
              </w:rPr>
              <w:t>Los</w:t>
            </w:r>
            <w:r w:rsidR="002B4934" w:rsidRPr="00541F6E">
              <w:rPr>
                <w:rFonts w:ascii="Arial" w:hAnsi="Arial" w:cs="Arial"/>
                <w:sz w:val="18"/>
                <w:szCs w:val="18"/>
              </w:rPr>
              <w:t xml:space="preserve"> recursos recaudados por </w:t>
            </w:r>
            <w:r w:rsidR="004631E9" w:rsidRPr="00541F6E">
              <w:rPr>
                <w:rFonts w:ascii="Arial" w:hAnsi="Arial" w:cs="Arial"/>
                <w:sz w:val="18"/>
                <w:szCs w:val="18"/>
              </w:rPr>
              <w:t xml:space="preserve">la </w:t>
            </w:r>
            <w:r w:rsidR="00DB0E5D" w:rsidRPr="00541F6E">
              <w:rPr>
                <w:rFonts w:ascii="Arial" w:hAnsi="Arial" w:cs="Arial"/>
                <w:sz w:val="18"/>
                <w:szCs w:val="18"/>
                <w:shd w:val="clear" w:color="auto" w:fill="FFFFFF"/>
              </w:rPr>
              <w:t>localización e instalación de estaciones radioeléctricas en el espacio público del Distrito</w:t>
            </w:r>
            <w:r w:rsidR="004631E9" w:rsidRPr="00541F6E">
              <w:rPr>
                <w:rFonts w:ascii="Arial" w:hAnsi="Arial" w:cs="Arial"/>
                <w:sz w:val="18"/>
                <w:szCs w:val="18"/>
                <w:shd w:val="clear" w:color="auto" w:fill="FFFFFF"/>
              </w:rPr>
              <w:t xml:space="preserve"> puede</w:t>
            </w:r>
            <w:r w:rsidR="00E569D5" w:rsidRPr="00541F6E">
              <w:rPr>
                <w:rFonts w:ascii="Arial" w:hAnsi="Arial" w:cs="Arial"/>
                <w:sz w:val="18"/>
                <w:szCs w:val="18"/>
                <w:shd w:val="clear" w:color="auto" w:fill="FFFFFF"/>
              </w:rPr>
              <w:t xml:space="preserve"> ser </w:t>
            </w:r>
            <w:r w:rsidR="00772DE9" w:rsidRPr="00541F6E">
              <w:rPr>
                <w:rFonts w:ascii="Arial" w:hAnsi="Arial" w:cs="Arial"/>
                <w:sz w:val="18"/>
                <w:szCs w:val="18"/>
                <w:shd w:val="clear" w:color="auto" w:fill="FFFFFF"/>
              </w:rPr>
              <w:t>destinado al espació público local</w:t>
            </w:r>
            <w:r w:rsidRPr="00541F6E">
              <w:rPr>
                <w:rFonts w:ascii="Arial" w:hAnsi="Arial" w:cs="Arial"/>
                <w:sz w:val="18"/>
                <w:szCs w:val="18"/>
              </w:rPr>
              <w:t>?</w:t>
            </w:r>
          </w:p>
        </w:tc>
      </w:tr>
      <w:tr w:rsidR="00235896" w:rsidRPr="00235896" w14:paraId="6CFA2094" w14:textId="77777777" w:rsidTr="00541F6E">
        <w:tc>
          <w:tcPr>
            <w:tcW w:w="2295" w:type="dxa"/>
          </w:tcPr>
          <w:p w14:paraId="5EB3F99F" w14:textId="4EA28C71" w:rsidR="005D4346" w:rsidRPr="00541F6E" w:rsidRDefault="00F91547" w:rsidP="00235896">
            <w:pPr>
              <w:jc w:val="both"/>
              <w:rPr>
                <w:rFonts w:ascii="Arial" w:hAnsi="Arial" w:cs="Arial"/>
                <w:b/>
                <w:bCs/>
                <w:sz w:val="18"/>
                <w:szCs w:val="18"/>
              </w:rPr>
            </w:pPr>
            <w:r w:rsidRPr="00541F6E">
              <w:rPr>
                <w:rFonts w:ascii="Arial" w:hAnsi="Arial" w:cs="Arial"/>
                <w:b/>
                <w:bCs/>
                <w:sz w:val="18"/>
                <w:szCs w:val="18"/>
              </w:rPr>
              <w:t>Fuentes formales</w:t>
            </w:r>
          </w:p>
        </w:tc>
        <w:tc>
          <w:tcPr>
            <w:tcW w:w="6919" w:type="dxa"/>
          </w:tcPr>
          <w:p w14:paraId="4E718950" w14:textId="668CDAF4" w:rsidR="009B59C0" w:rsidRPr="00541F6E" w:rsidRDefault="009B59C0" w:rsidP="006A27BA">
            <w:pPr>
              <w:jc w:val="both"/>
              <w:rPr>
                <w:rFonts w:ascii="Arial" w:hAnsi="Arial" w:cs="Arial"/>
                <w:sz w:val="18"/>
                <w:szCs w:val="18"/>
              </w:rPr>
            </w:pPr>
            <w:r w:rsidRPr="00541F6E">
              <w:rPr>
                <w:rFonts w:ascii="Arial" w:hAnsi="Arial" w:cs="Arial"/>
                <w:sz w:val="18"/>
                <w:szCs w:val="18"/>
              </w:rPr>
              <w:t xml:space="preserve">Decreto Distrital 552 de 2018: artículo 24. </w:t>
            </w:r>
          </w:p>
          <w:tbl>
            <w:tblPr>
              <w:tblW w:w="5993" w:type="dxa"/>
              <w:tblBorders>
                <w:top w:val="nil"/>
                <w:left w:val="nil"/>
                <w:bottom w:val="nil"/>
                <w:right w:val="nil"/>
              </w:tblBorders>
              <w:tblLook w:val="0000" w:firstRow="0" w:lastRow="0" w:firstColumn="0" w:lastColumn="0" w:noHBand="0" w:noVBand="0"/>
            </w:tblPr>
            <w:tblGrid>
              <w:gridCol w:w="5993"/>
            </w:tblGrid>
            <w:tr w:rsidR="00235896" w:rsidRPr="00541F6E" w14:paraId="76D0BF93" w14:textId="77777777" w:rsidTr="00541F6E">
              <w:trPr>
                <w:trHeight w:val="414"/>
              </w:trPr>
              <w:tc>
                <w:tcPr>
                  <w:tcW w:w="5993" w:type="dxa"/>
                </w:tcPr>
                <w:p w14:paraId="4CF5DB8E" w14:textId="0EF4C183" w:rsidR="002E28F3" w:rsidRPr="00541F6E" w:rsidRDefault="002E28F3" w:rsidP="006A27BA">
                  <w:pPr>
                    <w:pStyle w:val="Default"/>
                    <w:ind w:left="-84"/>
                    <w:jc w:val="both"/>
                    <w:rPr>
                      <w:color w:val="auto"/>
                      <w:sz w:val="18"/>
                      <w:szCs w:val="18"/>
                    </w:rPr>
                  </w:pPr>
                  <w:r w:rsidRPr="00541F6E">
                    <w:rPr>
                      <w:color w:val="auto"/>
                      <w:sz w:val="18"/>
                      <w:szCs w:val="18"/>
                    </w:rPr>
                    <w:t>Decreto Distrital 860 de 2019: artículo 1.</w:t>
                  </w:r>
                </w:p>
                <w:p w14:paraId="69E0F981" w14:textId="55085F83" w:rsidR="009B59C0" w:rsidRPr="00541F6E" w:rsidRDefault="002B4934" w:rsidP="006A27BA">
                  <w:pPr>
                    <w:pStyle w:val="Default"/>
                    <w:ind w:left="-84"/>
                    <w:jc w:val="both"/>
                    <w:rPr>
                      <w:color w:val="auto"/>
                      <w:sz w:val="18"/>
                      <w:szCs w:val="18"/>
                    </w:rPr>
                  </w:pPr>
                  <w:r w:rsidRPr="00541F6E">
                    <w:rPr>
                      <w:color w:val="auto"/>
                      <w:sz w:val="18"/>
                      <w:szCs w:val="18"/>
                    </w:rPr>
                    <w:t>Decreto Distrital 192 de 2021: artículo 99</w:t>
                  </w:r>
                </w:p>
              </w:tc>
            </w:tr>
          </w:tbl>
          <w:p w14:paraId="397C3496" w14:textId="5193498E" w:rsidR="00DA12FE" w:rsidRPr="00541F6E" w:rsidRDefault="00DA12FE" w:rsidP="00235896">
            <w:pPr>
              <w:ind w:left="-125"/>
              <w:jc w:val="both"/>
              <w:rPr>
                <w:rFonts w:ascii="Arial" w:hAnsi="Arial" w:cs="Arial"/>
                <w:sz w:val="18"/>
                <w:szCs w:val="18"/>
              </w:rPr>
            </w:pPr>
          </w:p>
        </w:tc>
      </w:tr>
    </w:tbl>
    <w:p w14:paraId="5F7B168F" w14:textId="5C893F10" w:rsidR="00F91547" w:rsidRPr="006A27BA" w:rsidRDefault="00F91547" w:rsidP="00235896">
      <w:pPr>
        <w:spacing w:after="0" w:line="240" w:lineRule="auto"/>
        <w:jc w:val="both"/>
        <w:rPr>
          <w:rFonts w:ascii="Arial" w:hAnsi="Arial" w:cs="Arial"/>
          <w:sz w:val="24"/>
          <w:szCs w:val="24"/>
          <w:shd w:val="clear" w:color="auto" w:fill="FFFFFF"/>
        </w:rPr>
      </w:pPr>
    </w:p>
    <w:p w14:paraId="2DAA3235" w14:textId="37C1D447" w:rsidR="00FA42B0" w:rsidRPr="006A27BA" w:rsidRDefault="00ED209A" w:rsidP="00235896">
      <w:pPr>
        <w:spacing w:after="0" w:line="240" w:lineRule="auto"/>
        <w:jc w:val="both"/>
        <w:rPr>
          <w:rFonts w:ascii="Arial" w:hAnsi="Arial" w:cs="Arial"/>
          <w:b/>
          <w:bCs/>
          <w:sz w:val="24"/>
          <w:szCs w:val="24"/>
          <w:shd w:val="clear" w:color="auto" w:fill="FFFFFF"/>
        </w:rPr>
      </w:pPr>
      <w:r w:rsidRPr="006A27BA">
        <w:rPr>
          <w:rFonts w:ascii="Arial" w:hAnsi="Arial" w:cs="Arial"/>
          <w:b/>
          <w:bCs/>
          <w:sz w:val="24"/>
          <w:szCs w:val="24"/>
          <w:shd w:val="clear" w:color="auto" w:fill="FFFFFF"/>
        </w:rPr>
        <w:t>I</w:t>
      </w:r>
      <w:r w:rsidR="00C27AEB" w:rsidRPr="006A27BA">
        <w:rPr>
          <w:rFonts w:ascii="Arial" w:hAnsi="Arial" w:cs="Arial"/>
          <w:b/>
          <w:bCs/>
          <w:sz w:val="24"/>
          <w:szCs w:val="24"/>
          <w:shd w:val="clear" w:color="auto" w:fill="FFFFFF"/>
        </w:rPr>
        <w:t>DENTIFICACIÓN DE LA CONSULTA</w:t>
      </w:r>
    </w:p>
    <w:p w14:paraId="62DA6726" w14:textId="77777777" w:rsidR="00C27AEB" w:rsidRPr="006A27BA" w:rsidRDefault="00C27AEB" w:rsidP="00235896">
      <w:pPr>
        <w:spacing w:after="0" w:line="240" w:lineRule="auto"/>
        <w:jc w:val="both"/>
        <w:rPr>
          <w:rFonts w:ascii="Arial" w:hAnsi="Arial" w:cs="Arial"/>
          <w:b/>
          <w:bCs/>
          <w:sz w:val="24"/>
          <w:szCs w:val="24"/>
        </w:rPr>
      </w:pPr>
    </w:p>
    <w:p w14:paraId="53522C41" w14:textId="64CC476C" w:rsidR="00E92E85" w:rsidRPr="006A27BA" w:rsidRDefault="00F2319D" w:rsidP="00235896">
      <w:pPr>
        <w:spacing w:after="0" w:line="240" w:lineRule="auto"/>
        <w:ind w:right="-1"/>
        <w:jc w:val="both"/>
        <w:rPr>
          <w:rFonts w:ascii="Arial" w:hAnsi="Arial" w:cs="Arial"/>
          <w:sz w:val="24"/>
          <w:szCs w:val="24"/>
          <w:shd w:val="clear" w:color="auto" w:fill="FFFFFF"/>
        </w:rPr>
      </w:pPr>
      <w:r w:rsidRPr="006A27BA">
        <w:rPr>
          <w:rFonts w:ascii="Arial" w:hAnsi="Arial" w:cs="Arial"/>
          <w:sz w:val="24"/>
          <w:szCs w:val="24"/>
          <w:shd w:val="clear" w:color="auto" w:fill="FFFFFF"/>
        </w:rPr>
        <w:t xml:space="preserve">La </w:t>
      </w:r>
      <w:r w:rsidR="00E82811" w:rsidRPr="006A27BA">
        <w:rPr>
          <w:rFonts w:ascii="Arial" w:hAnsi="Arial" w:cs="Arial"/>
          <w:sz w:val="24"/>
          <w:szCs w:val="24"/>
        </w:rPr>
        <w:t>Dirección de Vías, Transporte y Servicios Públicos</w:t>
      </w:r>
      <w:r w:rsidR="00E82811" w:rsidRPr="006A27BA">
        <w:rPr>
          <w:rFonts w:ascii="Arial" w:hAnsi="Arial" w:cs="Arial"/>
          <w:sz w:val="24"/>
          <w:szCs w:val="24"/>
          <w:shd w:val="clear" w:color="auto" w:fill="FFFFFF"/>
        </w:rPr>
        <w:t xml:space="preserve"> de la </w:t>
      </w:r>
      <w:r w:rsidR="00E92E85" w:rsidRPr="006A27BA">
        <w:rPr>
          <w:rFonts w:ascii="Arial" w:hAnsi="Arial" w:cs="Arial"/>
          <w:sz w:val="24"/>
          <w:szCs w:val="24"/>
          <w:shd w:val="clear" w:color="auto" w:fill="FFFFFF"/>
        </w:rPr>
        <w:t>Secretaría Distrital de Planeación</w:t>
      </w:r>
      <w:r w:rsidR="00D1332E">
        <w:rPr>
          <w:rFonts w:ascii="Arial" w:hAnsi="Arial" w:cs="Arial"/>
          <w:sz w:val="24"/>
          <w:szCs w:val="24"/>
          <w:shd w:val="clear" w:color="auto" w:fill="FFFFFF"/>
        </w:rPr>
        <w:t xml:space="preserve"> </w:t>
      </w:r>
      <w:r w:rsidR="00E92E85" w:rsidRPr="006A27BA">
        <w:rPr>
          <w:rFonts w:ascii="Arial" w:hAnsi="Arial" w:cs="Arial"/>
          <w:sz w:val="24"/>
          <w:szCs w:val="24"/>
          <w:shd w:val="clear" w:color="auto" w:fill="FFFFFF"/>
        </w:rPr>
        <w:t xml:space="preserve">consulta </w:t>
      </w:r>
      <w:r w:rsidR="00A02468" w:rsidRPr="006A27BA">
        <w:rPr>
          <w:rFonts w:ascii="Arial" w:hAnsi="Arial" w:cs="Arial"/>
          <w:sz w:val="24"/>
          <w:szCs w:val="24"/>
          <w:shd w:val="clear" w:color="auto" w:fill="FFFFFF"/>
        </w:rPr>
        <w:t xml:space="preserve">sobre </w:t>
      </w:r>
      <w:r w:rsidR="00E92E85" w:rsidRPr="006A27BA">
        <w:rPr>
          <w:rFonts w:ascii="Arial" w:hAnsi="Arial" w:cs="Arial"/>
          <w:sz w:val="24"/>
          <w:szCs w:val="24"/>
          <w:shd w:val="clear" w:color="auto" w:fill="FFFFFF"/>
        </w:rPr>
        <w:t>la viabilidad de</w:t>
      </w:r>
      <w:r w:rsidR="00212A77" w:rsidRPr="006A27BA">
        <w:rPr>
          <w:rFonts w:ascii="Arial" w:hAnsi="Arial" w:cs="Arial"/>
          <w:sz w:val="24"/>
          <w:szCs w:val="24"/>
          <w:shd w:val="clear" w:color="auto" w:fill="FFFFFF"/>
        </w:rPr>
        <w:t xml:space="preserve"> </w:t>
      </w:r>
      <w:r w:rsidR="00B54A96">
        <w:rPr>
          <w:rFonts w:ascii="Arial" w:hAnsi="Arial" w:cs="Arial"/>
          <w:sz w:val="24"/>
          <w:szCs w:val="24"/>
          <w:shd w:val="clear" w:color="auto" w:fill="FFFFFF"/>
        </w:rPr>
        <w:t xml:space="preserve">dar </w:t>
      </w:r>
      <w:r w:rsidR="003F703D" w:rsidRPr="006A27BA">
        <w:rPr>
          <w:rFonts w:ascii="Arial" w:hAnsi="Arial" w:cs="Arial"/>
          <w:sz w:val="24"/>
          <w:szCs w:val="24"/>
          <w:shd w:val="clear" w:color="auto" w:fill="FFFFFF"/>
        </w:rPr>
        <w:t>destina</w:t>
      </w:r>
      <w:r w:rsidR="00B54A96">
        <w:rPr>
          <w:rFonts w:ascii="Arial" w:hAnsi="Arial" w:cs="Arial"/>
          <w:sz w:val="24"/>
          <w:szCs w:val="24"/>
          <w:shd w:val="clear" w:color="auto" w:fill="FFFFFF"/>
        </w:rPr>
        <w:t>ción específica a</w:t>
      </w:r>
      <w:r w:rsidR="003645B0" w:rsidRPr="006A27BA">
        <w:rPr>
          <w:rFonts w:ascii="Arial" w:hAnsi="Arial" w:cs="Arial"/>
          <w:sz w:val="24"/>
          <w:szCs w:val="24"/>
          <w:shd w:val="clear" w:color="auto" w:fill="FFFFFF"/>
        </w:rPr>
        <w:t xml:space="preserve"> </w:t>
      </w:r>
      <w:r w:rsidR="00E92E85" w:rsidRPr="006A27BA">
        <w:rPr>
          <w:rFonts w:ascii="Arial" w:hAnsi="Arial" w:cs="Arial"/>
          <w:sz w:val="24"/>
          <w:szCs w:val="24"/>
          <w:shd w:val="clear" w:color="auto" w:fill="FFFFFF"/>
        </w:rPr>
        <w:t>los recursos recaudados</w:t>
      </w:r>
      <w:r w:rsidR="00B54A96">
        <w:rPr>
          <w:rFonts w:ascii="Arial" w:hAnsi="Arial" w:cs="Arial"/>
          <w:sz w:val="24"/>
          <w:szCs w:val="24"/>
          <w:shd w:val="clear" w:color="auto" w:fill="FFFFFF"/>
        </w:rPr>
        <w:t xml:space="preserve"> por concepto de aprovechamiento económico por </w:t>
      </w:r>
      <w:r w:rsidR="00A02468" w:rsidRPr="006A27BA">
        <w:rPr>
          <w:rFonts w:ascii="Arial" w:hAnsi="Arial" w:cs="Arial"/>
          <w:sz w:val="24"/>
          <w:szCs w:val="24"/>
          <w:shd w:val="clear" w:color="auto" w:fill="FFFFFF"/>
        </w:rPr>
        <w:t>la</w:t>
      </w:r>
      <w:r w:rsidR="0035685A" w:rsidRPr="006A27BA">
        <w:rPr>
          <w:rFonts w:ascii="Arial" w:hAnsi="Arial" w:cs="Arial"/>
          <w:sz w:val="24"/>
          <w:szCs w:val="24"/>
          <w:shd w:val="clear" w:color="auto" w:fill="FFFFFF"/>
        </w:rPr>
        <w:t xml:space="preserve"> localización e</w:t>
      </w:r>
      <w:r w:rsidR="00A02468" w:rsidRPr="006A27BA">
        <w:rPr>
          <w:rFonts w:ascii="Arial" w:hAnsi="Arial" w:cs="Arial"/>
          <w:sz w:val="24"/>
          <w:szCs w:val="24"/>
          <w:shd w:val="clear" w:color="auto" w:fill="FFFFFF"/>
        </w:rPr>
        <w:t xml:space="preserve"> </w:t>
      </w:r>
      <w:r w:rsidR="00E92E85" w:rsidRPr="006A27BA">
        <w:rPr>
          <w:rFonts w:ascii="Arial" w:hAnsi="Arial" w:cs="Arial"/>
          <w:sz w:val="24"/>
          <w:szCs w:val="24"/>
          <w:shd w:val="clear" w:color="auto" w:fill="FFFFFF"/>
        </w:rPr>
        <w:t xml:space="preserve">instalación de </w:t>
      </w:r>
      <w:r w:rsidR="00285C6A" w:rsidRPr="006A27BA">
        <w:rPr>
          <w:rFonts w:ascii="Arial" w:hAnsi="Arial" w:cs="Arial"/>
          <w:sz w:val="24"/>
          <w:szCs w:val="24"/>
          <w:shd w:val="clear" w:color="auto" w:fill="FFFFFF"/>
        </w:rPr>
        <w:t>estaciones radioeléctricas</w:t>
      </w:r>
      <w:r w:rsidR="00FA717B" w:rsidRPr="006A27BA">
        <w:rPr>
          <w:rStyle w:val="Refdenotaalpie"/>
          <w:rFonts w:ascii="Arial" w:hAnsi="Arial" w:cs="Arial"/>
          <w:sz w:val="24"/>
          <w:szCs w:val="24"/>
          <w:shd w:val="clear" w:color="auto" w:fill="FFFFFF"/>
        </w:rPr>
        <w:footnoteReference w:id="1"/>
      </w:r>
      <w:r w:rsidR="00D64360" w:rsidRPr="006A27BA">
        <w:rPr>
          <w:rFonts w:ascii="Arial" w:hAnsi="Arial" w:cs="Arial"/>
          <w:sz w:val="24"/>
          <w:szCs w:val="24"/>
          <w:shd w:val="clear" w:color="auto" w:fill="FFFFFF"/>
        </w:rPr>
        <w:t xml:space="preserve"> </w:t>
      </w:r>
      <w:r w:rsidR="0035685A" w:rsidRPr="006A27BA">
        <w:rPr>
          <w:rFonts w:ascii="Arial" w:hAnsi="Arial" w:cs="Arial"/>
          <w:sz w:val="24"/>
          <w:szCs w:val="24"/>
          <w:shd w:val="clear" w:color="auto" w:fill="FFFFFF"/>
        </w:rPr>
        <w:t xml:space="preserve">en el espacio público </w:t>
      </w:r>
      <w:r w:rsidR="003E125C" w:rsidRPr="006A27BA">
        <w:rPr>
          <w:rFonts w:ascii="Arial" w:hAnsi="Arial" w:cs="Arial"/>
          <w:sz w:val="24"/>
          <w:szCs w:val="24"/>
          <w:shd w:val="clear" w:color="auto" w:fill="FFFFFF"/>
        </w:rPr>
        <w:t>del Distrito Capital</w:t>
      </w:r>
      <w:r w:rsidR="00285C6A" w:rsidRPr="006A27BA">
        <w:rPr>
          <w:rFonts w:ascii="Arial" w:hAnsi="Arial" w:cs="Arial"/>
          <w:sz w:val="24"/>
          <w:szCs w:val="24"/>
          <w:shd w:val="clear" w:color="auto" w:fill="FFFFFF"/>
        </w:rPr>
        <w:t xml:space="preserve">. </w:t>
      </w:r>
    </w:p>
    <w:p w14:paraId="607E8E30" w14:textId="77777777" w:rsidR="004E3517" w:rsidRPr="006A27BA" w:rsidRDefault="004E3517" w:rsidP="00235896">
      <w:pPr>
        <w:spacing w:after="0" w:line="240" w:lineRule="auto"/>
        <w:jc w:val="both"/>
        <w:rPr>
          <w:rFonts w:ascii="Arial" w:hAnsi="Arial" w:cs="Arial"/>
          <w:b/>
          <w:bCs/>
          <w:sz w:val="24"/>
          <w:szCs w:val="24"/>
        </w:rPr>
      </w:pPr>
    </w:p>
    <w:p w14:paraId="5F24062D" w14:textId="3ABC2FB2" w:rsidR="0068317A" w:rsidRPr="006A27BA" w:rsidRDefault="0068317A" w:rsidP="00235896">
      <w:pPr>
        <w:spacing w:after="0" w:line="240" w:lineRule="auto"/>
        <w:jc w:val="both"/>
        <w:rPr>
          <w:rFonts w:ascii="Arial" w:hAnsi="Arial" w:cs="Arial"/>
          <w:b/>
          <w:bCs/>
          <w:sz w:val="24"/>
          <w:szCs w:val="24"/>
        </w:rPr>
      </w:pPr>
      <w:r w:rsidRPr="006A27BA">
        <w:rPr>
          <w:rFonts w:ascii="Arial" w:hAnsi="Arial" w:cs="Arial"/>
          <w:b/>
          <w:bCs/>
          <w:sz w:val="24"/>
          <w:szCs w:val="24"/>
        </w:rPr>
        <w:t>CONSIDERACIONES</w:t>
      </w:r>
    </w:p>
    <w:p w14:paraId="7CC0909D" w14:textId="5C911965" w:rsidR="00862A93" w:rsidRPr="006A27BA" w:rsidRDefault="00862A93" w:rsidP="00235896">
      <w:pPr>
        <w:spacing w:after="0" w:line="240" w:lineRule="auto"/>
        <w:jc w:val="both"/>
        <w:rPr>
          <w:rFonts w:ascii="Arial" w:hAnsi="Arial" w:cs="Arial"/>
          <w:b/>
          <w:bCs/>
          <w:sz w:val="24"/>
          <w:szCs w:val="24"/>
        </w:rPr>
      </w:pPr>
    </w:p>
    <w:p w14:paraId="12026A25" w14:textId="0BDCF27F" w:rsidR="00A52D57" w:rsidRPr="006A27BA" w:rsidRDefault="00A52D57" w:rsidP="00541F6E">
      <w:pPr>
        <w:spacing w:after="0" w:line="240" w:lineRule="auto"/>
        <w:jc w:val="both"/>
        <w:rPr>
          <w:rFonts w:ascii="Arial" w:hAnsi="Arial" w:cs="Arial"/>
          <w:sz w:val="24"/>
          <w:szCs w:val="24"/>
        </w:rPr>
      </w:pPr>
      <w:r w:rsidRPr="006A27BA">
        <w:rPr>
          <w:rFonts w:ascii="Arial" w:hAnsi="Arial" w:cs="Arial"/>
          <w:sz w:val="24"/>
          <w:szCs w:val="24"/>
        </w:rPr>
        <w:t xml:space="preserve">Para </w:t>
      </w:r>
      <w:r w:rsidR="00075073" w:rsidRPr="006A27BA">
        <w:rPr>
          <w:rFonts w:ascii="Arial" w:hAnsi="Arial" w:cs="Arial"/>
          <w:sz w:val="24"/>
          <w:szCs w:val="24"/>
        </w:rPr>
        <w:t>resp</w:t>
      </w:r>
      <w:r w:rsidR="006513E5" w:rsidRPr="006A27BA">
        <w:rPr>
          <w:rFonts w:ascii="Arial" w:hAnsi="Arial" w:cs="Arial"/>
          <w:sz w:val="24"/>
          <w:szCs w:val="24"/>
        </w:rPr>
        <w:t xml:space="preserve">onder </w:t>
      </w:r>
      <w:r w:rsidR="00075073" w:rsidRPr="006A27BA">
        <w:rPr>
          <w:rFonts w:ascii="Arial" w:hAnsi="Arial" w:cs="Arial"/>
          <w:sz w:val="24"/>
          <w:szCs w:val="24"/>
        </w:rPr>
        <w:t xml:space="preserve">la solicitud, </w:t>
      </w:r>
      <w:r w:rsidR="008A5C2E" w:rsidRPr="006A27BA">
        <w:rPr>
          <w:rFonts w:ascii="Arial" w:hAnsi="Arial" w:cs="Arial"/>
          <w:sz w:val="24"/>
          <w:szCs w:val="24"/>
        </w:rPr>
        <w:t>es importante mencionar e</w:t>
      </w:r>
      <w:r w:rsidR="0090581D" w:rsidRPr="006A27BA">
        <w:rPr>
          <w:rFonts w:ascii="Arial" w:hAnsi="Arial" w:cs="Arial"/>
          <w:sz w:val="24"/>
          <w:szCs w:val="24"/>
        </w:rPr>
        <w:t>l artículo 99 del Decreto Distrital 192 de 2021</w:t>
      </w:r>
      <w:r w:rsidR="008A5C2E" w:rsidRPr="006A27BA">
        <w:rPr>
          <w:rFonts w:ascii="Arial" w:hAnsi="Arial" w:cs="Arial"/>
          <w:sz w:val="24"/>
          <w:szCs w:val="24"/>
        </w:rPr>
        <w:t>,</w:t>
      </w:r>
      <w:r w:rsidR="0090581D" w:rsidRPr="006A27BA">
        <w:rPr>
          <w:rStyle w:val="Refdenotaalpie"/>
          <w:rFonts w:ascii="Arial" w:hAnsi="Arial" w:cs="Arial"/>
          <w:sz w:val="24"/>
          <w:szCs w:val="24"/>
        </w:rPr>
        <w:footnoteReference w:id="2"/>
      </w:r>
      <w:r w:rsidR="003D3E10" w:rsidRPr="006A27BA">
        <w:rPr>
          <w:rFonts w:ascii="Arial" w:hAnsi="Arial" w:cs="Arial"/>
          <w:sz w:val="24"/>
          <w:szCs w:val="24"/>
        </w:rPr>
        <w:t xml:space="preserve"> el cual establece que las retribuciones por aprovechamiento económico del espacio público </w:t>
      </w:r>
      <w:r w:rsidR="00F07D77" w:rsidRPr="006A27BA">
        <w:rPr>
          <w:rFonts w:ascii="Arial" w:hAnsi="Arial" w:cs="Arial"/>
          <w:sz w:val="24"/>
          <w:szCs w:val="24"/>
        </w:rPr>
        <w:t>son constituidas a</w:t>
      </w:r>
      <w:r w:rsidR="003D3E10" w:rsidRPr="006A27BA">
        <w:rPr>
          <w:rFonts w:ascii="Arial" w:hAnsi="Arial" w:cs="Arial"/>
          <w:sz w:val="24"/>
          <w:szCs w:val="24"/>
        </w:rPr>
        <w:t xml:space="preserve"> favor del Distrito Capital en los siguientes términos: </w:t>
      </w:r>
    </w:p>
    <w:p w14:paraId="110E3E33" w14:textId="6A74F6A8" w:rsidR="003D3E10" w:rsidRPr="006A27BA" w:rsidRDefault="003D3E10" w:rsidP="00235896">
      <w:pPr>
        <w:spacing w:after="0" w:line="240" w:lineRule="auto"/>
        <w:ind w:right="-1"/>
        <w:jc w:val="both"/>
        <w:rPr>
          <w:rFonts w:ascii="Arial" w:hAnsi="Arial" w:cs="Arial"/>
          <w:sz w:val="24"/>
          <w:szCs w:val="24"/>
        </w:rPr>
      </w:pPr>
    </w:p>
    <w:p w14:paraId="1DABAF83" w14:textId="6B4B4D65" w:rsidR="003D3E10" w:rsidRPr="006A27BA" w:rsidRDefault="003D3E10" w:rsidP="006A27BA">
      <w:pPr>
        <w:shd w:val="clear" w:color="auto" w:fill="FFFFFF"/>
        <w:spacing w:after="0" w:line="240" w:lineRule="auto"/>
        <w:ind w:left="426" w:right="283"/>
        <w:jc w:val="both"/>
        <w:rPr>
          <w:rFonts w:ascii="Arial" w:hAnsi="Arial" w:cs="Arial"/>
          <w:i/>
          <w:iCs/>
        </w:rPr>
      </w:pPr>
      <w:r w:rsidRPr="006A27BA">
        <w:rPr>
          <w:rFonts w:ascii="Arial" w:hAnsi="Arial" w:cs="Arial"/>
          <w:i/>
          <w:iCs/>
        </w:rPr>
        <w:lastRenderedPageBreak/>
        <w:t>“Artículo</w:t>
      </w:r>
      <w:r w:rsidRPr="001F03D2">
        <w:rPr>
          <w:rFonts w:ascii="Arial" w:hAnsi="Arial" w:cs="Arial"/>
          <w:i/>
          <w:iCs/>
        </w:rPr>
        <w:t> </w:t>
      </w:r>
      <w:r w:rsidRPr="006A27BA">
        <w:rPr>
          <w:rFonts w:ascii="Arial" w:hAnsi="Arial" w:cs="Arial"/>
          <w:i/>
          <w:iCs/>
        </w:rPr>
        <w:t>99°.</w:t>
      </w:r>
      <w:r w:rsidRPr="001F03D2">
        <w:rPr>
          <w:rFonts w:ascii="Arial" w:hAnsi="Arial" w:cs="Arial"/>
          <w:b/>
          <w:bCs/>
          <w:i/>
          <w:iCs/>
        </w:rPr>
        <w:t> </w:t>
      </w:r>
      <w:r w:rsidRPr="001F03D2">
        <w:rPr>
          <w:rFonts w:ascii="Arial" w:hAnsi="Arial" w:cs="Arial"/>
          <w:i/>
          <w:iCs/>
        </w:rPr>
        <w:t>Modifíquese el artículo </w:t>
      </w:r>
      <w:hyperlink r:id="rId8" w:anchor="24" w:history="1">
        <w:r w:rsidRPr="00541F6E">
          <w:rPr>
            <w:rStyle w:val="Hipervnculo"/>
            <w:rFonts w:ascii="Arial" w:hAnsi="Arial" w:cs="Arial"/>
            <w:i/>
            <w:iCs/>
            <w:color w:val="auto"/>
            <w:u w:val="none"/>
          </w:rPr>
          <w:t>24</w:t>
        </w:r>
      </w:hyperlink>
      <w:r w:rsidRPr="001F03D2">
        <w:rPr>
          <w:rFonts w:ascii="Arial" w:hAnsi="Arial" w:cs="Arial"/>
          <w:i/>
          <w:iCs/>
        </w:rPr>
        <w:t> del Decreto Distrital 552 de 2018, modificado por el artículo </w:t>
      </w:r>
      <w:hyperlink r:id="rId9" w:anchor="69" w:history="1">
        <w:r w:rsidRPr="00541F6E">
          <w:rPr>
            <w:rStyle w:val="Hipervnculo"/>
            <w:rFonts w:ascii="Arial" w:hAnsi="Arial" w:cs="Arial"/>
            <w:i/>
            <w:iCs/>
            <w:color w:val="auto"/>
            <w:u w:val="none"/>
          </w:rPr>
          <w:t>69</w:t>
        </w:r>
      </w:hyperlink>
      <w:r w:rsidRPr="001F03D2">
        <w:rPr>
          <w:rFonts w:ascii="Arial" w:hAnsi="Arial" w:cs="Arial"/>
          <w:i/>
          <w:iCs/>
        </w:rPr>
        <w:t> del Decreto Distrital 777 de 2019, el cual quedará así:</w:t>
      </w:r>
    </w:p>
    <w:p w14:paraId="42E515F9" w14:textId="77777777" w:rsidR="001F03D2" w:rsidRPr="001F03D2" w:rsidRDefault="001F03D2" w:rsidP="006A27BA">
      <w:pPr>
        <w:shd w:val="clear" w:color="auto" w:fill="FFFFFF"/>
        <w:spacing w:after="0" w:line="240" w:lineRule="auto"/>
        <w:ind w:left="426" w:right="283"/>
        <w:jc w:val="both"/>
        <w:rPr>
          <w:rFonts w:ascii="Arial" w:hAnsi="Arial" w:cs="Arial"/>
          <w:i/>
          <w:iCs/>
        </w:rPr>
      </w:pPr>
    </w:p>
    <w:p w14:paraId="5EFE6AC3" w14:textId="1A186265" w:rsidR="003D3E10" w:rsidRPr="001F03D2" w:rsidRDefault="003D3E10" w:rsidP="006A27BA">
      <w:pPr>
        <w:shd w:val="clear" w:color="auto" w:fill="FFFFFF"/>
        <w:spacing w:after="0" w:line="240" w:lineRule="auto"/>
        <w:ind w:left="426" w:right="283"/>
        <w:jc w:val="both"/>
        <w:rPr>
          <w:rFonts w:ascii="Arial" w:hAnsi="Arial" w:cs="Arial"/>
          <w:i/>
          <w:iCs/>
        </w:rPr>
      </w:pPr>
      <w:r w:rsidRPr="006A27BA">
        <w:rPr>
          <w:rFonts w:ascii="Arial" w:hAnsi="Arial" w:cs="Arial"/>
          <w:i/>
          <w:iCs/>
        </w:rPr>
        <w:t>Artículo</w:t>
      </w:r>
      <w:r w:rsidRPr="001F03D2">
        <w:rPr>
          <w:rFonts w:ascii="Arial" w:hAnsi="Arial" w:cs="Arial"/>
          <w:i/>
          <w:iCs/>
        </w:rPr>
        <w:t> </w:t>
      </w:r>
      <w:r w:rsidRPr="006A27BA">
        <w:rPr>
          <w:rFonts w:ascii="Arial" w:hAnsi="Arial" w:cs="Arial"/>
          <w:i/>
          <w:iCs/>
        </w:rPr>
        <w:t>24°. Retribución por aprovechamiento económico del espacio público.</w:t>
      </w:r>
      <w:r w:rsidRPr="001F03D2">
        <w:rPr>
          <w:rFonts w:ascii="Arial" w:hAnsi="Arial" w:cs="Arial"/>
          <w:i/>
          <w:iCs/>
        </w:rPr>
        <w:t> </w:t>
      </w:r>
      <w:r w:rsidR="001F03D2" w:rsidRPr="006A27BA">
        <w:rPr>
          <w:rFonts w:ascii="Arial" w:hAnsi="Arial" w:cs="Arial"/>
          <w:i/>
          <w:iCs/>
        </w:rPr>
        <w:t xml:space="preserve"> </w:t>
      </w:r>
      <w:r w:rsidRPr="001F03D2">
        <w:rPr>
          <w:rFonts w:ascii="Arial" w:hAnsi="Arial" w:cs="Arial"/>
          <w:i/>
          <w:iCs/>
        </w:rPr>
        <w:t xml:space="preserve">Es el valor, en dinero, en especie o mixta que se entrega </w:t>
      </w:r>
      <w:r w:rsidRPr="001F03D2">
        <w:rPr>
          <w:rFonts w:ascii="Arial" w:hAnsi="Arial" w:cs="Arial"/>
          <w:i/>
          <w:iCs/>
          <w:u w:val="single"/>
        </w:rPr>
        <w:t>como contraprestación al Distrito Capital</w:t>
      </w:r>
      <w:r w:rsidRPr="001F03D2">
        <w:rPr>
          <w:rFonts w:ascii="Arial" w:hAnsi="Arial" w:cs="Arial"/>
          <w:i/>
          <w:iCs/>
        </w:rPr>
        <w:t xml:space="preserve"> por la realización de una actividad con motivación económica en el espacio público, de conformidad con sus competencias, por las ventajas y beneficios económicos particulares derivados del uso de uno o de varios espacios públicos. (…)</w:t>
      </w:r>
    </w:p>
    <w:p w14:paraId="19D5C5A2" w14:textId="247D881B" w:rsidR="003D3E10" w:rsidRPr="006A27BA" w:rsidRDefault="003D3E10" w:rsidP="006A27BA">
      <w:pPr>
        <w:shd w:val="clear" w:color="auto" w:fill="FFFFFF"/>
        <w:spacing w:after="0" w:line="240" w:lineRule="auto"/>
        <w:ind w:left="426" w:right="283"/>
        <w:jc w:val="both"/>
        <w:rPr>
          <w:rFonts w:ascii="Arial" w:hAnsi="Arial" w:cs="Arial"/>
          <w:shd w:val="clear" w:color="auto" w:fill="FFFFFF"/>
        </w:rPr>
      </w:pPr>
      <w:r w:rsidRPr="001F03D2">
        <w:rPr>
          <w:rFonts w:ascii="Arial" w:hAnsi="Arial" w:cs="Arial"/>
          <w:i/>
          <w:iCs/>
          <w:shd w:val="clear" w:color="auto" w:fill="FFFFFF"/>
        </w:rPr>
        <w:t xml:space="preserve">Las entidades descentralizadas distritales administradoras del espacio público </w:t>
      </w:r>
      <w:r w:rsidRPr="001F03D2">
        <w:rPr>
          <w:rFonts w:ascii="Arial" w:hAnsi="Arial" w:cs="Arial"/>
          <w:i/>
          <w:iCs/>
          <w:u w:val="single"/>
          <w:shd w:val="clear" w:color="auto" w:fill="FFFFFF"/>
        </w:rPr>
        <w:t>recaudarán a favor del Distrito Capital la retribución económica del espacio público</w:t>
      </w:r>
      <w:r w:rsidRPr="001F03D2">
        <w:rPr>
          <w:rFonts w:ascii="Arial" w:hAnsi="Arial" w:cs="Arial"/>
          <w:i/>
          <w:iCs/>
          <w:shd w:val="clear" w:color="auto" w:fill="FFFFFF"/>
        </w:rPr>
        <w:t xml:space="preserve"> los cuales deberán ser girados a la Dirección Distrital de Tesorería dentro de los primeros quinces (15) días calendarios del mes siguiente.(…)” </w:t>
      </w:r>
      <w:r w:rsidRPr="001F03D2">
        <w:rPr>
          <w:rFonts w:ascii="Arial" w:hAnsi="Arial" w:cs="Arial"/>
          <w:shd w:val="clear" w:color="auto" w:fill="FFFFFF"/>
        </w:rPr>
        <w:t>(Resaltado fuera de texto)</w:t>
      </w:r>
      <w:r w:rsidR="00A348A3" w:rsidRPr="006A27BA">
        <w:rPr>
          <w:rFonts w:ascii="Arial" w:hAnsi="Arial" w:cs="Arial"/>
          <w:shd w:val="clear" w:color="auto" w:fill="FFFFFF"/>
        </w:rPr>
        <w:t>.</w:t>
      </w:r>
    </w:p>
    <w:p w14:paraId="7E8FA6CB" w14:textId="77777777" w:rsidR="002804E0" w:rsidRDefault="002804E0" w:rsidP="00235896">
      <w:pPr>
        <w:spacing w:after="0" w:line="240" w:lineRule="auto"/>
        <w:ind w:right="-1"/>
        <w:jc w:val="both"/>
        <w:rPr>
          <w:rFonts w:ascii="Arial" w:hAnsi="Arial" w:cs="Arial"/>
          <w:sz w:val="24"/>
          <w:szCs w:val="24"/>
        </w:rPr>
      </w:pPr>
    </w:p>
    <w:p w14:paraId="70CC8D76" w14:textId="7FE6A705" w:rsidR="00A71B51" w:rsidRPr="006A27BA" w:rsidRDefault="00A71B51" w:rsidP="00235896">
      <w:pPr>
        <w:spacing w:after="0" w:line="240" w:lineRule="auto"/>
        <w:ind w:right="-1"/>
        <w:jc w:val="both"/>
        <w:rPr>
          <w:rFonts w:ascii="Arial" w:hAnsi="Arial" w:cs="Arial"/>
          <w:sz w:val="24"/>
          <w:szCs w:val="24"/>
        </w:rPr>
      </w:pPr>
      <w:r w:rsidRPr="006A27BA">
        <w:rPr>
          <w:rFonts w:ascii="Arial" w:hAnsi="Arial" w:cs="Arial"/>
          <w:sz w:val="24"/>
          <w:szCs w:val="24"/>
        </w:rPr>
        <w:t>Como quiera que los recursos derivados del aprovechamiento económico del espacio público son del Distrito Capital</w:t>
      </w:r>
      <w:r w:rsidR="008A5C2E" w:rsidRPr="006A27BA">
        <w:rPr>
          <w:rFonts w:ascii="Arial" w:hAnsi="Arial" w:cs="Arial"/>
          <w:sz w:val="24"/>
          <w:szCs w:val="24"/>
        </w:rPr>
        <w:t xml:space="preserve">, </w:t>
      </w:r>
      <w:r w:rsidRPr="006A27BA">
        <w:rPr>
          <w:rFonts w:ascii="Arial" w:hAnsi="Arial" w:cs="Arial"/>
          <w:sz w:val="24"/>
          <w:szCs w:val="24"/>
        </w:rPr>
        <w:t xml:space="preserve">están sujetos al principio presupuestal de </w:t>
      </w:r>
      <w:r w:rsidR="008A5C2E" w:rsidRPr="006A27BA">
        <w:rPr>
          <w:rFonts w:ascii="Arial" w:hAnsi="Arial" w:cs="Arial"/>
          <w:sz w:val="24"/>
          <w:szCs w:val="24"/>
        </w:rPr>
        <w:t xml:space="preserve">la </w:t>
      </w:r>
      <w:r w:rsidRPr="006A27BA">
        <w:rPr>
          <w:rFonts w:ascii="Arial" w:hAnsi="Arial" w:cs="Arial"/>
          <w:sz w:val="24"/>
          <w:szCs w:val="24"/>
        </w:rPr>
        <w:t>Unidad de Caja</w:t>
      </w:r>
      <w:r w:rsidR="008A5C2E" w:rsidRPr="006A27BA">
        <w:rPr>
          <w:rFonts w:ascii="Arial" w:hAnsi="Arial" w:cs="Arial"/>
          <w:sz w:val="24"/>
          <w:szCs w:val="24"/>
        </w:rPr>
        <w:t>,</w:t>
      </w:r>
      <w:r w:rsidR="00247943" w:rsidRPr="006A27BA">
        <w:rPr>
          <w:rStyle w:val="Refdenotaalpie"/>
          <w:rFonts w:ascii="Arial" w:hAnsi="Arial" w:cs="Arial"/>
          <w:sz w:val="24"/>
          <w:szCs w:val="24"/>
        </w:rPr>
        <w:footnoteReference w:id="3"/>
      </w:r>
      <w:r w:rsidRPr="006A27BA">
        <w:rPr>
          <w:rFonts w:ascii="Arial" w:hAnsi="Arial" w:cs="Arial"/>
          <w:sz w:val="24"/>
          <w:szCs w:val="24"/>
        </w:rPr>
        <w:t xml:space="preserve"> el cual </w:t>
      </w:r>
      <w:r w:rsidR="008A5C2E" w:rsidRPr="006A27BA">
        <w:rPr>
          <w:rFonts w:ascii="Arial" w:hAnsi="Arial" w:cs="Arial"/>
          <w:sz w:val="24"/>
          <w:szCs w:val="24"/>
        </w:rPr>
        <w:t xml:space="preserve">ha sido </w:t>
      </w:r>
      <w:r w:rsidRPr="006A27BA">
        <w:rPr>
          <w:rFonts w:ascii="Arial" w:hAnsi="Arial" w:cs="Arial"/>
          <w:sz w:val="24"/>
          <w:szCs w:val="24"/>
        </w:rPr>
        <w:t xml:space="preserve">analizado por esta </w:t>
      </w:r>
      <w:r w:rsidR="008A5C2E" w:rsidRPr="006A27BA">
        <w:rPr>
          <w:rFonts w:ascii="Arial" w:hAnsi="Arial" w:cs="Arial"/>
          <w:sz w:val="24"/>
          <w:szCs w:val="24"/>
        </w:rPr>
        <w:t>Dirección,</w:t>
      </w:r>
      <w:r w:rsidRPr="006A27BA">
        <w:rPr>
          <w:rStyle w:val="Refdenotaalpie"/>
          <w:rFonts w:ascii="Arial" w:hAnsi="Arial" w:cs="Arial"/>
          <w:sz w:val="24"/>
          <w:szCs w:val="24"/>
        </w:rPr>
        <w:footnoteReference w:id="4"/>
      </w:r>
      <w:r w:rsidRPr="006A27BA">
        <w:rPr>
          <w:rFonts w:ascii="Arial" w:hAnsi="Arial" w:cs="Arial"/>
          <w:sz w:val="24"/>
          <w:szCs w:val="24"/>
        </w:rPr>
        <w:t xml:space="preserve"> en los siguientes términos: </w:t>
      </w:r>
    </w:p>
    <w:p w14:paraId="486955B9" w14:textId="0C0A879B" w:rsidR="00A71B51" w:rsidRPr="006A27BA" w:rsidRDefault="00A71B51" w:rsidP="00235896">
      <w:pPr>
        <w:spacing w:after="0" w:line="240" w:lineRule="auto"/>
        <w:ind w:right="-1"/>
        <w:jc w:val="both"/>
        <w:rPr>
          <w:rFonts w:ascii="Arial" w:hAnsi="Arial" w:cs="Arial"/>
          <w:sz w:val="24"/>
          <w:szCs w:val="24"/>
        </w:rPr>
      </w:pPr>
    </w:p>
    <w:p w14:paraId="33C54BE8" w14:textId="069AD858" w:rsidR="00A71B51" w:rsidRPr="001F03D2" w:rsidRDefault="00A71B51" w:rsidP="006A27BA">
      <w:pPr>
        <w:spacing w:after="0" w:line="240" w:lineRule="auto"/>
        <w:ind w:left="426" w:right="282"/>
        <w:jc w:val="both"/>
        <w:rPr>
          <w:rFonts w:ascii="Arial" w:hAnsi="Arial" w:cs="Arial"/>
          <w:i/>
          <w:iCs/>
        </w:rPr>
      </w:pPr>
      <w:r w:rsidRPr="001F03D2">
        <w:rPr>
          <w:rFonts w:ascii="Arial" w:hAnsi="Arial" w:cs="Arial"/>
          <w:i/>
          <w:iCs/>
        </w:rPr>
        <w:t>“Este principio precisa que la totalidad de los ingresos públicos deben ir a una bolsa común desde donde se realizarán los giros respectivos para la financiación del gasto público, lo cual permite que quien decrete el gasto pueda asignarlo de acuerdo con las aéreas que estime prioritarias, sin que, en un principio, tenga restricciones en la destinación de ingresos previamente destinados a otro fin.</w:t>
      </w:r>
    </w:p>
    <w:p w14:paraId="32FDC0F3" w14:textId="77777777" w:rsidR="00A71B51" w:rsidRPr="001F03D2" w:rsidRDefault="00A71B51" w:rsidP="006A27BA">
      <w:pPr>
        <w:spacing w:after="0" w:line="240" w:lineRule="auto"/>
        <w:ind w:left="426" w:right="282"/>
        <w:jc w:val="both"/>
        <w:rPr>
          <w:rFonts w:ascii="Arial" w:hAnsi="Arial" w:cs="Arial"/>
          <w:i/>
          <w:iCs/>
        </w:rPr>
      </w:pPr>
    </w:p>
    <w:p w14:paraId="0B010048" w14:textId="50566379" w:rsidR="00A71B51" w:rsidRPr="001F03D2" w:rsidRDefault="00A71B51" w:rsidP="006A27BA">
      <w:pPr>
        <w:spacing w:after="0" w:line="240" w:lineRule="auto"/>
        <w:ind w:left="426" w:right="282"/>
        <w:jc w:val="both"/>
        <w:rPr>
          <w:rFonts w:ascii="Arial" w:hAnsi="Arial" w:cs="Arial"/>
          <w:i/>
          <w:iCs/>
        </w:rPr>
      </w:pPr>
      <w:r w:rsidRPr="001F03D2">
        <w:rPr>
          <w:rFonts w:ascii="Arial" w:hAnsi="Arial" w:cs="Arial"/>
          <w:i/>
          <w:iCs/>
        </w:rPr>
        <w:t>Respecto del Principio de la Unidad de Caja, la Corte Constitucional se ha referido así: “El artículo 12 de la Ley 38 de 1989 consagra el principio de la unidad de caja, indispensable para el manejo unitario de los fondos públicos. Según dicha norma, los dineros que entran al tesoro público, cualquiera que sea su proveniencia, se funden en una caja común, y de ella se podrán destinar a los cometidos que se determinan en el presupuesto”</w:t>
      </w:r>
    </w:p>
    <w:p w14:paraId="49F70D5E" w14:textId="77777777" w:rsidR="005D3291" w:rsidRPr="006A27BA" w:rsidRDefault="005D3291" w:rsidP="006A27BA">
      <w:pPr>
        <w:spacing w:after="0" w:line="240" w:lineRule="auto"/>
        <w:ind w:right="-1"/>
        <w:jc w:val="both"/>
        <w:rPr>
          <w:rFonts w:ascii="Arial" w:hAnsi="Arial" w:cs="Arial"/>
          <w:sz w:val="24"/>
          <w:szCs w:val="24"/>
        </w:rPr>
      </w:pPr>
    </w:p>
    <w:p w14:paraId="75CF3CF2" w14:textId="2B45B121" w:rsidR="00CC3944" w:rsidRDefault="00141D0A" w:rsidP="006A27BA">
      <w:pPr>
        <w:spacing w:after="0" w:line="240" w:lineRule="auto"/>
        <w:ind w:right="-1"/>
        <w:jc w:val="both"/>
        <w:rPr>
          <w:rFonts w:ascii="Arial" w:hAnsi="Arial" w:cs="Arial"/>
          <w:sz w:val="24"/>
          <w:szCs w:val="24"/>
        </w:rPr>
      </w:pPr>
      <w:r w:rsidRPr="006A27BA">
        <w:rPr>
          <w:rFonts w:ascii="Arial" w:hAnsi="Arial" w:cs="Arial"/>
          <w:sz w:val="24"/>
          <w:szCs w:val="24"/>
        </w:rPr>
        <w:t xml:space="preserve">Frente a la posibilidad de contemplar una alternativa para que las alcaldías locales puedan administrar estos recursos, como </w:t>
      </w:r>
      <w:r w:rsidR="004F76FA" w:rsidRPr="006A27BA">
        <w:rPr>
          <w:rFonts w:ascii="Arial" w:hAnsi="Arial" w:cs="Arial"/>
          <w:sz w:val="24"/>
          <w:szCs w:val="24"/>
        </w:rPr>
        <w:t xml:space="preserve">solicita </w:t>
      </w:r>
      <w:r w:rsidRPr="006A27BA">
        <w:rPr>
          <w:rFonts w:ascii="Arial" w:hAnsi="Arial" w:cs="Arial"/>
          <w:sz w:val="24"/>
          <w:szCs w:val="24"/>
        </w:rPr>
        <w:t xml:space="preserve">la </w:t>
      </w:r>
      <w:r w:rsidR="00FB729E" w:rsidRPr="006A27BA">
        <w:rPr>
          <w:rFonts w:ascii="Arial" w:hAnsi="Arial" w:cs="Arial"/>
          <w:sz w:val="24"/>
          <w:szCs w:val="24"/>
        </w:rPr>
        <w:t>Dirección de Vías, Transporte y Servicios Públicos</w:t>
      </w:r>
      <w:r w:rsidR="00FB729E" w:rsidRPr="006A27BA" w:rsidDel="00FB729E">
        <w:rPr>
          <w:rFonts w:ascii="Arial" w:hAnsi="Arial" w:cs="Arial"/>
          <w:sz w:val="24"/>
          <w:szCs w:val="24"/>
        </w:rPr>
        <w:t xml:space="preserve"> </w:t>
      </w:r>
      <w:r w:rsidR="00FB729E" w:rsidRPr="006A27BA">
        <w:rPr>
          <w:rFonts w:ascii="Arial" w:hAnsi="Arial" w:cs="Arial"/>
          <w:sz w:val="24"/>
          <w:szCs w:val="24"/>
        </w:rPr>
        <w:t>de la Secretaría Distrital de Planeación</w:t>
      </w:r>
      <w:r w:rsidRPr="006A27BA">
        <w:rPr>
          <w:rFonts w:ascii="Arial" w:hAnsi="Arial" w:cs="Arial"/>
          <w:sz w:val="24"/>
          <w:szCs w:val="24"/>
        </w:rPr>
        <w:t>,</w:t>
      </w:r>
      <w:r w:rsidR="00D15034" w:rsidRPr="006A27BA">
        <w:rPr>
          <w:rFonts w:ascii="Arial" w:hAnsi="Arial" w:cs="Arial"/>
          <w:sz w:val="24"/>
          <w:szCs w:val="24"/>
        </w:rPr>
        <w:t xml:space="preserve"> sería necesario modificar</w:t>
      </w:r>
      <w:r w:rsidR="00162AD5" w:rsidRPr="006A27BA">
        <w:rPr>
          <w:rFonts w:ascii="Arial" w:hAnsi="Arial" w:cs="Arial"/>
          <w:sz w:val="24"/>
          <w:szCs w:val="24"/>
        </w:rPr>
        <w:t xml:space="preserve"> no solo</w:t>
      </w:r>
      <w:r w:rsidR="00D15034" w:rsidRPr="006A27BA">
        <w:rPr>
          <w:rFonts w:ascii="Arial" w:hAnsi="Arial" w:cs="Arial"/>
          <w:sz w:val="24"/>
          <w:szCs w:val="24"/>
        </w:rPr>
        <w:t xml:space="preserve"> el esquema actual de aprovechamiento económico del espacio público </w:t>
      </w:r>
      <w:r w:rsidR="00FB729E" w:rsidRPr="006A27BA">
        <w:rPr>
          <w:rFonts w:ascii="Arial" w:hAnsi="Arial" w:cs="Arial"/>
          <w:sz w:val="24"/>
          <w:szCs w:val="24"/>
        </w:rPr>
        <w:t xml:space="preserve">determinado por el </w:t>
      </w:r>
      <w:r w:rsidR="004702DB" w:rsidRPr="006A27BA">
        <w:rPr>
          <w:rFonts w:ascii="Arial" w:hAnsi="Arial" w:cs="Arial"/>
          <w:sz w:val="24"/>
          <w:szCs w:val="24"/>
        </w:rPr>
        <w:t>Decreto Distrital 552 de 2018,</w:t>
      </w:r>
      <w:r w:rsidR="00FB729E" w:rsidRPr="006A27BA">
        <w:rPr>
          <w:rFonts w:ascii="Arial" w:hAnsi="Arial" w:cs="Arial"/>
          <w:sz w:val="24"/>
          <w:szCs w:val="24"/>
        </w:rPr>
        <w:t xml:space="preserve"> pasando </w:t>
      </w:r>
      <w:r w:rsidR="004702DB" w:rsidRPr="006A27BA">
        <w:rPr>
          <w:rFonts w:ascii="Arial" w:hAnsi="Arial" w:cs="Arial"/>
          <w:sz w:val="24"/>
          <w:szCs w:val="24"/>
        </w:rPr>
        <w:t xml:space="preserve">de </w:t>
      </w:r>
      <w:r w:rsidR="002660EC">
        <w:rPr>
          <w:rFonts w:ascii="Arial" w:hAnsi="Arial" w:cs="Arial"/>
          <w:sz w:val="24"/>
          <w:szCs w:val="24"/>
        </w:rPr>
        <w:t>la Unidad de Caja a la</w:t>
      </w:r>
      <w:r w:rsidR="004150BC" w:rsidRPr="006A27BA">
        <w:rPr>
          <w:rFonts w:ascii="Arial" w:hAnsi="Arial" w:cs="Arial"/>
          <w:sz w:val="24"/>
          <w:szCs w:val="24"/>
        </w:rPr>
        <w:t xml:space="preserve"> </w:t>
      </w:r>
      <w:r w:rsidR="004702DB" w:rsidRPr="006A27BA">
        <w:rPr>
          <w:rFonts w:ascii="Arial" w:hAnsi="Arial" w:cs="Arial"/>
          <w:sz w:val="24"/>
          <w:szCs w:val="24"/>
        </w:rPr>
        <w:t xml:space="preserve">destinación específica </w:t>
      </w:r>
      <w:r w:rsidR="00B30121" w:rsidRPr="006A27BA">
        <w:rPr>
          <w:rFonts w:ascii="Arial" w:hAnsi="Arial" w:cs="Arial"/>
          <w:sz w:val="24"/>
          <w:szCs w:val="24"/>
        </w:rPr>
        <w:t>p</w:t>
      </w:r>
      <w:r w:rsidR="004702DB" w:rsidRPr="006A27BA">
        <w:rPr>
          <w:rFonts w:ascii="Arial" w:hAnsi="Arial" w:cs="Arial"/>
          <w:sz w:val="24"/>
          <w:szCs w:val="24"/>
        </w:rPr>
        <w:t>a</w:t>
      </w:r>
      <w:r w:rsidR="00B30121" w:rsidRPr="006A27BA">
        <w:rPr>
          <w:rFonts w:ascii="Arial" w:hAnsi="Arial" w:cs="Arial"/>
          <w:sz w:val="24"/>
          <w:szCs w:val="24"/>
        </w:rPr>
        <w:t>ra</w:t>
      </w:r>
      <w:r w:rsidR="004702DB" w:rsidRPr="006A27BA">
        <w:rPr>
          <w:rFonts w:ascii="Arial" w:hAnsi="Arial" w:cs="Arial"/>
          <w:sz w:val="24"/>
          <w:szCs w:val="24"/>
        </w:rPr>
        <w:t xml:space="preserve"> las alcaldías locales</w:t>
      </w:r>
      <w:r w:rsidR="00D20869" w:rsidRPr="006A27BA">
        <w:rPr>
          <w:rFonts w:ascii="Arial" w:hAnsi="Arial" w:cs="Arial"/>
          <w:sz w:val="24"/>
          <w:szCs w:val="24"/>
        </w:rPr>
        <w:t xml:space="preserve">, </w:t>
      </w:r>
      <w:r w:rsidR="00CC3944" w:rsidRPr="006A27BA">
        <w:rPr>
          <w:rFonts w:ascii="Arial" w:hAnsi="Arial" w:cs="Arial"/>
          <w:sz w:val="24"/>
          <w:szCs w:val="24"/>
        </w:rPr>
        <w:t>lo que requeriría de un Acuerdo Distrital, expedido por el Concejo de la Ciudad.</w:t>
      </w:r>
    </w:p>
    <w:p w14:paraId="1DB40B42" w14:textId="77777777" w:rsidR="002660EC" w:rsidRPr="006A27BA" w:rsidRDefault="002660EC" w:rsidP="006A27BA">
      <w:pPr>
        <w:spacing w:after="0" w:line="240" w:lineRule="auto"/>
        <w:ind w:right="-1"/>
        <w:jc w:val="both"/>
        <w:rPr>
          <w:rFonts w:ascii="Arial" w:hAnsi="Arial" w:cs="Arial"/>
          <w:sz w:val="24"/>
          <w:szCs w:val="24"/>
        </w:rPr>
      </w:pPr>
    </w:p>
    <w:p w14:paraId="6179BC1B" w14:textId="77777777" w:rsidR="00E456ED" w:rsidRDefault="002660EC" w:rsidP="006A27BA">
      <w:pPr>
        <w:spacing w:after="0" w:line="240" w:lineRule="auto"/>
        <w:ind w:right="-1"/>
        <w:jc w:val="both"/>
        <w:rPr>
          <w:rFonts w:ascii="Arial" w:hAnsi="Arial" w:cs="Arial"/>
          <w:sz w:val="24"/>
          <w:szCs w:val="24"/>
        </w:rPr>
      </w:pPr>
      <w:r>
        <w:rPr>
          <w:rFonts w:ascii="Arial" w:hAnsi="Arial" w:cs="Arial"/>
          <w:sz w:val="24"/>
          <w:szCs w:val="24"/>
        </w:rPr>
        <w:t xml:space="preserve">Actualmente, no existe acuerdo distrital que disponga destinación específica de </w:t>
      </w:r>
      <w:r w:rsidRPr="006A27BA">
        <w:rPr>
          <w:rFonts w:ascii="Arial" w:hAnsi="Arial" w:cs="Arial"/>
          <w:sz w:val="24"/>
          <w:szCs w:val="24"/>
          <w:shd w:val="clear" w:color="auto" w:fill="FFFFFF"/>
        </w:rPr>
        <w:t>los recursos recaudados</w:t>
      </w:r>
      <w:r>
        <w:rPr>
          <w:rFonts w:ascii="Arial" w:hAnsi="Arial" w:cs="Arial"/>
          <w:sz w:val="24"/>
          <w:szCs w:val="24"/>
          <w:shd w:val="clear" w:color="auto" w:fill="FFFFFF"/>
        </w:rPr>
        <w:t xml:space="preserve"> por concepto de aprovechamiento económico por </w:t>
      </w:r>
      <w:r w:rsidRPr="006A27BA">
        <w:rPr>
          <w:rFonts w:ascii="Arial" w:hAnsi="Arial" w:cs="Arial"/>
          <w:sz w:val="24"/>
          <w:szCs w:val="24"/>
          <w:shd w:val="clear" w:color="auto" w:fill="FFFFFF"/>
        </w:rPr>
        <w:t>la localización e instalación de estaciones radioeléctricas</w:t>
      </w:r>
      <w:r w:rsidRPr="006A27BA">
        <w:rPr>
          <w:rFonts w:ascii="Arial" w:hAnsi="Arial" w:cs="Arial"/>
          <w:sz w:val="24"/>
          <w:szCs w:val="24"/>
        </w:rPr>
        <w:t xml:space="preserve">. </w:t>
      </w:r>
    </w:p>
    <w:p w14:paraId="0BED863C" w14:textId="77777777" w:rsidR="00E456ED" w:rsidRDefault="00E456ED" w:rsidP="006A27BA">
      <w:pPr>
        <w:spacing w:after="0" w:line="240" w:lineRule="auto"/>
        <w:ind w:right="-1"/>
        <w:jc w:val="both"/>
        <w:rPr>
          <w:rFonts w:ascii="Arial" w:hAnsi="Arial" w:cs="Arial"/>
          <w:sz w:val="24"/>
          <w:szCs w:val="24"/>
        </w:rPr>
      </w:pPr>
    </w:p>
    <w:p w14:paraId="71E1F968" w14:textId="4E2C134E" w:rsidR="00CC3944" w:rsidRDefault="002660EC" w:rsidP="006A27BA">
      <w:pPr>
        <w:spacing w:after="0" w:line="240" w:lineRule="auto"/>
        <w:ind w:right="-1"/>
        <w:jc w:val="both"/>
        <w:rPr>
          <w:rFonts w:ascii="Arial" w:hAnsi="Arial" w:cs="Arial"/>
          <w:sz w:val="24"/>
          <w:szCs w:val="24"/>
        </w:rPr>
      </w:pPr>
      <w:r w:rsidRPr="006A27BA">
        <w:rPr>
          <w:rFonts w:ascii="Arial" w:hAnsi="Arial" w:cs="Arial"/>
          <w:sz w:val="24"/>
          <w:szCs w:val="24"/>
        </w:rPr>
        <w:t>Por el contrario, es el Distrito Capital quién deberá recaudar la totalidad de los recursos percibidos, para la conformación y estructuración del presupuesto de la ciudad, de cara a cumplir en estricto con Plan Financiero y del Plan Financiero Plurianual, así como los fines y metas del Presupuesto Anual del Distrito</w:t>
      </w:r>
      <w:r>
        <w:rPr>
          <w:rFonts w:ascii="Arial" w:hAnsi="Arial" w:cs="Arial"/>
          <w:sz w:val="24"/>
          <w:szCs w:val="24"/>
        </w:rPr>
        <w:t>.</w:t>
      </w:r>
    </w:p>
    <w:p w14:paraId="5F24F1D1" w14:textId="77777777" w:rsidR="002660EC" w:rsidRPr="006A27BA" w:rsidRDefault="002660EC" w:rsidP="006A27BA">
      <w:pPr>
        <w:spacing w:after="0" w:line="240" w:lineRule="auto"/>
        <w:ind w:right="-1"/>
        <w:jc w:val="both"/>
        <w:rPr>
          <w:rFonts w:ascii="Arial" w:hAnsi="Arial" w:cs="Arial"/>
          <w:sz w:val="24"/>
          <w:szCs w:val="24"/>
        </w:rPr>
      </w:pPr>
    </w:p>
    <w:p w14:paraId="40977ECC" w14:textId="17454D3E" w:rsidR="00E456ED" w:rsidRPr="006A27BA" w:rsidRDefault="00E456ED" w:rsidP="006A27BA">
      <w:pPr>
        <w:spacing w:after="0" w:line="240" w:lineRule="auto"/>
        <w:ind w:right="-1"/>
        <w:jc w:val="both"/>
        <w:rPr>
          <w:rFonts w:ascii="Arial" w:hAnsi="Arial" w:cs="Arial"/>
          <w:sz w:val="24"/>
          <w:szCs w:val="24"/>
        </w:rPr>
      </w:pPr>
      <w:r>
        <w:rPr>
          <w:rFonts w:ascii="Arial" w:hAnsi="Arial" w:cs="Arial"/>
          <w:sz w:val="24"/>
          <w:szCs w:val="24"/>
        </w:rPr>
        <w:lastRenderedPageBreak/>
        <w:t>Adicionalmente, e</w:t>
      </w:r>
      <w:r w:rsidRPr="006A27BA">
        <w:rPr>
          <w:rFonts w:ascii="Arial" w:hAnsi="Arial" w:cs="Arial"/>
          <w:sz w:val="24"/>
          <w:szCs w:val="24"/>
        </w:rPr>
        <w:t xml:space="preserve">sta </w:t>
      </w:r>
      <w:r w:rsidR="00CC3944" w:rsidRPr="006A27BA">
        <w:rPr>
          <w:rFonts w:ascii="Arial" w:hAnsi="Arial" w:cs="Arial"/>
          <w:sz w:val="24"/>
          <w:szCs w:val="24"/>
        </w:rPr>
        <w:t xml:space="preserve">alternativa </w:t>
      </w:r>
      <w:r w:rsidR="002660EC">
        <w:rPr>
          <w:rFonts w:ascii="Arial" w:hAnsi="Arial" w:cs="Arial"/>
          <w:sz w:val="24"/>
          <w:szCs w:val="24"/>
        </w:rPr>
        <w:t>iría en contravía</w:t>
      </w:r>
      <w:r w:rsidR="00C260BC" w:rsidRPr="006A27BA">
        <w:rPr>
          <w:rFonts w:ascii="Arial" w:hAnsi="Arial" w:cs="Arial"/>
          <w:sz w:val="24"/>
          <w:szCs w:val="24"/>
        </w:rPr>
        <w:t xml:space="preserve"> </w:t>
      </w:r>
      <w:r w:rsidR="002660EC">
        <w:rPr>
          <w:rFonts w:ascii="Arial" w:hAnsi="Arial" w:cs="Arial"/>
          <w:sz w:val="24"/>
          <w:szCs w:val="24"/>
        </w:rPr>
        <w:t>del criterio del presupuesto orientado a resultados que rige las finanzas públicas distritales</w:t>
      </w:r>
      <w:r>
        <w:rPr>
          <w:rFonts w:ascii="Arial" w:hAnsi="Arial" w:cs="Arial"/>
          <w:sz w:val="24"/>
          <w:szCs w:val="24"/>
        </w:rPr>
        <w:t xml:space="preserve">, mediante el cual los recursos no deben asignarse de manera automática y permanente, sino que depende de la necesidad y el eficiente uso que se le hayan dado.  Asimismo, del </w:t>
      </w:r>
      <w:r w:rsidR="00C260BC" w:rsidRPr="006A27BA">
        <w:rPr>
          <w:rFonts w:ascii="Arial" w:hAnsi="Arial" w:cs="Arial"/>
          <w:sz w:val="24"/>
          <w:szCs w:val="24"/>
        </w:rPr>
        <w:t xml:space="preserve">principio </w:t>
      </w:r>
      <w:r w:rsidRPr="006A27BA">
        <w:rPr>
          <w:rFonts w:ascii="Arial" w:hAnsi="Arial" w:cs="Arial"/>
          <w:sz w:val="24"/>
          <w:szCs w:val="24"/>
        </w:rPr>
        <w:t>presupuestal</w:t>
      </w:r>
      <w:r>
        <w:rPr>
          <w:rFonts w:ascii="Arial" w:hAnsi="Arial" w:cs="Arial"/>
          <w:sz w:val="24"/>
          <w:szCs w:val="24"/>
        </w:rPr>
        <w:t xml:space="preserve"> </w:t>
      </w:r>
      <w:r w:rsidR="00CC3944" w:rsidRPr="006A27BA">
        <w:rPr>
          <w:rFonts w:ascii="Arial" w:hAnsi="Arial" w:cs="Arial"/>
          <w:sz w:val="24"/>
          <w:szCs w:val="24"/>
        </w:rPr>
        <w:t xml:space="preserve">de </w:t>
      </w:r>
      <w:r>
        <w:rPr>
          <w:rFonts w:ascii="Arial" w:hAnsi="Arial" w:cs="Arial"/>
          <w:sz w:val="24"/>
          <w:szCs w:val="24"/>
        </w:rPr>
        <w:t>U</w:t>
      </w:r>
      <w:r w:rsidR="00CC3944" w:rsidRPr="006A27BA">
        <w:rPr>
          <w:rFonts w:ascii="Arial" w:hAnsi="Arial" w:cs="Arial"/>
          <w:sz w:val="24"/>
          <w:szCs w:val="24"/>
        </w:rPr>
        <w:t xml:space="preserve">nidad de </w:t>
      </w:r>
      <w:r>
        <w:rPr>
          <w:rFonts w:ascii="Arial" w:hAnsi="Arial" w:cs="Arial"/>
          <w:sz w:val="24"/>
          <w:szCs w:val="24"/>
        </w:rPr>
        <w:t>C</w:t>
      </w:r>
      <w:r w:rsidR="00CC3944" w:rsidRPr="006A27BA">
        <w:rPr>
          <w:rFonts w:ascii="Arial" w:hAnsi="Arial" w:cs="Arial"/>
          <w:sz w:val="24"/>
          <w:szCs w:val="24"/>
        </w:rPr>
        <w:t xml:space="preserve">aja, </w:t>
      </w:r>
      <w:r w:rsidR="00C260BC" w:rsidRPr="006A27BA">
        <w:rPr>
          <w:rFonts w:ascii="Arial" w:hAnsi="Arial" w:cs="Arial"/>
          <w:sz w:val="24"/>
          <w:szCs w:val="24"/>
        </w:rPr>
        <w:t>previsto en el artículo 13 del Decreto Distrital 714 de 1996, “</w:t>
      </w:r>
      <w:r w:rsidR="00C260BC" w:rsidRPr="006A27BA">
        <w:rPr>
          <w:rFonts w:ascii="Arial" w:hAnsi="Arial" w:cs="Arial"/>
          <w:i/>
          <w:iCs/>
          <w:sz w:val="24"/>
          <w:szCs w:val="24"/>
          <w:shd w:val="clear" w:color="auto" w:fill="FFFFFF"/>
        </w:rPr>
        <w:t>Por el cual se compilan el Acuerdo </w:t>
      </w:r>
      <w:hyperlink r:id="rId10" w:history="1">
        <w:r w:rsidR="00C260BC" w:rsidRPr="00541F6E">
          <w:rPr>
            <w:rStyle w:val="Hipervnculo"/>
            <w:rFonts w:ascii="Arial" w:hAnsi="Arial" w:cs="Arial"/>
            <w:i/>
            <w:iCs/>
            <w:color w:val="auto"/>
            <w:sz w:val="24"/>
            <w:szCs w:val="24"/>
            <w:u w:val="none"/>
          </w:rPr>
          <w:t>24</w:t>
        </w:r>
      </w:hyperlink>
      <w:r w:rsidR="00C260BC" w:rsidRPr="006A27BA">
        <w:rPr>
          <w:rFonts w:ascii="Arial" w:hAnsi="Arial" w:cs="Arial"/>
          <w:i/>
          <w:iCs/>
          <w:sz w:val="24"/>
          <w:szCs w:val="24"/>
          <w:shd w:val="clear" w:color="auto" w:fill="FFFFFF"/>
        </w:rPr>
        <w:t> de 1995 y Acuerdo </w:t>
      </w:r>
      <w:hyperlink r:id="rId11" w:history="1">
        <w:r w:rsidR="00C260BC" w:rsidRPr="00541F6E">
          <w:rPr>
            <w:rStyle w:val="Hipervnculo"/>
            <w:rFonts w:ascii="Arial" w:hAnsi="Arial" w:cs="Arial"/>
            <w:i/>
            <w:iCs/>
            <w:color w:val="auto"/>
            <w:sz w:val="24"/>
            <w:szCs w:val="24"/>
            <w:u w:val="none"/>
          </w:rPr>
          <w:t>20</w:t>
        </w:r>
      </w:hyperlink>
      <w:r w:rsidR="00C260BC" w:rsidRPr="006A27BA">
        <w:rPr>
          <w:rFonts w:ascii="Arial" w:hAnsi="Arial" w:cs="Arial"/>
          <w:i/>
          <w:iCs/>
          <w:sz w:val="24"/>
          <w:szCs w:val="24"/>
          <w:shd w:val="clear" w:color="auto" w:fill="FFFFFF"/>
        </w:rPr>
        <w:t xml:space="preserve"> de 1996 que conforman el Estatuto Orgánico del Presupuesto Distrital”. </w:t>
      </w:r>
    </w:p>
    <w:p w14:paraId="41C1E188" w14:textId="3BB63B47" w:rsidR="0071474D" w:rsidRPr="006A27BA" w:rsidRDefault="0071474D" w:rsidP="006A27BA">
      <w:pPr>
        <w:spacing w:after="0" w:line="240" w:lineRule="auto"/>
        <w:jc w:val="both"/>
        <w:rPr>
          <w:rFonts w:ascii="Arial" w:hAnsi="Arial" w:cs="Arial"/>
          <w:b/>
          <w:bCs/>
          <w:sz w:val="24"/>
          <w:szCs w:val="24"/>
        </w:rPr>
      </w:pPr>
    </w:p>
    <w:p w14:paraId="3EACEED4" w14:textId="3D56B09A" w:rsidR="00563ABE" w:rsidRPr="006A27BA" w:rsidRDefault="00563ABE" w:rsidP="00235896">
      <w:pPr>
        <w:spacing w:after="0" w:line="240" w:lineRule="auto"/>
        <w:jc w:val="both"/>
        <w:rPr>
          <w:rFonts w:ascii="Arial" w:hAnsi="Arial" w:cs="Arial"/>
          <w:b/>
          <w:bCs/>
          <w:sz w:val="24"/>
          <w:szCs w:val="24"/>
        </w:rPr>
      </w:pPr>
      <w:r w:rsidRPr="006A27BA">
        <w:rPr>
          <w:rFonts w:ascii="Arial" w:hAnsi="Arial" w:cs="Arial"/>
          <w:b/>
          <w:bCs/>
          <w:sz w:val="24"/>
          <w:szCs w:val="24"/>
        </w:rPr>
        <w:t>CONCLUSIONES</w:t>
      </w:r>
    </w:p>
    <w:p w14:paraId="71C4B66B" w14:textId="77777777" w:rsidR="00F04259" w:rsidRPr="006A27BA" w:rsidRDefault="00F04259" w:rsidP="00235896">
      <w:pPr>
        <w:spacing w:after="0" w:line="240" w:lineRule="auto"/>
        <w:jc w:val="both"/>
        <w:rPr>
          <w:rFonts w:ascii="Arial" w:hAnsi="Arial" w:cs="Arial"/>
          <w:sz w:val="24"/>
          <w:szCs w:val="24"/>
        </w:rPr>
      </w:pPr>
    </w:p>
    <w:p w14:paraId="37D93AB8" w14:textId="12D5CBBC" w:rsidR="00F04259" w:rsidRPr="006A27BA" w:rsidRDefault="00F04259" w:rsidP="00235896">
      <w:pPr>
        <w:spacing w:after="0" w:line="240" w:lineRule="auto"/>
        <w:jc w:val="both"/>
        <w:rPr>
          <w:rFonts w:ascii="Arial" w:hAnsi="Arial" w:cs="Arial"/>
          <w:b/>
          <w:bCs/>
          <w:sz w:val="24"/>
          <w:szCs w:val="24"/>
        </w:rPr>
      </w:pPr>
      <w:r w:rsidRPr="006A27BA">
        <w:rPr>
          <w:rFonts w:ascii="Arial" w:hAnsi="Arial" w:cs="Arial"/>
          <w:b/>
          <w:bCs/>
          <w:sz w:val="24"/>
          <w:szCs w:val="24"/>
        </w:rPr>
        <w:t>¿Hay posibilidad de crear dentro del Presupuesto General de Rentas y Gastos un rubro específico en el cual el pago por aprovechamiento económico por la “</w:t>
      </w:r>
      <w:r w:rsidR="004C5456" w:rsidRPr="006A27BA">
        <w:rPr>
          <w:rFonts w:ascii="Arial" w:hAnsi="Arial" w:cs="Arial"/>
          <w:b/>
          <w:bCs/>
          <w:sz w:val="24"/>
          <w:szCs w:val="24"/>
        </w:rPr>
        <w:t>c</w:t>
      </w:r>
      <w:r w:rsidRPr="006A27BA">
        <w:rPr>
          <w:rFonts w:ascii="Arial" w:hAnsi="Arial" w:cs="Arial"/>
          <w:b/>
          <w:bCs/>
          <w:sz w:val="24"/>
          <w:szCs w:val="24"/>
        </w:rPr>
        <w:t>onstrucción y uso de estaciones radioeléctricas”, pueda destinarse para este tipo de inversión por parte de las Alcaldías Locales?</w:t>
      </w:r>
    </w:p>
    <w:p w14:paraId="438F5351" w14:textId="6C7C35A5" w:rsidR="00F04259" w:rsidRPr="006A27BA" w:rsidRDefault="00F04259" w:rsidP="00235896">
      <w:pPr>
        <w:spacing w:after="0" w:line="240" w:lineRule="auto"/>
        <w:jc w:val="both"/>
        <w:rPr>
          <w:rFonts w:ascii="Arial" w:hAnsi="Arial" w:cs="Arial"/>
          <w:b/>
          <w:bCs/>
          <w:sz w:val="24"/>
          <w:szCs w:val="24"/>
        </w:rPr>
      </w:pPr>
    </w:p>
    <w:p w14:paraId="45D49029" w14:textId="358D2111" w:rsidR="00C47BBD" w:rsidRDefault="00B070D3" w:rsidP="006A27BA">
      <w:pPr>
        <w:spacing w:after="0" w:line="240" w:lineRule="auto"/>
        <w:jc w:val="both"/>
        <w:rPr>
          <w:rFonts w:ascii="Arial" w:hAnsi="Arial" w:cs="Arial"/>
          <w:sz w:val="24"/>
          <w:szCs w:val="24"/>
        </w:rPr>
      </w:pPr>
      <w:r w:rsidRPr="006A27BA">
        <w:rPr>
          <w:rFonts w:ascii="Arial" w:hAnsi="Arial" w:cs="Arial"/>
          <w:sz w:val="24"/>
          <w:szCs w:val="24"/>
        </w:rPr>
        <w:t xml:space="preserve">Con base en lo expuesto en la parte considerativa del presente concepto, </w:t>
      </w:r>
      <w:r w:rsidR="00C260BC" w:rsidRPr="006A27BA">
        <w:rPr>
          <w:rFonts w:ascii="Arial" w:hAnsi="Arial" w:cs="Arial"/>
          <w:sz w:val="24"/>
          <w:szCs w:val="24"/>
        </w:rPr>
        <w:t xml:space="preserve">no es </w:t>
      </w:r>
      <w:r w:rsidR="00805E36">
        <w:rPr>
          <w:rFonts w:ascii="Arial" w:hAnsi="Arial" w:cs="Arial"/>
          <w:sz w:val="24"/>
          <w:szCs w:val="24"/>
        </w:rPr>
        <w:t>consecuente con el criterio de “</w:t>
      </w:r>
      <w:r w:rsidR="00805E36">
        <w:rPr>
          <w:rFonts w:ascii="Arial" w:hAnsi="Arial" w:cs="Arial"/>
          <w:sz w:val="24"/>
          <w:szCs w:val="24"/>
        </w:rPr>
        <w:t>presupuesto orientado a resultados</w:t>
      </w:r>
      <w:r w:rsidR="00805E36">
        <w:rPr>
          <w:rFonts w:ascii="Arial" w:hAnsi="Arial" w:cs="Arial"/>
          <w:sz w:val="24"/>
          <w:szCs w:val="24"/>
        </w:rPr>
        <w:t>”</w:t>
      </w:r>
      <w:r w:rsidR="00805E36">
        <w:rPr>
          <w:rFonts w:ascii="Arial" w:hAnsi="Arial" w:cs="Arial"/>
          <w:sz w:val="24"/>
          <w:szCs w:val="24"/>
        </w:rPr>
        <w:t xml:space="preserve"> </w:t>
      </w:r>
      <w:r w:rsidR="00805E36">
        <w:rPr>
          <w:rFonts w:ascii="Arial" w:hAnsi="Arial" w:cs="Arial"/>
          <w:sz w:val="24"/>
          <w:szCs w:val="24"/>
        </w:rPr>
        <w:t xml:space="preserve">ni </w:t>
      </w:r>
      <w:r w:rsidR="00805E36">
        <w:rPr>
          <w:rFonts w:ascii="Arial" w:hAnsi="Arial" w:cs="Arial"/>
          <w:sz w:val="24"/>
          <w:szCs w:val="24"/>
        </w:rPr>
        <w:t xml:space="preserve">del </w:t>
      </w:r>
      <w:r w:rsidR="00805E36" w:rsidRPr="006A27BA">
        <w:rPr>
          <w:rFonts w:ascii="Arial" w:hAnsi="Arial" w:cs="Arial"/>
          <w:sz w:val="24"/>
          <w:szCs w:val="24"/>
        </w:rPr>
        <w:t>principio presupuestal</w:t>
      </w:r>
      <w:r w:rsidR="00805E36">
        <w:rPr>
          <w:rFonts w:ascii="Arial" w:hAnsi="Arial" w:cs="Arial"/>
          <w:sz w:val="24"/>
          <w:szCs w:val="24"/>
        </w:rPr>
        <w:t xml:space="preserve"> </w:t>
      </w:r>
      <w:r w:rsidR="00805E36" w:rsidRPr="006A27BA">
        <w:rPr>
          <w:rFonts w:ascii="Arial" w:hAnsi="Arial" w:cs="Arial"/>
          <w:sz w:val="24"/>
          <w:szCs w:val="24"/>
        </w:rPr>
        <w:t xml:space="preserve">de </w:t>
      </w:r>
      <w:r w:rsidR="00805E36">
        <w:rPr>
          <w:rFonts w:ascii="Arial" w:hAnsi="Arial" w:cs="Arial"/>
          <w:sz w:val="24"/>
          <w:szCs w:val="24"/>
        </w:rPr>
        <w:t>U</w:t>
      </w:r>
      <w:r w:rsidR="00805E36" w:rsidRPr="006A27BA">
        <w:rPr>
          <w:rFonts w:ascii="Arial" w:hAnsi="Arial" w:cs="Arial"/>
          <w:sz w:val="24"/>
          <w:szCs w:val="24"/>
        </w:rPr>
        <w:t xml:space="preserve">nidad de </w:t>
      </w:r>
      <w:r w:rsidR="00805E36">
        <w:rPr>
          <w:rFonts w:ascii="Arial" w:hAnsi="Arial" w:cs="Arial"/>
          <w:sz w:val="24"/>
          <w:szCs w:val="24"/>
        </w:rPr>
        <w:t>C</w:t>
      </w:r>
      <w:r w:rsidR="00805E36" w:rsidRPr="006A27BA">
        <w:rPr>
          <w:rFonts w:ascii="Arial" w:hAnsi="Arial" w:cs="Arial"/>
          <w:sz w:val="24"/>
          <w:szCs w:val="24"/>
        </w:rPr>
        <w:t>aja,</w:t>
      </w:r>
      <w:r w:rsidR="00805E36">
        <w:rPr>
          <w:rFonts w:ascii="Arial" w:hAnsi="Arial" w:cs="Arial"/>
          <w:sz w:val="24"/>
          <w:szCs w:val="24"/>
        </w:rPr>
        <w:t xml:space="preserve"> </w:t>
      </w:r>
      <w:r w:rsidR="00C47BBD">
        <w:rPr>
          <w:rFonts w:ascii="Arial" w:hAnsi="Arial" w:cs="Arial"/>
          <w:sz w:val="24"/>
          <w:szCs w:val="24"/>
        </w:rPr>
        <w:t xml:space="preserve">establecer </w:t>
      </w:r>
      <w:r w:rsidR="00C260BC" w:rsidRPr="006A27BA">
        <w:rPr>
          <w:rFonts w:ascii="Arial" w:hAnsi="Arial" w:cs="Arial"/>
          <w:sz w:val="24"/>
          <w:szCs w:val="24"/>
        </w:rPr>
        <w:t>destinaci</w:t>
      </w:r>
      <w:r w:rsidR="00C47BBD">
        <w:rPr>
          <w:rFonts w:ascii="Arial" w:hAnsi="Arial" w:cs="Arial"/>
          <w:sz w:val="24"/>
          <w:szCs w:val="24"/>
        </w:rPr>
        <w:t>ones</w:t>
      </w:r>
      <w:r w:rsidR="00C260BC" w:rsidRPr="006A27BA">
        <w:rPr>
          <w:rFonts w:ascii="Arial" w:hAnsi="Arial" w:cs="Arial"/>
          <w:sz w:val="24"/>
          <w:szCs w:val="24"/>
        </w:rPr>
        <w:t xml:space="preserve"> específica</w:t>
      </w:r>
      <w:r w:rsidR="00C47BBD">
        <w:rPr>
          <w:rFonts w:ascii="Arial" w:hAnsi="Arial" w:cs="Arial"/>
          <w:sz w:val="24"/>
          <w:szCs w:val="24"/>
        </w:rPr>
        <w:t>s, pero si apropiar recursos a través del acuerdo anual del presupuesto, según las necesidades y justificaciones de determinados gastos previamente decretados.</w:t>
      </w:r>
    </w:p>
    <w:p w14:paraId="21A12D4B" w14:textId="77777777" w:rsidR="00C260BC" w:rsidRPr="006A27BA" w:rsidRDefault="00C260BC" w:rsidP="006A27BA">
      <w:pPr>
        <w:spacing w:after="0" w:line="240" w:lineRule="auto"/>
        <w:jc w:val="both"/>
        <w:rPr>
          <w:rFonts w:ascii="Arial" w:hAnsi="Arial" w:cs="Arial"/>
          <w:sz w:val="24"/>
          <w:szCs w:val="24"/>
        </w:rPr>
      </w:pPr>
    </w:p>
    <w:p w14:paraId="311AF5F3" w14:textId="05D1359B" w:rsidR="00AC6704" w:rsidRPr="006A27BA" w:rsidRDefault="00C762FC" w:rsidP="00235896">
      <w:pPr>
        <w:spacing w:after="0" w:line="240" w:lineRule="auto"/>
        <w:jc w:val="both"/>
        <w:rPr>
          <w:rFonts w:ascii="Arial" w:hAnsi="Arial" w:cs="Arial"/>
          <w:sz w:val="24"/>
          <w:szCs w:val="24"/>
        </w:rPr>
      </w:pPr>
      <w:bookmarkStart w:id="0" w:name="_Hlk97703911"/>
      <w:r w:rsidRPr="006A27BA">
        <w:rPr>
          <w:rFonts w:ascii="Arial" w:hAnsi="Arial" w:cs="Arial"/>
          <w:sz w:val="24"/>
          <w:szCs w:val="24"/>
        </w:rPr>
        <w:t xml:space="preserve">En procura de impulsar </w:t>
      </w:r>
      <w:r w:rsidR="0036108A" w:rsidRPr="006A27BA">
        <w:rPr>
          <w:rFonts w:ascii="Arial" w:hAnsi="Arial" w:cs="Arial"/>
          <w:sz w:val="24"/>
          <w:szCs w:val="24"/>
        </w:rPr>
        <w:t xml:space="preserve">el </w:t>
      </w:r>
      <w:r w:rsidRPr="006A27BA">
        <w:rPr>
          <w:rFonts w:ascii="Arial" w:hAnsi="Arial" w:cs="Arial"/>
          <w:sz w:val="24"/>
          <w:szCs w:val="24"/>
        </w:rPr>
        <w:t xml:space="preserve">mejoramiento en el procedimiento de </w:t>
      </w:r>
      <w:r w:rsidR="004271E1" w:rsidRPr="006A27BA">
        <w:rPr>
          <w:rFonts w:ascii="Arial" w:hAnsi="Arial" w:cs="Arial"/>
          <w:sz w:val="24"/>
          <w:szCs w:val="24"/>
        </w:rPr>
        <w:t>a</w:t>
      </w:r>
      <w:r w:rsidRPr="006A27BA">
        <w:rPr>
          <w:rFonts w:ascii="Arial" w:hAnsi="Arial" w:cs="Arial"/>
          <w:sz w:val="24"/>
          <w:szCs w:val="24"/>
        </w:rPr>
        <w:t xml:space="preserve">sesoría </w:t>
      </w:r>
      <w:r w:rsidR="004271E1" w:rsidRPr="006A27BA">
        <w:rPr>
          <w:rFonts w:ascii="Arial" w:hAnsi="Arial" w:cs="Arial"/>
          <w:sz w:val="24"/>
          <w:szCs w:val="24"/>
        </w:rPr>
        <w:t>j</w:t>
      </w:r>
      <w:r w:rsidRPr="006A27BA">
        <w:rPr>
          <w:rFonts w:ascii="Arial" w:hAnsi="Arial" w:cs="Arial"/>
          <w:sz w:val="24"/>
          <w:szCs w:val="24"/>
        </w:rPr>
        <w:t>urídica, solicit</w:t>
      </w:r>
      <w:r w:rsidR="0036108A" w:rsidRPr="006A27BA">
        <w:rPr>
          <w:rFonts w:ascii="Arial" w:hAnsi="Arial" w:cs="Arial"/>
          <w:sz w:val="24"/>
          <w:szCs w:val="24"/>
        </w:rPr>
        <w:t>amos</w:t>
      </w:r>
      <w:r w:rsidRPr="006A27BA">
        <w:rPr>
          <w:rFonts w:ascii="Arial" w:hAnsi="Arial" w:cs="Arial"/>
          <w:sz w:val="24"/>
          <w:szCs w:val="24"/>
        </w:rPr>
        <w:t xml:space="preserve"> verifi</w:t>
      </w:r>
      <w:r w:rsidR="0036108A" w:rsidRPr="006A27BA">
        <w:rPr>
          <w:rFonts w:ascii="Arial" w:hAnsi="Arial" w:cs="Arial"/>
          <w:sz w:val="24"/>
          <w:szCs w:val="24"/>
        </w:rPr>
        <w:t xml:space="preserve">car </w:t>
      </w:r>
      <w:r w:rsidRPr="006A27BA">
        <w:rPr>
          <w:rFonts w:ascii="Arial" w:hAnsi="Arial" w:cs="Arial"/>
          <w:sz w:val="24"/>
          <w:szCs w:val="24"/>
        </w:rPr>
        <w:t xml:space="preserve">si el concepto emitido contribuyó a resolver de fondo el problema jurídico planteado. De no ser así, por favor </w:t>
      </w:r>
      <w:r w:rsidR="0036108A" w:rsidRPr="006A27BA">
        <w:rPr>
          <w:rFonts w:ascii="Arial" w:hAnsi="Arial" w:cs="Arial"/>
          <w:sz w:val="24"/>
          <w:szCs w:val="24"/>
        </w:rPr>
        <w:t xml:space="preserve">informar </w:t>
      </w:r>
      <w:r w:rsidRPr="006A27BA">
        <w:rPr>
          <w:rFonts w:ascii="Arial" w:hAnsi="Arial" w:cs="Arial"/>
          <w:sz w:val="24"/>
          <w:szCs w:val="24"/>
        </w:rPr>
        <w:t>de manera inmediata a la Dirección Jurídica</w:t>
      </w:r>
      <w:r w:rsidR="00AD3422" w:rsidRPr="006A27BA">
        <w:rPr>
          <w:rFonts w:ascii="Arial" w:hAnsi="Arial" w:cs="Arial"/>
          <w:sz w:val="24"/>
          <w:szCs w:val="24"/>
        </w:rPr>
        <w:t xml:space="preserve"> de Hacienda</w:t>
      </w:r>
      <w:r w:rsidR="007E3D41" w:rsidRPr="006A27BA">
        <w:rPr>
          <w:rFonts w:ascii="Arial" w:hAnsi="Arial" w:cs="Arial"/>
          <w:sz w:val="24"/>
          <w:szCs w:val="24"/>
        </w:rPr>
        <w:t>.</w:t>
      </w:r>
    </w:p>
    <w:bookmarkEnd w:id="0"/>
    <w:p w14:paraId="7B7B8254" w14:textId="77777777" w:rsidR="0068317A" w:rsidRPr="006A27BA" w:rsidRDefault="0068317A" w:rsidP="00235896">
      <w:pPr>
        <w:spacing w:after="0" w:line="240" w:lineRule="auto"/>
        <w:jc w:val="both"/>
        <w:rPr>
          <w:rFonts w:ascii="Arial" w:hAnsi="Arial" w:cs="Arial"/>
          <w:sz w:val="24"/>
          <w:szCs w:val="24"/>
        </w:rPr>
      </w:pPr>
    </w:p>
    <w:p w14:paraId="548D463E" w14:textId="77777777" w:rsidR="00FA42B0" w:rsidRPr="006A27BA" w:rsidRDefault="00FA42B0" w:rsidP="00235896">
      <w:pPr>
        <w:spacing w:after="0" w:line="240" w:lineRule="auto"/>
        <w:jc w:val="both"/>
        <w:rPr>
          <w:rFonts w:ascii="Arial" w:hAnsi="Arial" w:cs="Arial"/>
          <w:sz w:val="24"/>
          <w:szCs w:val="24"/>
        </w:rPr>
      </w:pPr>
      <w:r w:rsidRPr="006A27BA">
        <w:rPr>
          <w:rFonts w:ascii="Arial" w:hAnsi="Arial" w:cs="Arial"/>
          <w:sz w:val="24"/>
          <w:szCs w:val="24"/>
        </w:rPr>
        <w:t xml:space="preserve">Cordialmente, </w:t>
      </w:r>
    </w:p>
    <w:p w14:paraId="07006B57" w14:textId="77777777" w:rsidR="00FA42B0" w:rsidRPr="006A27BA" w:rsidRDefault="00FA42B0" w:rsidP="00235896">
      <w:pPr>
        <w:spacing w:after="0" w:line="240" w:lineRule="auto"/>
        <w:jc w:val="both"/>
        <w:rPr>
          <w:rFonts w:ascii="Arial" w:hAnsi="Arial" w:cs="Arial"/>
          <w:sz w:val="24"/>
          <w:szCs w:val="24"/>
        </w:rPr>
      </w:pPr>
    </w:p>
    <w:p w14:paraId="5359CC21" w14:textId="77777777" w:rsidR="009B74AA" w:rsidRPr="006A27BA" w:rsidRDefault="009B74AA" w:rsidP="00235896">
      <w:pPr>
        <w:spacing w:after="0" w:line="240" w:lineRule="auto"/>
        <w:jc w:val="both"/>
        <w:rPr>
          <w:rFonts w:ascii="Arial" w:hAnsi="Arial" w:cs="Arial"/>
          <w:b/>
          <w:bCs/>
          <w:sz w:val="24"/>
          <w:szCs w:val="24"/>
        </w:rPr>
      </w:pPr>
    </w:p>
    <w:p w14:paraId="0632FE12" w14:textId="77777777" w:rsidR="009B74AA" w:rsidRPr="006A27BA" w:rsidRDefault="009B74AA" w:rsidP="00235896">
      <w:pPr>
        <w:spacing w:after="0" w:line="240" w:lineRule="auto"/>
        <w:jc w:val="both"/>
        <w:rPr>
          <w:rFonts w:ascii="Arial" w:hAnsi="Arial" w:cs="Arial"/>
          <w:b/>
          <w:bCs/>
          <w:sz w:val="24"/>
          <w:szCs w:val="24"/>
        </w:rPr>
      </w:pPr>
    </w:p>
    <w:p w14:paraId="3E3C286B" w14:textId="77777777" w:rsidR="009B74AA" w:rsidRPr="006A27BA" w:rsidRDefault="009B74AA" w:rsidP="00235896">
      <w:pPr>
        <w:spacing w:after="0" w:line="240" w:lineRule="auto"/>
        <w:jc w:val="both"/>
        <w:rPr>
          <w:rFonts w:ascii="Arial" w:hAnsi="Arial" w:cs="Arial"/>
          <w:sz w:val="24"/>
          <w:szCs w:val="24"/>
        </w:rPr>
      </w:pPr>
    </w:p>
    <w:p w14:paraId="7516F67A" w14:textId="34B86CD9" w:rsidR="00FA42B0" w:rsidRPr="006A27BA" w:rsidRDefault="0099171B" w:rsidP="00235896">
      <w:pPr>
        <w:spacing w:after="0" w:line="240" w:lineRule="auto"/>
        <w:jc w:val="both"/>
        <w:rPr>
          <w:rFonts w:ascii="Arial" w:hAnsi="Arial" w:cs="Arial"/>
          <w:sz w:val="24"/>
          <w:szCs w:val="24"/>
        </w:rPr>
      </w:pPr>
      <w:r w:rsidRPr="006A27BA">
        <w:rPr>
          <w:rFonts w:ascii="Arial" w:hAnsi="Arial" w:cs="Arial"/>
          <w:sz w:val="24"/>
          <w:szCs w:val="24"/>
        </w:rPr>
        <w:t>Leonardo Arturo Pazos Galindo</w:t>
      </w:r>
    </w:p>
    <w:p w14:paraId="7199095E" w14:textId="450E5511" w:rsidR="00C921DE" w:rsidRPr="006A27BA" w:rsidRDefault="00C921DE" w:rsidP="00235896">
      <w:pPr>
        <w:spacing w:after="0" w:line="240" w:lineRule="auto"/>
        <w:jc w:val="both"/>
        <w:rPr>
          <w:rFonts w:ascii="Arial" w:hAnsi="Arial" w:cs="Arial"/>
          <w:sz w:val="24"/>
          <w:szCs w:val="24"/>
        </w:rPr>
      </w:pPr>
      <w:r w:rsidRPr="006A27BA">
        <w:rPr>
          <w:rFonts w:ascii="Arial" w:hAnsi="Arial" w:cs="Arial"/>
          <w:sz w:val="24"/>
          <w:szCs w:val="24"/>
        </w:rPr>
        <w:t xml:space="preserve">Director </w:t>
      </w:r>
      <w:r w:rsidR="003713BD" w:rsidRPr="006A27BA">
        <w:rPr>
          <w:rFonts w:ascii="Arial" w:hAnsi="Arial" w:cs="Arial"/>
          <w:sz w:val="24"/>
          <w:szCs w:val="24"/>
        </w:rPr>
        <w:t>Jurídico</w:t>
      </w:r>
    </w:p>
    <w:p w14:paraId="39981659" w14:textId="2E09CEBD" w:rsidR="000855B8" w:rsidRPr="006A27BA" w:rsidRDefault="00541F6E" w:rsidP="00235896">
      <w:pPr>
        <w:spacing w:after="0" w:line="240" w:lineRule="auto"/>
        <w:jc w:val="both"/>
        <w:rPr>
          <w:rFonts w:ascii="Arial" w:hAnsi="Arial" w:cs="Arial"/>
          <w:sz w:val="24"/>
          <w:szCs w:val="24"/>
        </w:rPr>
      </w:pPr>
      <w:hyperlink r:id="rId12" w:history="1">
        <w:r w:rsidR="001803EE" w:rsidRPr="006A27BA">
          <w:rPr>
            <w:rStyle w:val="Hipervnculo"/>
            <w:rFonts w:ascii="Arial" w:hAnsi="Arial" w:cs="Arial"/>
            <w:color w:val="auto"/>
            <w:sz w:val="24"/>
            <w:szCs w:val="24"/>
          </w:rPr>
          <w:t>lpazos@shd.gov.co</w:t>
        </w:r>
      </w:hyperlink>
      <w:r w:rsidR="001803EE" w:rsidRPr="006A27BA">
        <w:rPr>
          <w:rFonts w:ascii="Arial" w:hAnsi="Arial" w:cs="Arial"/>
          <w:sz w:val="24"/>
          <w:szCs w:val="24"/>
        </w:rPr>
        <w:t xml:space="preserve"> </w:t>
      </w:r>
    </w:p>
    <w:p w14:paraId="5D1F653D" w14:textId="41EE1782" w:rsidR="009062AA" w:rsidRPr="006A27BA" w:rsidRDefault="009062AA" w:rsidP="00235896">
      <w:pPr>
        <w:spacing w:after="0" w:line="240" w:lineRule="auto"/>
        <w:jc w:val="both"/>
        <w:rPr>
          <w:rFonts w:ascii="Arial" w:hAnsi="Arial" w:cs="Arial"/>
          <w:sz w:val="24"/>
          <w:szCs w:val="24"/>
        </w:rPr>
      </w:pPr>
    </w:p>
    <w:tbl>
      <w:tblPr>
        <w:tblW w:w="5000" w:type="pct"/>
        <w:tblLook w:val="04A0" w:firstRow="1" w:lastRow="0" w:firstColumn="1" w:lastColumn="0" w:noHBand="0" w:noVBand="1"/>
      </w:tblPr>
      <w:tblGrid>
        <w:gridCol w:w="1433"/>
        <w:gridCol w:w="323"/>
        <w:gridCol w:w="3395"/>
        <w:gridCol w:w="2165"/>
        <w:gridCol w:w="1756"/>
      </w:tblGrid>
      <w:tr w:rsidR="00235896" w:rsidRPr="00235896" w14:paraId="7DF034BF" w14:textId="77777777" w:rsidTr="00790F03">
        <w:trPr>
          <w:cantSplit/>
        </w:trPr>
        <w:tc>
          <w:tcPr>
            <w:tcW w:w="790" w:type="pct"/>
            <w:shd w:val="clear" w:color="auto" w:fill="auto"/>
          </w:tcPr>
          <w:p w14:paraId="57B095A5" w14:textId="3B22C5F0" w:rsidR="00CB14B5" w:rsidRPr="006A27BA" w:rsidRDefault="00CB14B5" w:rsidP="006A27BA">
            <w:pPr>
              <w:spacing w:after="0" w:line="240" w:lineRule="auto"/>
              <w:jc w:val="both"/>
              <w:rPr>
                <w:rFonts w:ascii="Arial" w:hAnsi="Arial" w:cs="Arial"/>
                <w:sz w:val="24"/>
                <w:szCs w:val="24"/>
              </w:rPr>
            </w:pPr>
          </w:p>
        </w:tc>
        <w:tc>
          <w:tcPr>
            <w:tcW w:w="2049" w:type="pct"/>
            <w:gridSpan w:val="2"/>
            <w:shd w:val="clear" w:color="auto" w:fill="auto"/>
          </w:tcPr>
          <w:p w14:paraId="06E46D97" w14:textId="77777777" w:rsidR="00CB14B5" w:rsidRPr="006A27BA" w:rsidRDefault="00CB14B5" w:rsidP="006A27BA">
            <w:pPr>
              <w:spacing w:after="0" w:line="240" w:lineRule="auto"/>
              <w:jc w:val="both"/>
              <w:rPr>
                <w:rFonts w:ascii="Arial" w:hAnsi="Arial" w:cs="Arial"/>
                <w:i/>
                <w:iCs/>
                <w:sz w:val="24"/>
                <w:szCs w:val="24"/>
              </w:rPr>
            </w:pPr>
          </w:p>
        </w:tc>
        <w:tc>
          <w:tcPr>
            <w:tcW w:w="1193" w:type="pct"/>
            <w:shd w:val="clear" w:color="auto" w:fill="auto"/>
          </w:tcPr>
          <w:p w14:paraId="044CE9D0" w14:textId="77777777" w:rsidR="00CB14B5" w:rsidRPr="006A27BA" w:rsidRDefault="00CB14B5" w:rsidP="006A27BA">
            <w:pPr>
              <w:spacing w:after="0" w:line="240" w:lineRule="auto"/>
              <w:jc w:val="both"/>
              <w:rPr>
                <w:rFonts w:ascii="Arial" w:hAnsi="Arial" w:cs="Arial"/>
                <w:sz w:val="24"/>
                <w:szCs w:val="24"/>
              </w:rPr>
            </w:pPr>
          </w:p>
        </w:tc>
        <w:tc>
          <w:tcPr>
            <w:tcW w:w="968" w:type="pct"/>
            <w:shd w:val="clear" w:color="auto" w:fill="auto"/>
          </w:tcPr>
          <w:p w14:paraId="15B28DA2" w14:textId="77777777" w:rsidR="00CB14B5" w:rsidRPr="006A27BA" w:rsidRDefault="00CB14B5" w:rsidP="006A27BA">
            <w:pPr>
              <w:spacing w:after="0" w:line="240" w:lineRule="auto"/>
              <w:jc w:val="both"/>
              <w:rPr>
                <w:rFonts w:ascii="Arial" w:hAnsi="Arial" w:cs="Arial"/>
                <w:sz w:val="24"/>
                <w:szCs w:val="24"/>
              </w:rPr>
            </w:pPr>
          </w:p>
        </w:tc>
      </w:tr>
      <w:tr w:rsidR="00B54A96" w:rsidRPr="00235896" w14:paraId="7853C3C1" w14:textId="77777777" w:rsidTr="00790F03">
        <w:trPr>
          <w:gridAfter w:val="3"/>
          <w:wAfter w:w="4032" w:type="pct"/>
          <w:cantSplit/>
        </w:trPr>
        <w:tc>
          <w:tcPr>
            <w:tcW w:w="968" w:type="pct"/>
            <w:gridSpan w:val="2"/>
            <w:shd w:val="clear" w:color="auto" w:fill="auto"/>
          </w:tcPr>
          <w:p w14:paraId="035BEB05" w14:textId="77777777" w:rsidR="00B54A96" w:rsidRPr="006A27BA" w:rsidRDefault="00B54A96" w:rsidP="006A27BA">
            <w:pPr>
              <w:spacing w:after="0" w:line="240" w:lineRule="auto"/>
              <w:jc w:val="both"/>
              <w:rPr>
                <w:rFonts w:ascii="Arial" w:hAnsi="Arial" w:cs="Arial"/>
                <w:sz w:val="24"/>
                <w:szCs w:val="24"/>
              </w:rPr>
            </w:pPr>
          </w:p>
        </w:tc>
      </w:tr>
      <w:tr w:rsidR="00235896" w:rsidRPr="00235896" w14:paraId="7AE386C4" w14:textId="77777777" w:rsidTr="00790F03">
        <w:trPr>
          <w:cantSplit/>
        </w:trPr>
        <w:tc>
          <w:tcPr>
            <w:tcW w:w="790" w:type="pct"/>
            <w:shd w:val="clear" w:color="auto" w:fill="auto"/>
          </w:tcPr>
          <w:p w14:paraId="4089B202" w14:textId="77777777" w:rsidR="00CB14B5" w:rsidRPr="00541F6E" w:rsidRDefault="00CB14B5" w:rsidP="006A27BA">
            <w:pPr>
              <w:spacing w:after="0" w:line="240" w:lineRule="auto"/>
              <w:jc w:val="both"/>
              <w:rPr>
                <w:rFonts w:ascii="Arial" w:hAnsi="Arial" w:cs="Arial"/>
                <w:sz w:val="18"/>
                <w:szCs w:val="18"/>
              </w:rPr>
            </w:pPr>
            <w:r w:rsidRPr="00541F6E">
              <w:rPr>
                <w:rFonts w:ascii="Arial" w:hAnsi="Arial" w:cs="Arial"/>
                <w:sz w:val="18"/>
                <w:szCs w:val="18"/>
              </w:rPr>
              <w:t>Proyectado por:</w:t>
            </w:r>
          </w:p>
        </w:tc>
        <w:tc>
          <w:tcPr>
            <w:tcW w:w="2049" w:type="pct"/>
            <w:gridSpan w:val="2"/>
            <w:shd w:val="clear" w:color="auto" w:fill="auto"/>
          </w:tcPr>
          <w:p w14:paraId="22A9B763" w14:textId="526D2AC4" w:rsidR="009E2E10" w:rsidRPr="00541F6E" w:rsidRDefault="00CB14B5" w:rsidP="006A27BA">
            <w:pPr>
              <w:spacing w:after="0" w:line="240" w:lineRule="auto"/>
              <w:jc w:val="both"/>
              <w:rPr>
                <w:rFonts w:ascii="Arial" w:hAnsi="Arial" w:cs="Arial"/>
                <w:i/>
                <w:iCs/>
                <w:sz w:val="18"/>
                <w:szCs w:val="18"/>
              </w:rPr>
            </w:pPr>
            <w:r w:rsidRPr="00541F6E">
              <w:rPr>
                <w:rFonts w:ascii="Arial" w:hAnsi="Arial" w:cs="Arial"/>
                <w:i/>
                <w:iCs/>
                <w:sz w:val="18"/>
                <w:szCs w:val="18"/>
              </w:rPr>
              <w:t xml:space="preserve">Julián Camilo Ramírez Sánchez – Profesional Especializado </w:t>
            </w:r>
            <w:r w:rsidR="0099171B" w:rsidRPr="00541F6E">
              <w:rPr>
                <w:rFonts w:ascii="Arial" w:hAnsi="Arial" w:cs="Arial"/>
                <w:i/>
                <w:iCs/>
                <w:sz w:val="18"/>
                <w:szCs w:val="18"/>
              </w:rPr>
              <w:t>–</w:t>
            </w:r>
            <w:r w:rsidRPr="00541F6E">
              <w:rPr>
                <w:rFonts w:ascii="Arial" w:hAnsi="Arial" w:cs="Arial"/>
                <w:i/>
                <w:iCs/>
                <w:sz w:val="18"/>
                <w:szCs w:val="18"/>
              </w:rPr>
              <w:t xml:space="preserve"> Subdirec</w:t>
            </w:r>
            <w:r w:rsidR="0099171B" w:rsidRPr="00541F6E">
              <w:rPr>
                <w:rFonts w:ascii="Arial" w:hAnsi="Arial" w:cs="Arial"/>
                <w:i/>
                <w:iCs/>
                <w:sz w:val="18"/>
                <w:szCs w:val="18"/>
              </w:rPr>
              <w:t xml:space="preserve">ción </w:t>
            </w:r>
            <w:r w:rsidRPr="00541F6E">
              <w:rPr>
                <w:rFonts w:ascii="Arial" w:hAnsi="Arial" w:cs="Arial"/>
                <w:i/>
                <w:iCs/>
                <w:sz w:val="18"/>
                <w:szCs w:val="18"/>
              </w:rPr>
              <w:t>Jurídic</w:t>
            </w:r>
            <w:r w:rsidR="0099171B" w:rsidRPr="00541F6E">
              <w:rPr>
                <w:rFonts w:ascii="Arial" w:hAnsi="Arial" w:cs="Arial"/>
                <w:i/>
                <w:iCs/>
                <w:sz w:val="18"/>
                <w:szCs w:val="18"/>
              </w:rPr>
              <w:t xml:space="preserve">a </w:t>
            </w:r>
            <w:r w:rsidR="00B54A96" w:rsidRPr="00541F6E">
              <w:rPr>
                <w:rFonts w:ascii="Arial" w:hAnsi="Arial" w:cs="Arial"/>
                <w:i/>
                <w:iCs/>
                <w:sz w:val="18"/>
                <w:szCs w:val="18"/>
              </w:rPr>
              <w:t>d</w:t>
            </w:r>
            <w:r w:rsidRPr="00541F6E">
              <w:rPr>
                <w:rFonts w:ascii="Arial" w:hAnsi="Arial" w:cs="Arial"/>
                <w:i/>
                <w:iCs/>
                <w:sz w:val="18"/>
                <w:szCs w:val="18"/>
              </w:rPr>
              <w:t>e Hacienda</w:t>
            </w:r>
            <w:r w:rsidR="0099171B" w:rsidRPr="00541F6E">
              <w:rPr>
                <w:rFonts w:ascii="Arial" w:hAnsi="Arial" w:cs="Arial"/>
                <w:i/>
                <w:iCs/>
                <w:sz w:val="18"/>
                <w:szCs w:val="18"/>
              </w:rPr>
              <w:t>, jcramirezs@shd.gov.co</w:t>
            </w:r>
          </w:p>
        </w:tc>
        <w:tc>
          <w:tcPr>
            <w:tcW w:w="1193" w:type="pct"/>
            <w:shd w:val="clear" w:color="auto" w:fill="auto"/>
          </w:tcPr>
          <w:p w14:paraId="63ED27F4" w14:textId="77777777" w:rsidR="00CB14B5" w:rsidRPr="006A27BA" w:rsidRDefault="00CB14B5" w:rsidP="006A27BA">
            <w:pPr>
              <w:spacing w:after="0" w:line="240" w:lineRule="auto"/>
              <w:jc w:val="both"/>
              <w:rPr>
                <w:rFonts w:ascii="Arial" w:hAnsi="Arial" w:cs="Arial"/>
                <w:sz w:val="24"/>
                <w:szCs w:val="24"/>
              </w:rPr>
            </w:pPr>
          </w:p>
        </w:tc>
        <w:tc>
          <w:tcPr>
            <w:tcW w:w="968" w:type="pct"/>
            <w:shd w:val="clear" w:color="auto" w:fill="auto"/>
          </w:tcPr>
          <w:p w14:paraId="1C22B76D" w14:textId="77777777" w:rsidR="00CB14B5" w:rsidRPr="006A27BA" w:rsidRDefault="00CB14B5" w:rsidP="006A27BA">
            <w:pPr>
              <w:spacing w:after="0" w:line="240" w:lineRule="auto"/>
              <w:jc w:val="both"/>
              <w:rPr>
                <w:rFonts w:ascii="Arial" w:hAnsi="Arial" w:cs="Arial"/>
                <w:sz w:val="24"/>
                <w:szCs w:val="24"/>
              </w:rPr>
            </w:pPr>
          </w:p>
        </w:tc>
      </w:tr>
    </w:tbl>
    <w:p w14:paraId="5534E93C" w14:textId="77777777" w:rsidR="00A3119F" w:rsidRPr="006A27BA" w:rsidRDefault="00A3119F" w:rsidP="00235896">
      <w:pPr>
        <w:spacing w:after="0" w:line="240" w:lineRule="auto"/>
        <w:jc w:val="both"/>
        <w:rPr>
          <w:rFonts w:ascii="Arial" w:hAnsi="Arial" w:cs="Arial"/>
          <w:sz w:val="24"/>
          <w:szCs w:val="24"/>
        </w:rPr>
      </w:pPr>
    </w:p>
    <w:sectPr w:rsidR="00A3119F" w:rsidRPr="006A27BA" w:rsidSect="006A27BA">
      <w:headerReference w:type="default" r:id="rId13"/>
      <w:footerReference w:type="default" r:id="rId14"/>
      <w:pgSz w:w="11906" w:h="16838"/>
      <w:pgMar w:top="218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724F" w14:textId="77777777" w:rsidR="003C0876" w:rsidRDefault="003C0876">
      <w:pPr>
        <w:spacing w:after="0" w:line="240" w:lineRule="auto"/>
      </w:pPr>
      <w:r>
        <w:separator/>
      </w:r>
    </w:p>
  </w:endnote>
  <w:endnote w:type="continuationSeparator" w:id="0">
    <w:p w14:paraId="61097CC8" w14:textId="77777777" w:rsidR="003C0876" w:rsidRDefault="003C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FA" w14:textId="468BC359" w:rsidR="00BD64A1" w:rsidRDefault="009A5DEA">
    <w:pPr>
      <w:pStyle w:val="Piedepgina"/>
    </w:pPr>
    <w:r>
      <w:rPr>
        <w:noProof/>
      </w:rPr>
      <w:drawing>
        <wp:anchor distT="0" distB="0" distL="114300" distR="114300" simplePos="0" relativeHeight="251659264" behindDoc="1" locked="0" layoutInCell="1" allowOverlap="1" wp14:anchorId="1307D7E1" wp14:editId="3BF49433">
          <wp:simplePos x="0" y="0"/>
          <wp:positionH relativeFrom="page">
            <wp:posOffset>0</wp:posOffset>
          </wp:positionH>
          <wp:positionV relativeFrom="paragraph">
            <wp:posOffset>-497840</wp:posOffset>
          </wp:positionV>
          <wp:extent cx="7804150" cy="1389380"/>
          <wp:effectExtent l="0" t="0" r="0" b="0"/>
          <wp:wrapNone/>
          <wp:docPr id="13" name="Imagen 1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150" cy="1389380"/>
                  </a:xfrm>
                  <a:prstGeom prst="rect">
                    <a:avLst/>
                  </a:prstGeom>
                </pic:spPr>
              </pic:pic>
            </a:graphicData>
          </a:graphic>
          <wp14:sizeRelH relativeFrom="page">
            <wp14:pctWidth>0</wp14:pctWidth>
          </wp14:sizeRelH>
          <wp14:sizeRelV relativeFrom="page">
            <wp14:pctHeight>0</wp14:pctHeight>
          </wp14:sizeRelV>
        </wp:anchor>
      </w:drawing>
    </w:r>
    <w:r w:rsidR="00563B23">
      <w:rPr>
        <w:noProof/>
      </w:rPr>
      <mc:AlternateContent>
        <mc:Choice Requires="wps">
          <w:drawing>
            <wp:anchor distT="0" distB="0" distL="114300" distR="114300" simplePos="0" relativeHeight="251662336" behindDoc="0" locked="0" layoutInCell="1" allowOverlap="1" wp14:anchorId="646BA5CB" wp14:editId="7AD20811">
              <wp:simplePos x="0" y="0"/>
              <wp:positionH relativeFrom="rightMargin">
                <wp:posOffset>320675</wp:posOffset>
              </wp:positionH>
              <wp:positionV relativeFrom="paragraph">
                <wp:posOffset>-1108710</wp:posOffset>
              </wp:positionV>
              <wp:extent cx="488315" cy="800100"/>
              <wp:effectExtent l="0" t="0" r="6985"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05E6A" w14:textId="686ED85F" w:rsidR="00563B23" w:rsidRPr="00DE52C7" w:rsidRDefault="00563B23" w:rsidP="001453E4">
                          <w:pPr>
                            <w:pStyle w:val="Encabezado"/>
                            <w:jc w:val="center"/>
                            <w:rPr>
                              <w:rStyle w:val="Nmerodepgina"/>
                              <w:rFonts w:ascii="Arial" w:hAnsi="Arial" w:cs="Arial"/>
                              <w:sz w:val="20"/>
                              <w:szCs w:val="20"/>
                            </w:rPr>
                          </w:pPr>
                          <w:r w:rsidRPr="00DE52C7">
                            <w:fldChar w:fldCharType="begin"/>
                          </w:r>
                          <w:r w:rsidRPr="00DE52C7">
                            <w:rPr>
                              <w:rFonts w:ascii="Arial" w:hAnsi="Arial" w:cs="Arial"/>
                              <w:sz w:val="20"/>
                              <w:szCs w:val="20"/>
                            </w:rPr>
                            <w:instrText>PAGE    \* MERGEFORMAT</w:instrText>
                          </w:r>
                          <w:r w:rsidRPr="00DE52C7">
                            <w:fldChar w:fldCharType="separate"/>
                          </w:r>
                          <w:r w:rsidRPr="00DE52C7">
                            <w:rPr>
                              <w:rStyle w:val="Nmerodepgina"/>
                              <w:rFonts w:ascii="Arial" w:hAnsi="Arial" w:cs="Arial"/>
                              <w:sz w:val="20"/>
                              <w:szCs w:val="20"/>
                            </w:rPr>
                            <w:t>2</w:t>
                          </w:r>
                          <w:r w:rsidRPr="00DE52C7">
                            <w:rPr>
                              <w:rStyle w:val="Nmerodepgina"/>
                              <w:rFonts w:ascii="Arial" w:hAnsi="Arial" w:cs="Arial"/>
                              <w:sz w:val="20"/>
                              <w:szCs w:val="20"/>
                            </w:rPr>
                            <w:fldChar w:fldCharType="end"/>
                          </w:r>
                        </w:p>
                        <w:p w14:paraId="7F6FA4D3" w14:textId="77777777" w:rsidR="001453E4" w:rsidRDefault="001453E4" w:rsidP="001453E4">
                          <w:pPr>
                            <w:pStyle w:val="Encabezado"/>
                            <w:jc w:val="center"/>
                            <w:rPr>
                              <w:rStyle w:val="Nmerodepgina"/>
                              <w:rFonts w:ascii="Arial" w:hAnsi="Arial" w:cs="Arial"/>
                              <w:sz w:val="21"/>
                              <w:szCs w:val="21"/>
                            </w:rPr>
                          </w:pPr>
                        </w:p>
                        <w:p w14:paraId="16E91FB7" w14:textId="721AFAAE" w:rsidR="00076A1C" w:rsidRPr="00C215BF" w:rsidRDefault="00076A1C" w:rsidP="001453E4">
                          <w:pPr>
                            <w:pStyle w:val="Encabezado"/>
                            <w:jc w:val="center"/>
                            <w:rPr>
                              <w:rFonts w:ascii="Arial" w:hAnsi="Arial" w:cs="Arial"/>
                              <w:sz w:val="21"/>
                              <w:szCs w:val="21"/>
                            </w:rPr>
                          </w:pPr>
                          <w:r>
                            <w:t>35.F.01 V.10</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w14:anchorId="646BA5CB" id="_x0000_t202" coordsize="21600,21600" o:spt="202" path="m,l,21600r21600,l21600,xe">
              <v:stroke joinstyle="miter"/>
              <v:path gradientshapeok="t" o:connecttype="rect"/>
            </v:shapetype>
            <v:shape id="Text Box 71" o:spid="_x0000_s1026" type="#_x0000_t202" style="position:absolute;margin-left:25.25pt;margin-top:-87.3pt;width:38.45pt;height:63pt;z-index:25166233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" filled="f" stroked="f">
              <v:textbox inset="0,0,0,0">
                <w:txbxContent>
                  <w:p w14:paraId="47A05E6A" w14:textId="686ED85F" w:rsidR="00563B23" w:rsidRPr="00DE52C7" w:rsidRDefault="00563B23" w:rsidP="001453E4">
                    <w:pPr>
                      <w:pStyle w:val="Encabezado"/>
                      <w:jc w:val="center"/>
                      <w:rPr>
                        <w:rStyle w:val="Nmerodepgina"/>
                        <w:rFonts w:ascii="Arial" w:hAnsi="Arial" w:cs="Arial"/>
                        <w:sz w:val="20"/>
                        <w:szCs w:val="20"/>
                      </w:rPr>
                    </w:pPr>
                    <w:r w:rsidRPr="00DE52C7">
                      <w:fldChar w:fldCharType="begin"/>
                    </w:r>
                    <w:r w:rsidRPr="00DE52C7">
                      <w:rPr>
                        <w:rFonts w:ascii="Arial" w:hAnsi="Arial" w:cs="Arial"/>
                        <w:sz w:val="20"/>
                        <w:szCs w:val="20"/>
                      </w:rPr>
                      <w:instrText>PAGE    \* MERGEFORMAT</w:instrText>
                    </w:r>
                    <w:r w:rsidRPr="00DE52C7">
                      <w:fldChar w:fldCharType="separate"/>
                    </w:r>
                    <w:r w:rsidRPr="00DE52C7">
                      <w:rPr>
                        <w:rStyle w:val="Nmerodepgina"/>
                        <w:rFonts w:ascii="Arial" w:hAnsi="Arial" w:cs="Arial"/>
                        <w:sz w:val="20"/>
                        <w:szCs w:val="20"/>
                      </w:rPr>
                      <w:t>2</w:t>
                    </w:r>
                    <w:r w:rsidRPr="00DE52C7">
                      <w:rPr>
                        <w:rStyle w:val="Nmerodepgina"/>
                        <w:rFonts w:ascii="Arial" w:hAnsi="Arial" w:cs="Arial"/>
                        <w:sz w:val="20"/>
                        <w:szCs w:val="20"/>
                      </w:rPr>
                      <w:fldChar w:fldCharType="end"/>
                    </w:r>
                  </w:p>
                  <w:p w14:paraId="7F6FA4D3" w14:textId="77777777" w:rsidR="001453E4" w:rsidRDefault="001453E4" w:rsidP="001453E4">
                    <w:pPr>
                      <w:pStyle w:val="Encabezado"/>
                      <w:jc w:val="center"/>
                      <w:rPr>
                        <w:rStyle w:val="Nmerodepgina"/>
                        <w:rFonts w:ascii="Arial" w:hAnsi="Arial" w:cs="Arial"/>
                        <w:sz w:val="21"/>
                        <w:szCs w:val="21"/>
                      </w:rPr>
                    </w:pPr>
                  </w:p>
                  <w:p w14:paraId="16E91FB7" w14:textId="721AFAAE" w:rsidR="00076A1C" w:rsidRPr="00C215BF" w:rsidRDefault="00076A1C" w:rsidP="001453E4">
                    <w:pPr>
                      <w:pStyle w:val="Encabezado"/>
                      <w:jc w:val="center"/>
                      <w:rPr>
                        <w:rFonts w:ascii="Arial" w:hAnsi="Arial" w:cs="Arial"/>
                        <w:sz w:val="21"/>
                        <w:szCs w:val="21"/>
                      </w:rPr>
                    </w:pPr>
                    <w:r>
                      <w:t>35.F.01 V.10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060E" w14:textId="77777777" w:rsidR="003C0876" w:rsidRDefault="003C0876">
      <w:pPr>
        <w:spacing w:after="0" w:line="240" w:lineRule="auto"/>
      </w:pPr>
      <w:r>
        <w:separator/>
      </w:r>
    </w:p>
  </w:footnote>
  <w:footnote w:type="continuationSeparator" w:id="0">
    <w:p w14:paraId="47ED6DF4" w14:textId="77777777" w:rsidR="003C0876" w:rsidRDefault="003C0876">
      <w:pPr>
        <w:spacing w:after="0" w:line="240" w:lineRule="auto"/>
      </w:pPr>
      <w:r>
        <w:continuationSeparator/>
      </w:r>
    </w:p>
  </w:footnote>
  <w:footnote w:id="1">
    <w:p w14:paraId="390F0B3C" w14:textId="15BD474C" w:rsidR="00FA717B" w:rsidRPr="006A27BA" w:rsidRDefault="00FA717B" w:rsidP="006A27BA">
      <w:pPr>
        <w:pStyle w:val="Textonotapie"/>
        <w:jc w:val="both"/>
        <w:rPr>
          <w:rFonts w:ascii="Arial" w:hAnsi="Arial" w:cs="Arial"/>
          <w:lang w:val="es-ES_tradnl"/>
        </w:rPr>
      </w:pPr>
      <w:r w:rsidRPr="006A27BA">
        <w:rPr>
          <w:rStyle w:val="Refdenotaalpie"/>
          <w:rFonts w:ascii="Arial" w:hAnsi="Arial" w:cs="Arial"/>
          <w:vertAlign w:val="baseline"/>
        </w:rPr>
        <w:footnoteRef/>
      </w:r>
      <w:r w:rsidRPr="006A27BA">
        <w:rPr>
          <w:rFonts w:ascii="Arial" w:hAnsi="Arial" w:cs="Arial"/>
        </w:rPr>
        <w:t xml:space="preserve"> Definidas a través del numeral </w:t>
      </w:r>
      <w:r w:rsidR="0089191C" w:rsidRPr="006A27BA">
        <w:rPr>
          <w:rFonts w:ascii="Arial" w:hAnsi="Arial" w:cs="Arial"/>
        </w:rPr>
        <w:t xml:space="preserve">4.15 del artículo 4 del </w:t>
      </w:r>
      <w:r w:rsidR="00074665" w:rsidRPr="006A27BA">
        <w:rPr>
          <w:rFonts w:ascii="Arial" w:hAnsi="Arial" w:cs="Arial"/>
        </w:rPr>
        <w:t xml:space="preserve">Decreto Distrital </w:t>
      </w:r>
      <w:r w:rsidR="00BB5B17" w:rsidRPr="006A27BA">
        <w:rPr>
          <w:rFonts w:ascii="Arial" w:hAnsi="Arial" w:cs="Arial"/>
        </w:rPr>
        <w:t>397 de 2017</w:t>
      </w:r>
      <w:r w:rsidR="006513E5">
        <w:rPr>
          <w:rFonts w:ascii="Arial" w:hAnsi="Arial" w:cs="Arial"/>
        </w:rPr>
        <w:t>,</w:t>
      </w:r>
      <w:r w:rsidR="00BB5B17" w:rsidRPr="006A27BA">
        <w:rPr>
          <w:rFonts w:ascii="Arial" w:hAnsi="Arial" w:cs="Arial"/>
        </w:rPr>
        <w:t xml:space="preserve"> </w:t>
      </w:r>
      <w:r w:rsidR="00DE1CC0" w:rsidRPr="006A27BA">
        <w:rPr>
          <w:rFonts w:ascii="Arial" w:hAnsi="Arial" w:cs="Arial"/>
        </w:rPr>
        <w:t>Por el cual se establecen los procedimientos, las normas urbanísticas, arquitectónicas y técnicas para la localización e instalación de Estaciones Radioeléctricas utilizadas en la prestación de los servicios públicos de TIC en Bogotá D.C., y se dictan otras disposiciones</w:t>
      </w:r>
    </w:p>
  </w:footnote>
  <w:footnote w:id="2">
    <w:p w14:paraId="48141826" w14:textId="591C9338" w:rsidR="0090581D" w:rsidRPr="001F03D2" w:rsidRDefault="0090581D" w:rsidP="006A27BA">
      <w:pPr>
        <w:pStyle w:val="Textonotapie"/>
        <w:jc w:val="both"/>
        <w:rPr>
          <w:rFonts w:ascii="Arial" w:hAnsi="Arial" w:cs="Arial"/>
        </w:rPr>
      </w:pPr>
      <w:r w:rsidRPr="006A27BA">
        <w:rPr>
          <w:rStyle w:val="Refdenotaalpie"/>
          <w:rFonts w:ascii="Arial" w:hAnsi="Arial" w:cs="Arial"/>
          <w:vertAlign w:val="baseline"/>
        </w:rPr>
        <w:footnoteRef/>
      </w:r>
      <w:r w:rsidRPr="001F03D2">
        <w:rPr>
          <w:rFonts w:ascii="Arial" w:hAnsi="Arial" w:cs="Arial"/>
        </w:rPr>
        <w:t xml:space="preserve"> Decreto Distrital 192 (2, junio, 2021). Por medio del cual se reglamenta el Estatuto Orgánico del Presupuesto Distrital y se dictan otras disposiciones. Disponible en la página del Régimen Legal de la Secretaría Jurídica Distrital.</w:t>
      </w:r>
    </w:p>
  </w:footnote>
  <w:footnote w:id="3">
    <w:p w14:paraId="2461DF78" w14:textId="19DF5B9A" w:rsidR="00247943" w:rsidRPr="006A27BA" w:rsidRDefault="00247943">
      <w:pPr>
        <w:pStyle w:val="Textonotapie"/>
        <w:jc w:val="both"/>
        <w:rPr>
          <w:rFonts w:ascii="Arial" w:hAnsi="Arial" w:cs="Arial"/>
          <w:i/>
          <w:iCs/>
          <w:lang w:val="es-ES_tradnl"/>
        </w:rPr>
      </w:pPr>
      <w:r w:rsidRPr="006A27BA">
        <w:rPr>
          <w:rStyle w:val="Refdenotaalpie"/>
          <w:rFonts w:ascii="Arial" w:hAnsi="Arial" w:cs="Arial"/>
          <w:vertAlign w:val="baseline"/>
        </w:rPr>
        <w:footnoteRef/>
      </w:r>
      <w:r w:rsidRPr="006A27BA">
        <w:rPr>
          <w:rFonts w:ascii="Arial" w:hAnsi="Arial" w:cs="Arial"/>
        </w:rPr>
        <w:t xml:space="preserve"> </w:t>
      </w:r>
      <w:r w:rsidR="0020748B" w:rsidRPr="006A27BA">
        <w:rPr>
          <w:rFonts w:ascii="Arial" w:hAnsi="Arial" w:cs="Arial"/>
          <w:lang w:val="es-ES_tradnl"/>
        </w:rPr>
        <w:t>Literal E. artículo 13 Decreto Distrital 714 1996</w:t>
      </w:r>
      <w:r w:rsidR="00930B0B" w:rsidRPr="006A27BA">
        <w:rPr>
          <w:rFonts w:ascii="Arial" w:hAnsi="Arial" w:cs="Arial"/>
          <w:lang w:val="es-ES_tradnl"/>
        </w:rPr>
        <w:t xml:space="preserve"> </w:t>
      </w:r>
      <w:r w:rsidR="00614446" w:rsidRPr="006A27BA">
        <w:rPr>
          <w:rFonts w:ascii="Arial" w:hAnsi="Arial" w:cs="Arial"/>
          <w:i/>
          <w:iCs/>
          <w:lang w:val="es-ES_tradnl"/>
        </w:rPr>
        <w:t>“</w:t>
      </w:r>
      <w:r w:rsidR="00930B0B" w:rsidRPr="006A27BA">
        <w:rPr>
          <w:rFonts w:ascii="Arial" w:hAnsi="Arial" w:cs="Arial"/>
          <w:i/>
          <w:iCs/>
          <w:lang w:val="es-ES_tradnl"/>
        </w:rPr>
        <w:t>e) Unidad de Caja. Con el recaudo de todas las rentas y recursos de capital se atenderá el pago oportuno de las apropiaciones autorizadas en el Presupuesto Anual del Distrito Capital, salvo las excepciones contempladas en la Ley</w:t>
      </w:r>
      <w:r w:rsidR="00614446" w:rsidRPr="006A27BA">
        <w:rPr>
          <w:rFonts w:ascii="Arial" w:hAnsi="Arial" w:cs="Arial"/>
          <w:i/>
          <w:iCs/>
          <w:lang w:val="es-ES_tradnl"/>
        </w:rPr>
        <w:t>.”</w:t>
      </w:r>
    </w:p>
    <w:p w14:paraId="28C9DB85" w14:textId="77777777" w:rsidR="00C260BC" w:rsidRPr="006A27BA" w:rsidRDefault="00C260BC" w:rsidP="006A27BA">
      <w:pPr>
        <w:pStyle w:val="Textonotapie"/>
        <w:jc w:val="both"/>
        <w:rPr>
          <w:rFonts w:ascii="Arial" w:hAnsi="Arial" w:cs="Arial"/>
          <w:lang w:val="es-ES_tradnl"/>
        </w:rPr>
      </w:pPr>
    </w:p>
  </w:footnote>
  <w:footnote w:id="4">
    <w:p w14:paraId="160A4015" w14:textId="73E9DE78" w:rsidR="00A71B51" w:rsidRPr="006A27BA" w:rsidRDefault="00A71B51" w:rsidP="00930B0B">
      <w:pPr>
        <w:pStyle w:val="Textonotapie"/>
        <w:jc w:val="both"/>
        <w:rPr>
          <w:rFonts w:ascii="Arial" w:hAnsi="Arial" w:cs="Arial"/>
          <w:sz w:val="18"/>
          <w:szCs w:val="18"/>
        </w:rPr>
      </w:pPr>
      <w:r w:rsidRPr="006A27BA">
        <w:rPr>
          <w:rStyle w:val="Refdenotaalpie"/>
          <w:rFonts w:ascii="Arial" w:hAnsi="Arial" w:cs="Arial"/>
          <w:vertAlign w:val="baseline"/>
        </w:rPr>
        <w:footnoteRef/>
      </w:r>
      <w:r w:rsidRPr="001F03D2">
        <w:rPr>
          <w:rFonts w:ascii="Arial" w:hAnsi="Arial" w:cs="Arial"/>
        </w:rPr>
        <w:t xml:space="preserve"> </w:t>
      </w:r>
      <w:r w:rsidR="00A54E61" w:rsidRPr="006A27BA">
        <w:rPr>
          <w:rFonts w:ascii="Arial" w:hAnsi="Arial" w:cs="Arial"/>
        </w:rPr>
        <w:t>Aspectos Jurídicos de las Finanzas Públicas Territoriales</w:t>
      </w:r>
      <w:r w:rsidR="00A54E61" w:rsidRPr="006A27BA" w:rsidDel="00080BFD">
        <w:rPr>
          <w:rFonts w:ascii="Arial" w:hAnsi="Arial" w:cs="Arial"/>
        </w:rPr>
        <w:t xml:space="preserve"> </w:t>
      </w:r>
      <w:r w:rsidR="00427ABA" w:rsidRPr="006A27BA">
        <w:rPr>
          <w:rFonts w:ascii="Arial" w:hAnsi="Arial" w:cs="Arial"/>
        </w:rPr>
        <w:fldChar w:fldCharType="begin"/>
      </w:r>
      <w:r w:rsidR="00427ABA" w:rsidRPr="006A27BA">
        <w:rPr>
          <w:rFonts w:ascii="Arial" w:hAnsi="Arial" w:cs="Arial"/>
        </w:rPr>
        <w:instrText xml:space="preserve"> ADDIN ZOTERO_ITEM CSL_CITATION {"citationID":"n2NQpyC3","properties":{"formattedCitation":"(Pazos Galindo et\\uc0\\u160{}al., s/f, p. 156)","plainCitation":"(Pazos Galindo et al., s/f, p. 156)","noteIndex":5},"citationItems":[{"id":216,"uris":["http://zotero.org/users/8366618/items/G8IUURIZ"],"itemData":{"id":216,"type":"book","event-place":"Bogotá, Colombia","ISBN":"ISBN: 978-958-97256-7-2","language":"Español","publisher":"Secretaría Distrital de Hacienda","publisher-place":"Bogotá, Colombia","title":"Aspectos Jurídicos de las Finanzas Públicas Territoriales","author":[{"family":"Pazos Galindo","given":"Leonardo Arturo"},{"family":"Ávila Olarte","given":"Manuel"},{"family":"Morales Posso","given":"Clara Lucía"},{"family":"Lemus Trujillo","given":"Enny Johana"},{"family":"Suárez Ruíz","given":"Alfonso Antonio"},{"family":"Fernández Mendoza","given":"Fanny"},{"family":"Murcía Célis","given":"Matilde del Carmén"},{"family":"Vásquez Orjuela","given":"Nathalia Andrea"},{"family":"Morillo Carrillo","given":"Sebastián"}],"accessed":{"date-parts":[["2022",9,15]]}},"locator":"156","label":"page"}],"schema":"https://github.com/citation-style-language/schema/raw/master/csl-citation.json"} </w:instrText>
      </w:r>
      <w:r w:rsidR="00427ABA" w:rsidRPr="006A27BA">
        <w:rPr>
          <w:rFonts w:ascii="Arial" w:hAnsi="Arial" w:cs="Arial"/>
        </w:rPr>
        <w:fldChar w:fldCharType="separate"/>
      </w:r>
      <w:r w:rsidR="00427ABA" w:rsidRPr="006A27BA">
        <w:rPr>
          <w:rFonts w:ascii="Arial" w:hAnsi="Arial" w:cs="Arial"/>
          <w:lang w:val="es-ES_tradnl"/>
        </w:rPr>
        <w:t>(Pazos Galindo et al., s/f, p. 156)</w:t>
      </w:r>
      <w:r w:rsidR="00427ABA" w:rsidRPr="006A27BA">
        <w:rPr>
          <w:rFonts w:ascii="Arial" w:hAnsi="Arial" w:cs="Aria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5FD" w14:textId="778780A2" w:rsidR="001F59D9" w:rsidRDefault="00FA42B0">
    <w:pPr>
      <w:pStyle w:val="Encabezado"/>
    </w:pPr>
    <w:r>
      <w:rPr>
        <w:noProof/>
        <w:lang w:val="es-CO"/>
      </w:rPr>
      <w:drawing>
        <wp:anchor distT="0" distB="0" distL="114300" distR="114300" simplePos="0" relativeHeight="251658240" behindDoc="1" locked="0" layoutInCell="1" allowOverlap="1" wp14:anchorId="3FA830EB" wp14:editId="2383C743">
          <wp:simplePos x="0" y="0"/>
          <wp:positionH relativeFrom="column">
            <wp:posOffset>-1285875</wp:posOffset>
          </wp:positionH>
          <wp:positionV relativeFrom="paragraph">
            <wp:posOffset>-514985</wp:posOffset>
          </wp:positionV>
          <wp:extent cx="7729470" cy="1211283"/>
          <wp:effectExtent l="0" t="0" r="0" b="0"/>
          <wp:wrapNone/>
          <wp:docPr id="12" name="Imagen 12"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EAE"/>
    <w:multiLevelType w:val="hybridMultilevel"/>
    <w:tmpl w:val="DFC047E8"/>
    <w:lvl w:ilvl="0" w:tplc="FBF6AA46">
      <w:start w:val="1"/>
      <w:numFmt w:val="decimal"/>
      <w:lvlText w:val="%1)"/>
      <w:lvlJc w:val="left"/>
      <w:pPr>
        <w:ind w:left="720" w:hanging="36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34094D"/>
    <w:multiLevelType w:val="hybridMultilevel"/>
    <w:tmpl w:val="FAF42FC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0546591">
    <w:abstractNumId w:val="0"/>
  </w:num>
  <w:num w:numId="2" w16cid:durableId="59128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B0"/>
    <w:rsid w:val="000035AA"/>
    <w:rsid w:val="00005BD6"/>
    <w:rsid w:val="000136A2"/>
    <w:rsid w:val="00013800"/>
    <w:rsid w:val="00023200"/>
    <w:rsid w:val="00026235"/>
    <w:rsid w:val="0004270D"/>
    <w:rsid w:val="00055DDB"/>
    <w:rsid w:val="00056178"/>
    <w:rsid w:val="00057810"/>
    <w:rsid w:val="0006030A"/>
    <w:rsid w:val="00060DC8"/>
    <w:rsid w:val="00062C56"/>
    <w:rsid w:val="00067F93"/>
    <w:rsid w:val="00072931"/>
    <w:rsid w:val="00074665"/>
    <w:rsid w:val="00075073"/>
    <w:rsid w:val="00076A1C"/>
    <w:rsid w:val="000776A3"/>
    <w:rsid w:val="00080BFD"/>
    <w:rsid w:val="00084E31"/>
    <w:rsid w:val="000855B8"/>
    <w:rsid w:val="0009548A"/>
    <w:rsid w:val="000976A7"/>
    <w:rsid w:val="000A39FD"/>
    <w:rsid w:val="000A3EF7"/>
    <w:rsid w:val="000A6CF0"/>
    <w:rsid w:val="000B7476"/>
    <w:rsid w:val="000C1691"/>
    <w:rsid w:val="000D1E4F"/>
    <w:rsid w:val="000D1FE2"/>
    <w:rsid w:val="000D5D16"/>
    <w:rsid w:val="000E2CD0"/>
    <w:rsid w:val="001003E2"/>
    <w:rsid w:val="00101AB6"/>
    <w:rsid w:val="00116D6F"/>
    <w:rsid w:val="00117880"/>
    <w:rsid w:val="00130C0F"/>
    <w:rsid w:val="0013325D"/>
    <w:rsid w:val="00137102"/>
    <w:rsid w:val="001378C6"/>
    <w:rsid w:val="0014051E"/>
    <w:rsid w:val="00141D0A"/>
    <w:rsid w:val="001453E4"/>
    <w:rsid w:val="00150A62"/>
    <w:rsid w:val="00152766"/>
    <w:rsid w:val="00162AD5"/>
    <w:rsid w:val="0016763D"/>
    <w:rsid w:val="001701C2"/>
    <w:rsid w:val="00170283"/>
    <w:rsid w:val="00174309"/>
    <w:rsid w:val="001743C0"/>
    <w:rsid w:val="00177AB8"/>
    <w:rsid w:val="001803EE"/>
    <w:rsid w:val="00180C9D"/>
    <w:rsid w:val="001822FD"/>
    <w:rsid w:val="00184CCF"/>
    <w:rsid w:val="00186B1D"/>
    <w:rsid w:val="00190561"/>
    <w:rsid w:val="00190BD7"/>
    <w:rsid w:val="001941F9"/>
    <w:rsid w:val="00194CDC"/>
    <w:rsid w:val="001962A2"/>
    <w:rsid w:val="001A0382"/>
    <w:rsid w:val="001A127E"/>
    <w:rsid w:val="001A57CC"/>
    <w:rsid w:val="001A63C6"/>
    <w:rsid w:val="001A7969"/>
    <w:rsid w:val="001B531F"/>
    <w:rsid w:val="001B54B1"/>
    <w:rsid w:val="001C3CE5"/>
    <w:rsid w:val="001C5748"/>
    <w:rsid w:val="001C7447"/>
    <w:rsid w:val="001E7767"/>
    <w:rsid w:val="001F03D2"/>
    <w:rsid w:val="001F1A9F"/>
    <w:rsid w:val="001F4CBB"/>
    <w:rsid w:val="001F5608"/>
    <w:rsid w:val="001F658D"/>
    <w:rsid w:val="00203387"/>
    <w:rsid w:val="00204AD1"/>
    <w:rsid w:val="00206E12"/>
    <w:rsid w:val="0020748B"/>
    <w:rsid w:val="00212A77"/>
    <w:rsid w:val="00215E2F"/>
    <w:rsid w:val="0021698B"/>
    <w:rsid w:val="002217F5"/>
    <w:rsid w:val="002228A1"/>
    <w:rsid w:val="0022348D"/>
    <w:rsid w:val="00225F4C"/>
    <w:rsid w:val="00233EE7"/>
    <w:rsid w:val="0023565D"/>
    <w:rsid w:val="00235896"/>
    <w:rsid w:val="00236B6F"/>
    <w:rsid w:val="00237F33"/>
    <w:rsid w:val="00243252"/>
    <w:rsid w:val="002465D8"/>
    <w:rsid w:val="00247943"/>
    <w:rsid w:val="002537AF"/>
    <w:rsid w:val="00254D11"/>
    <w:rsid w:val="002578A0"/>
    <w:rsid w:val="0026028D"/>
    <w:rsid w:val="0026140F"/>
    <w:rsid w:val="00264E7F"/>
    <w:rsid w:val="002660EC"/>
    <w:rsid w:val="0027163E"/>
    <w:rsid w:val="00272E11"/>
    <w:rsid w:val="00274867"/>
    <w:rsid w:val="002757C0"/>
    <w:rsid w:val="002804E0"/>
    <w:rsid w:val="0028411B"/>
    <w:rsid w:val="00285C6A"/>
    <w:rsid w:val="00286B4D"/>
    <w:rsid w:val="00293663"/>
    <w:rsid w:val="00296C4E"/>
    <w:rsid w:val="002A031F"/>
    <w:rsid w:val="002B4934"/>
    <w:rsid w:val="002B7EDE"/>
    <w:rsid w:val="002C0694"/>
    <w:rsid w:val="002C67CB"/>
    <w:rsid w:val="002D6C83"/>
    <w:rsid w:val="002E28F3"/>
    <w:rsid w:val="002E535C"/>
    <w:rsid w:val="002E6F26"/>
    <w:rsid w:val="002F7208"/>
    <w:rsid w:val="00300C35"/>
    <w:rsid w:val="00302C52"/>
    <w:rsid w:val="00304B7B"/>
    <w:rsid w:val="0032651B"/>
    <w:rsid w:val="003313FC"/>
    <w:rsid w:val="003377C3"/>
    <w:rsid w:val="003420DD"/>
    <w:rsid w:val="003462F6"/>
    <w:rsid w:val="0034643C"/>
    <w:rsid w:val="00347170"/>
    <w:rsid w:val="00352FA3"/>
    <w:rsid w:val="00354FF8"/>
    <w:rsid w:val="0035570A"/>
    <w:rsid w:val="00355CBB"/>
    <w:rsid w:val="0035685A"/>
    <w:rsid w:val="0036108A"/>
    <w:rsid w:val="003645B0"/>
    <w:rsid w:val="00367C47"/>
    <w:rsid w:val="003713BD"/>
    <w:rsid w:val="00374536"/>
    <w:rsid w:val="00380752"/>
    <w:rsid w:val="00381A14"/>
    <w:rsid w:val="00387CD6"/>
    <w:rsid w:val="0039115F"/>
    <w:rsid w:val="003A06E5"/>
    <w:rsid w:val="003A30B7"/>
    <w:rsid w:val="003A657B"/>
    <w:rsid w:val="003B4718"/>
    <w:rsid w:val="003C0876"/>
    <w:rsid w:val="003C775A"/>
    <w:rsid w:val="003D1E35"/>
    <w:rsid w:val="003D2E2A"/>
    <w:rsid w:val="003D34B1"/>
    <w:rsid w:val="003D3D64"/>
    <w:rsid w:val="003D3E10"/>
    <w:rsid w:val="003D4DFC"/>
    <w:rsid w:val="003D621A"/>
    <w:rsid w:val="003D6999"/>
    <w:rsid w:val="003D7B84"/>
    <w:rsid w:val="003E125C"/>
    <w:rsid w:val="003E206F"/>
    <w:rsid w:val="003E4D3C"/>
    <w:rsid w:val="003E4E66"/>
    <w:rsid w:val="003E54B9"/>
    <w:rsid w:val="003E63B8"/>
    <w:rsid w:val="003F4A04"/>
    <w:rsid w:val="003F703D"/>
    <w:rsid w:val="00410862"/>
    <w:rsid w:val="004129B1"/>
    <w:rsid w:val="0041366B"/>
    <w:rsid w:val="00414E69"/>
    <w:rsid w:val="004150BC"/>
    <w:rsid w:val="004167B7"/>
    <w:rsid w:val="004205C7"/>
    <w:rsid w:val="004271E1"/>
    <w:rsid w:val="00427ABA"/>
    <w:rsid w:val="00427E93"/>
    <w:rsid w:val="00431D09"/>
    <w:rsid w:val="00442BB6"/>
    <w:rsid w:val="00450F10"/>
    <w:rsid w:val="004575ED"/>
    <w:rsid w:val="004631E9"/>
    <w:rsid w:val="004702DB"/>
    <w:rsid w:val="00476137"/>
    <w:rsid w:val="004870DF"/>
    <w:rsid w:val="004871A4"/>
    <w:rsid w:val="00496E14"/>
    <w:rsid w:val="004A1C66"/>
    <w:rsid w:val="004A1F4A"/>
    <w:rsid w:val="004A30A3"/>
    <w:rsid w:val="004A4BB2"/>
    <w:rsid w:val="004A6EAA"/>
    <w:rsid w:val="004B04C9"/>
    <w:rsid w:val="004B27E3"/>
    <w:rsid w:val="004B6AC4"/>
    <w:rsid w:val="004B7773"/>
    <w:rsid w:val="004C52B3"/>
    <w:rsid w:val="004C5456"/>
    <w:rsid w:val="004C5AEC"/>
    <w:rsid w:val="004D1191"/>
    <w:rsid w:val="004E3517"/>
    <w:rsid w:val="004E691B"/>
    <w:rsid w:val="004F0D46"/>
    <w:rsid w:val="004F441A"/>
    <w:rsid w:val="004F6A17"/>
    <w:rsid w:val="004F6DE9"/>
    <w:rsid w:val="004F76FA"/>
    <w:rsid w:val="00504B1F"/>
    <w:rsid w:val="005060FF"/>
    <w:rsid w:val="00511AE6"/>
    <w:rsid w:val="00516310"/>
    <w:rsid w:val="00522279"/>
    <w:rsid w:val="00523AB0"/>
    <w:rsid w:val="00524B3B"/>
    <w:rsid w:val="00526827"/>
    <w:rsid w:val="00532C82"/>
    <w:rsid w:val="00533217"/>
    <w:rsid w:val="00533307"/>
    <w:rsid w:val="0053407D"/>
    <w:rsid w:val="00541271"/>
    <w:rsid w:val="00541F6E"/>
    <w:rsid w:val="005457AC"/>
    <w:rsid w:val="005523C9"/>
    <w:rsid w:val="00561737"/>
    <w:rsid w:val="005634C3"/>
    <w:rsid w:val="00563ABE"/>
    <w:rsid w:val="00563B23"/>
    <w:rsid w:val="00567004"/>
    <w:rsid w:val="00567F27"/>
    <w:rsid w:val="00571D6B"/>
    <w:rsid w:val="00573FF1"/>
    <w:rsid w:val="005755D7"/>
    <w:rsid w:val="00577083"/>
    <w:rsid w:val="00580F1A"/>
    <w:rsid w:val="00585637"/>
    <w:rsid w:val="005A01D3"/>
    <w:rsid w:val="005A2A9D"/>
    <w:rsid w:val="005A5515"/>
    <w:rsid w:val="005A7235"/>
    <w:rsid w:val="005C01B7"/>
    <w:rsid w:val="005C1215"/>
    <w:rsid w:val="005C2EB9"/>
    <w:rsid w:val="005C7A10"/>
    <w:rsid w:val="005D0249"/>
    <w:rsid w:val="005D1B4C"/>
    <w:rsid w:val="005D3291"/>
    <w:rsid w:val="005D4346"/>
    <w:rsid w:val="005E0236"/>
    <w:rsid w:val="005E33A1"/>
    <w:rsid w:val="005E3514"/>
    <w:rsid w:val="005E5513"/>
    <w:rsid w:val="005E7E2F"/>
    <w:rsid w:val="005F2206"/>
    <w:rsid w:val="005F249F"/>
    <w:rsid w:val="005F375E"/>
    <w:rsid w:val="0060135C"/>
    <w:rsid w:val="00603141"/>
    <w:rsid w:val="006117FF"/>
    <w:rsid w:val="00611985"/>
    <w:rsid w:val="00614446"/>
    <w:rsid w:val="00624C2F"/>
    <w:rsid w:val="006261CA"/>
    <w:rsid w:val="006262D0"/>
    <w:rsid w:val="0063646B"/>
    <w:rsid w:val="0064103B"/>
    <w:rsid w:val="006434A7"/>
    <w:rsid w:val="006513E5"/>
    <w:rsid w:val="00651602"/>
    <w:rsid w:val="00653E1B"/>
    <w:rsid w:val="0065739B"/>
    <w:rsid w:val="006703FD"/>
    <w:rsid w:val="00674129"/>
    <w:rsid w:val="0068317A"/>
    <w:rsid w:val="0069037F"/>
    <w:rsid w:val="006916E5"/>
    <w:rsid w:val="0069498A"/>
    <w:rsid w:val="00697136"/>
    <w:rsid w:val="006A27BA"/>
    <w:rsid w:val="006A2958"/>
    <w:rsid w:val="006A3A8A"/>
    <w:rsid w:val="006C0C5F"/>
    <w:rsid w:val="006C4EA0"/>
    <w:rsid w:val="006E2BE2"/>
    <w:rsid w:val="00701632"/>
    <w:rsid w:val="00705517"/>
    <w:rsid w:val="007055B0"/>
    <w:rsid w:val="0071474D"/>
    <w:rsid w:val="007163CD"/>
    <w:rsid w:val="007177BF"/>
    <w:rsid w:val="00717C51"/>
    <w:rsid w:val="00725623"/>
    <w:rsid w:val="007307AD"/>
    <w:rsid w:val="00731367"/>
    <w:rsid w:val="007400F3"/>
    <w:rsid w:val="0074684C"/>
    <w:rsid w:val="00751312"/>
    <w:rsid w:val="007514FD"/>
    <w:rsid w:val="00752813"/>
    <w:rsid w:val="00762816"/>
    <w:rsid w:val="007650B8"/>
    <w:rsid w:val="007719D9"/>
    <w:rsid w:val="00772DE9"/>
    <w:rsid w:val="00785714"/>
    <w:rsid w:val="00794967"/>
    <w:rsid w:val="007955AC"/>
    <w:rsid w:val="007975BA"/>
    <w:rsid w:val="007A53C8"/>
    <w:rsid w:val="007B41FE"/>
    <w:rsid w:val="007B45F5"/>
    <w:rsid w:val="007B6266"/>
    <w:rsid w:val="007B6F23"/>
    <w:rsid w:val="007C37DA"/>
    <w:rsid w:val="007C6181"/>
    <w:rsid w:val="007C739F"/>
    <w:rsid w:val="007E3D41"/>
    <w:rsid w:val="007E4996"/>
    <w:rsid w:val="007E5A33"/>
    <w:rsid w:val="007E5DC1"/>
    <w:rsid w:val="007F4DBD"/>
    <w:rsid w:val="0080057B"/>
    <w:rsid w:val="00801692"/>
    <w:rsid w:val="00805376"/>
    <w:rsid w:val="00805E36"/>
    <w:rsid w:val="00806631"/>
    <w:rsid w:val="00806F68"/>
    <w:rsid w:val="00815A89"/>
    <w:rsid w:val="00817E45"/>
    <w:rsid w:val="00835E0D"/>
    <w:rsid w:val="00840972"/>
    <w:rsid w:val="0084220B"/>
    <w:rsid w:val="008431B1"/>
    <w:rsid w:val="008466A3"/>
    <w:rsid w:val="00851C0D"/>
    <w:rsid w:val="00860E1E"/>
    <w:rsid w:val="00862A93"/>
    <w:rsid w:val="0089191C"/>
    <w:rsid w:val="008937AF"/>
    <w:rsid w:val="008A0C96"/>
    <w:rsid w:val="008A1F7E"/>
    <w:rsid w:val="008A5C2E"/>
    <w:rsid w:val="008A740C"/>
    <w:rsid w:val="008B2AD0"/>
    <w:rsid w:val="008D17AB"/>
    <w:rsid w:val="008D1E40"/>
    <w:rsid w:val="008D1E8E"/>
    <w:rsid w:val="008D525C"/>
    <w:rsid w:val="008D6894"/>
    <w:rsid w:val="008D7F70"/>
    <w:rsid w:val="008E3575"/>
    <w:rsid w:val="008F1350"/>
    <w:rsid w:val="008F2B3A"/>
    <w:rsid w:val="008F345A"/>
    <w:rsid w:val="008F633A"/>
    <w:rsid w:val="008F7E79"/>
    <w:rsid w:val="0090581D"/>
    <w:rsid w:val="00905B82"/>
    <w:rsid w:val="009062AA"/>
    <w:rsid w:val="00907EF0"/>
    <w:rsid w:val="00910264"/>
    <w:rsid w:val="0091476A"/>
    <w:rsid w:val="00914BDE"/>
    <w:rsid w:val="00914E06"/>
    <w:rsid w:val="009169D1"/>
    <w:rsid w:val="00920633"/>
    <w:rsid w:val="00921223"/>
    <w:rsid w:val="0092289D"/>
    <w:rsid w:val="009253D1"/>
    <w:rsid w:val="00930B0B"/>
    <w:rsid w:val="00945626"/>
    <w:rsid w:val="00945ABA"/>
    <w:rsid w:val="009460D6"/>
    <w:rsid w:val="00946F1B"/>
    <w:rsid w:val="009503BE"/>
    <w:rsid w:val="009606F8"/>
    <w:rsid w:val="0096079E"/>
    <w:rsid w:val="00961715"/>
    <w:rsid w:val="00962E56"/>
    <w:rsid w:val="00963742"/>
    <w:rsid w:val="00967FBE"/>
    <w:rsid w:val="00971617"/>
    <w:rsid w:val="0097360F"/>
    <w:rsid w:val="00974F77"/>
    <w:rsid w:val="00976D46"/>
    <w:rsid w:val="00976FB1"/>
    <w:rsid w:val="0098493C"/>
    <w:rsid w:val="00984F8D"/>
    <w:rsid w:val="0099171B"/>
    <w:rsid w:val="00994EC8"/>
    <w:rsid w:val="009978CF"/>
    <w:rsid w:val="009A1CD9"/>
    <w:rsid w:val="009A594E"/>
    <w:rsid w:val="009A5DEA"/>
    <w:rsid w:val="009A6A08"/>
    <w:rsid w:val="009B59C0"/>
    <w:rsid w:val="009B74AA"/>
    <w:rsid w:val="009C5F1B"/>
    <w:rsid w:val="009D38EC"/>
    <w:rsid w:val="009D5051"/>
    <w:rsid w:val="009D77BE"/>
    <w:rsid w:val="009E0236"/>
    <w:rsid w:val="009E19DB"/>
    <w:rsid w:val="009E1C58"/>
    <w:rsid w:val="009E26EC"/>
    <w:rsid w:val="009E2E10"/>
    <w:rsid w:val="009F0E44"/>
    <w:rsid w:val="009F4AC2"/>
    <w:rsid w:val="009F5311"/>
    <w:rsid w:val="00A02468"/>
    <w:rsid w:val="00A03BB5"/>
    <w:rsid w:val="00A07D26"/>
    <w:rsid w:val="00A12B5E"/>
    <w:rsid w:val="00A175F5"/>
    <w:rsid w:val="00A20935"/>
    <w:rsid w:val="00A22E68"/>
    <w:rsid w:val="00A2704C"/>
    <w:rsid w:val="00A3119F"/>
    <w:rsid w:val="00A348A3"/>
    <w:rsid w:val="00A36BAF"/>
    <w:rsid w:val="00A401EF"/>
    <w:rsid w:val="00A42A47"/>
    <w:rsid w:val="00A469BF"/>
    <w:rsid w:val="00A5074C"/>
    <w:rsid w:val="00A52D57"/>
    <w:rsid w:val="00A54E61"/>
    <w:rsid w:val="00A577D8"/>
    <w:rsid w:val="00A60195"/>
    <w:rsid w:val="00A62C09"/>
    <w:rsid w:val="00A71B51"/>
    <w:rsid w:val="00A76BC1"/>
    <w:rsid w:val="00A76E5F"/>
    <w:rsid w:val="00A8095F"/>
    <w:rsid w:val="00A94AFA"/>
    <w:rsid w:val="00A97A6E"/>
    <w:rsid w:val="00A97EDD"/>
    <w:rsid w:val="00AA476A"/>
    <w:rsid w:val="00AA4EDB"/>
    <w:rsid w:val="00AA6295"/>
    <w:rsid w:val="00AB0221"/>
    <w:rsid w:val="00AB1437"/>
    <w:rsid w:val="00AB146B"/>
    <w:rsid w:val="00AB2DE7"/>
    <w:rsid w:val="00AC349F"/>
    <w:rsid w:val="00AC6704"/>
    <w:rsid w:val="00AC6C53"/>
    <w:rsid w:val="00AC7763"/>
    <w:rsid w:val="00AD0449"/>
    <w:rsid w:val="00AD0CE3"/>
    <w:rsid w:val="00AD1C58"/>
    <w:rsid w:val="00AD338A"/>
    <w:rsid w:val="00AD3422"/>
    <w:rsid w:val="00AD3CA6"/>
    <w:rsid w:val="00AD4480"/>
    <w:rsid w:val="00AD4D4B"/>
    <w:rsid w:val="00AD578C"/>
    <w:rsid w:val="00AE0F50"/>
    <w:rsid w:val="00AE2D5F"/>
    <w:rsid w:val="00AE3739"/>
    <w:rsid w:val="00AE4C86"/>
    <w:rsid w:val="00AE5DC6"/>
    <w:rsid w:val="00AE6329"/>
    <w:rsid w:val="00AE6A8E"/>
    <w:rsid w:val="00AE7F73"/>
    <w:rsid w:val="00AF085A"/>
    <w:rsid w:val="00AF0F37"/>
    <w:rsid w:val="00AF493F"/>
    <w:rsid w:val="00AF703B"/>
    <w:rsid w:val="00B022F7"/>
    <w:rsid w:val="00B034E5"/>
    <w:rsid w:val="00B070D3"/>
    <w:rsid w:val="00B153A8"/>
    <w:rsid w:val="00B24B9B"/>
    <w:rsid w:val="00B24FFD"/>
    <w:rsid w:val="00B27471"/>
    <w:rsid w:val="00B30121"/>
    <w:rsid w:val="00B307E5"/>
    <w:rsid w:val="00B31109"/>
    <w:rsid w:val="00B31B03"/>
    <w:rsid w:val="00B348E5"/>
    <w:rsid w:val="00B3722B"/>
    <w:rsid w:val="00B42629"/>
    <w:rsid w:val="00B476F5"/>
    <w:rsid w:val="00B51A0A"/>
    <w:rsid w:val="00B54A96"/>
    <w:rsid w:val="00B62954"/>
    <w:rsid w:val="00B64D62"/>
    <w:rsid w:val="00B70D9D"/>
    <w:rsid w:val="00B71165"/>
    <w:rsid w:val="00B7174F"/>
    <w:rsid w:val="00B73283"/>
    <w:rsid w:val="00B739F6"/>
    <w:rsid w:val="00B8108D"/>
    <w:rsid w:val="00B93E74"/>
    <w:rsid w:val="00BA044E"/>
    <w:rsid w:val="00BA2611"/>
    <w:rsid w:val="00BA79CB"/>
    <w:rsid w:val="00BB10B9"/>
    <w:rsid w:val="00BB539C"/>
    <w:rsid w:val="00BB5B17"/>
    <w:rsid w:val="00BC1C9B"/>
    <w:rsid w:val="00BC4612"/>
    <w:rsid w:val="00BC6792"/>
    <w:rsid w:val="00BD4566"/>
    <w:rsid w:val="00BD4A00"/>
    <w:rsid w:val="00BD4C1D"/>
    <w:rsid w:val="00BD58F6"/>
    <w:rsid w:val="00BD6535"/>
    <w:rsid w:val="00BD68A9"/>
    <w:rsid w:val="00BE0D34"/>
    <w:rsid w:val="00BE3BAA"/>
    <w:rsid w:val="00BF0BB9"/>
    <w:rsid w:val="00C05533"/>
    <w:rsid w:val="00C10343"/>
    <w:rsid w:val="00C1085C"/>
    <w:rsid w:val="00C16B7F"/>
    <w:rsid w:val="00C215BF"/>
    <w:rsid w:val="00C260BC"/>
    <w:rsid w:val="00C26489"/>
    <w:rsid w:val="00C27AEB"/>
    <w:rsid w:val="00C30CEC"/>
    <w:rsid w:val="00C30EBA"/>
    <w:rsid w:val="00C328B1"/>
    <w:rsid w:val="00C36C84"/>
    <w:rsid w:val="00C44FE4"/>
    <w:rsid w:val="00C47BBD"/>
    <w:rsid w:val="00C5525C"/>
    <w:rsid w:val="00C562B9"/>
    <w:rsid w:val="00C570BC"/>
    <w:rsid w:val="00C60279"/>
    <w:rsid w:val="00C624BB"/>
    <w:rsid w:val="00C655B9"/>
    <w:rsid w:val="00C67155"/>
    <w:rsid w:val="00C72795"/>
    <w:rsid w:val="00C72EA5"/>
    <w:rsid w:val="00C7620C"/>
    <w:rsid w:val="00C762FC"/>
    <w:rsid w:val="00C821E7"/>
    <w:rsid w:val="00C8236E"/>
    <w:rsid w:val="00C84332"/>
    <w:rsid w:val="00C853EA"/>
    <w:rsid w:val="00C85AF9"/>
    <w:rsid w:val="00C86039"/>
    <w:rsid w:val="00C8623F"/>
    <w:rsid w:val="00C86400"/>
    <w:rsid w:val="00C86D5D"/>
    <w:rsid w:val="00C875BE"/>
    <w:rsid w:val="00C91D46"/>
    <w:rsid w:val="00C921DE"/>
    <w:rsid w:val="00C970FC"/>
    <w:rsid w:val="00CA04B3"/>
    <w:rsid w:val="00CA36B1"/>
    <w:rsid w:val="00CA4589"/>
    <w:rsid w:val="00CA4E99"/>
    <w:rsid w:val="00CA53EE"/>
    <w:rsid w:val="00CB0D89"/>
    <w:rsid w:val="00CB14B5"/>
    <w:rsid w:val="00CB4F36"/>
    <w:rsid w:val="00CB50EE"/>
    <w:rsid w:val="00CB6ECB"/>
    <w:rsid w:val="00CC2661"/>
    <w:rsid w:val="00CC35DE"/>
    <w:rsid w:val="00CC3944"/>
    <w:rsid w:val="00CC3DE1"/>
    <w:rsid w:val="00CC4FB5"/>
    <w:rsid w:val="00CC74F3"/>
    <w:rsid w:val="00CD594D"/>
    <w:rsid w:val="00CE168A"/>
    <w:rsid w:val="00CE7C24"/>
    <w:rsid w:val="00D032FE"/>
    <w:rsid w:val="00D1332E"/>
    <w:rsid w:val="00D15034"/>
    <w:rsid w:val="00D15FC2"/>
    <w:rsid w:val="00D17AEE"/>
    <w:rsid w:val="00D20869"/>
    <w:rsid w:val="00D24759"/>
    <w:rsid w:val="00D306B1"/>
    <w:rsid w:val="00D365AE"/>
    <w:rsid w:val="00D37D8F"/>
    <w:rsid w:val="00D4200A"/>
    <w:rsid w:val="00D5212F"/>
    <w:rsid w:val="00D566ED"/>
    <w:rsid w:val="00D603F7"/>
    <w:rsid w:val="00D64360"/>
    <w:rsid w:val="00D64F90"/>
    <w:rsid w:val="00D713C2"/>
    <w:rsid w:val="00D773B6"/>
    <w:rsid w:val="00D806CB"/>
    <w:rsid w:val="00D834CC"/>
    <w:rsid w:val="00D91DB6"/>
    <w:rsid w:val="00D9340F"/>
    <w:rsid w:val="00D94F66"/>
    <w:rsid w:val="00DA03FC"/>
    <w:rsid w:val="00DA12FE"/>
    <w:rsid w:val="00DA2FEB"/>
    <w:rsid w:val="00DB0E5D"/>
    <w:rsid w:val="00DB3033"/>
    <w:rsid w:val="00DB66E7"/>
    <w:rsid w:val="00DB69F1"/>
    <w:rsid w:val="00DC46B2"/>
    <w:rsid w:val="00DE1CC0"/>
    <w:rsid w:val="00DE52C7"/>
    <w:rsid w:val="00DE6EE9"/>
    <w:rsid w:val="00DF13DD"/>
    <w:rsid w:val="00DF399F"/>
    <w:rsid w:val="00DF65CC"/>
    <w:rsid w:val="00DF6D2A"/>
    <w:rsid w:val="00E01D5F"/>
    <w:rsid w:val="00E05A23"/>
    <w:rsid w:val="00E07264"/>
    <w:rsid w:val="00E123D1"/>
    <w:rsid w:val="00E137F9"/>
    <w:rsid w:val="00E13994"/>
    <w:rsid w:val="00E179E8"/>
    <w:rsid w:val="00E23529"/>
    <w:rsid w:val="00E2626C"/>
    <w:rsid w:val="00E329F4"/>
    <w:rsid w:val="00E35257"/>
    <w:rsid w:val="00E44FBE"/>
    <w:rsid w:val="00E452A9"/>
    <w:rsid w:val="00E456ED"/>
    <w:rsid w:val="00E469F8"/>
    <w:rsid w:val="00E46FB8"/>
    <w:rsid w:val="00E508CE"/>
    <w:rsid w:val="00E54CA5"/>
    <w:rsid w:val="00E569D5"/>
    <w:rsid w:val="00E63867"/>
    <w:rsid w:val="00E64D48"/>
    <w:rsid w:val="00E651D7"/>
    <w:rsid w:val="00E6628C"/>
    <w:rsid w:val="00E70405"/>
    <w:rsid w:val="00E706B0"/>
    <w:rsid w:val="00E70AB8"/>
    <w:rsid w:val="00E70EC2"/>
    <w:rsid w:val="00E73BFD"/>
    <w:rsid w:val="00E81977"/>
    <w:rsid w:val="00E82811"/>
    <w:rsid w:val="00E87D55"/>
    <w:rsid w:val="00E90DAB"/>
    <w:rsid w:val="00E92E85"/>
    <w:rsid w:val="00E97F99"/>
    <w:rsid w:val="00EA3F85"/>
    <w:rsid w:val="00EB50EE"/>
    <w:rsid w:val="00EC6123"/>
    <w:rsid w:val="00EC615E"/>
    <w:rsid w:val="00EC6606"/>
    <w:rsid w:val="00ED209A"/>
    <w:rsid w:val="00ED2F97"/>
    <w:rsid w:val="00ED626B"/>
    <w:rsid w:val="00EE547C"/>
    <w:rsid w:val="00EF0AA0"/>
    <w:rsid w:val="00EF58E1"/>
    <w:rsid w:val="00F00B16"/>
    <w:rsid w:val="00F04259"/>
    <w:rsid w:val="00F052FA"/>
    <w:rsid w:val="00F07D77"/>
    <w:rsid w:val="00F1146E"/>
    <w:rsid w:val="00F131D3"/>
    <w:rsid w:val="00F14F00"/>
    <w:rsid w:val="00F151BF"/>
    <w:rsid w:val="00F20BA5"/>
    <w:rsid w:val="00F20DA9"/>
    <w:rsid w:val="00F2319D"/>
    <w:rsid w:val="00F319C3"/>
    <w:rsid w:val="00F36C7D"/>
    <w:rsid w:val="00F36DD3"/>
    <w:rsid w:val="00F406DA"/>
    <w:rsid w:val="00F43538"/>
    <w:rsid w:val="00F45DF3"/>
    <w:rsid w:val="00F50E3C"/>
    <w:rsid w:val="00F51134"/>
    <w:rsid w:val="00F52556"/>
    <w:rsid w:val="00F55C61"/>
    <w:rsid w:val="00F57376"/>
    <w:rsid w:val="00F575DB"/>
    <w:rsid w:val="00F6181D"/>
    <w:rsid w:val="00F6369C"/>
    <w:rsid w:val="00F67168"/>
    <w:rsid w:val="00F858B4"/>
    <w:rsid w:val="00F860B7"/>
    <w:rsid w:val="00F8619A"/>
    <w:rsid w:val="00F91547"/>
    <w:rsid w:val="00F9180E"/>
    <w:rsid w:val="00F939EF"/>
    <w:rsid w:val="00F93EBA"/>
    <w:rsid w:val="00F96197"/>
    <w:rsid w:val="00FA043A"/>
    <w:rsid w:val="00FA42B0"/>
    <w:rsid w:val="00FA717B"/>
    <w:rsid w:val="00FB3912"/>
    <w:rsid w:val="00FB729E"/>
    <w:rsid w:val="00FC7C6D"/>
    <w:rsid w:val="00FD322B"/>
    <w:rsid w:val="00FD4828"/>
    <w:rsid w:val="00FD4AD6"/>
    <w:rsid w:val="00FD6C9F"/>
    <w:rsid w:val="00FD6EFC"/>
    <w:rsid w:val="00FE4B63"/>
    <w:rsid w:val="00FF15C5"/>
    <w:rsid w:val="00FF3F51"/>
    <w:rsid w:val="00FF79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A574C"/>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Ca Car"/>
    <w:basedOn w:val="Fuentedeprrafopredeter"/>
    <w:link w:val="Textonotapie"/>
    <w:uiPriority w:val="99"/>
    <w:rsid w:val="007307AD"/>
    <w:rPr>
      <w:sz w:val="20"/>
      <w:szCs w:val="20"/>
    </w:rPr>
  </w:style>
  <w:style w:type="character" w:styleId="Refdenotaalpie">
    <w:name w:val="footnote reference"/>
    <w:basedOn w:val="Fuentedeprrafopredeter"/>
    <w:uiPriority w:val="99"/>
    <w:semiHidden/>
    <w:unhideWhenUsed/>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styleId="Nmerodepgina">
    <w:name w:val="page number"/>
    <w:basedOn w:val="Fuentedeprrafopredeter"/>
    <w:uiPriority w:val="99"/>
    <w:unhideWhenUsed/>
    <w:rsid w:val="00563B23"/>
  </w:style>
  <w:style w:type="character" w:styleId="Mencinsinresolver">
    <w:name w:val="Unresolved Mention"/>
    <w:basedOn w:val="Fuentedeprrafopredeter"/>
    <w:uiPriority w:val="99"/>
    <w:semiHidden/>
    <w:unhideWhenUsed/>
    <w:rsid w:val="004B6AC4"/>
    <w:rPr>
      <w:color w:val="605E5C"/>
      <w:shd w:val="clear" w:color="auto" w:fill="E1DFDD"/>
    </w:rPr>
  </w:style>
  <w:style w:type="paragraph" w:customStyle="1" w:styleId="Default">
    <w:name w:val="Default"/>
    <w:rsid w:val="008431B1"/>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573FF1"/>
    <w:rPr>
      <w:color w:val="954F72" w:themeColor="followedHyperlink"/>
      <w:u w:val="single"/>
    </w:rPr>
  </w:style>
  <w:style w:type="paragraph" w:styleId="Revisin">
    <w:name w:val="Revision"/>
    <w:hidden/>
    <w:uiPriority w:val="99"/>
    <w:semiHidden/>
    <w:rsid w:val="003462F6"/>
    <w:pPr>
      <w:spacing w:after="0" w:line="240" w:lineRule="auto"/>
    </w:pPr>
  </w:style>
  <w:style w:type="character" w:styleId="Refdecomentario">
    <w:name w:val="annotation reference"/>
    <w:basedOn w:val="Fuentedeprrafopredeter"/>
    <w:uiPriority w:val="99"/>
    <w:semiHidden/>
    <w:unhideWhenUsed/>
    <w:rsid w:val="006513E5"/>
    <w:rPr>
      <w:sz w:val="16"/>
      <w:szCs w:val="16"/>
    </w:rPr>
  </w:style>
  <w:style w:type="paragraph" w:styleId="Textocomentario">
    <w:name w:val="annotation text"/>
    <w:basedOn w:val="Normal"/>
    <w:link w:val="TextocomentarioCar"/>
    <w:uiPriority w:val="99"/>
    <w:unhideWhenUsed/>
    <w:rsid w:val="006513E5"/>
    <w:pPr>
      <w:spacing w:line="240" w:lineRule="auto"/>
    </w:pPr>
    <w:rPr>
      <w:sz w:val="20"/>
      <w:szCs w:val="20"/>
    </w:rPr>
  </w:style>
  <w:style w:type="character" w:customStyle="1" w:styleId="TextocomentarioCar">
    <w:name w:val="Texto comentario Car"/>
    <w:basedOn w:val="Fuentedeprrafopredeter"/>
    <w:link w:val="Textocomentario"/>
    <w:uiPriority w:val="99"/>
    <w:rsid w:val="006513E5"/>
    <w:rPr>
      <w:sz w:val="20"/>
      <w:szCs w:val="20"/>
    </w:rPr>
  </w:style>
  <w:style w:type="paragraph" w:styleId="Asuntodelcomentario">
    <w:name w:val="annotation subject"/>
    <w:basedOn w:val="Textocomentario"/>
    <w:next w:val="Textocomentario"/>
    <w:link w:val="AsuntodelcomentarioCar"/>
    <w:uiPriority w:val="99"/>
    <w:semiHidden/>
    <w:unhideWhenUsed/>
    <w:rsid w:val="006513E5"/>
    <w:rPr>
      <w:b/>
      <w:bCs/>
    </w:rPr>
  </w:style>
  <w:style w:type="character" w:customStyle="1" w:styleId="AsuntodelcomentarioCar">
    <w:name w:val="Asunto del comentario Car"/>
    <w:basedOn w:val="TextocomentarioCar"/>
    <w:link w:val="Asuntodelcomentario"/>
    <w:uiPriority w:val="99"/>
    <w:semiHidden/>
    <w:rsid w:val="00651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319384748">
      <w:bodyDiv w:val="1"/>
      <w:marLeft w:val="0"/>
      <w:marRight w:val="0"/>
      <w:marTop w:val="0"/>
      <w:marBottom w:val="0"/>
      <w:divBdr>
        <w:top w:val="none" w:sz="0" w:space="0" w:color="auto"/>
        <w:left w:val="none" w:sz="0" w:space="0" w:color="auto"/>
        <w:bottom w:val="none" w:sz="0" w:space="0" w:color="auto"/>
        <w:right w:val="none" w:sz="0" w:space="0" w:color="auto"/>
      </w:divBdr>
    </w:div>
    <w:div w:id="1429540828">
      <w:bodyDiv w:val="1"/>
      <w:marLeft w:val="0"/>
      <w:marRight w:val="0"/>
      <w:marTop w:val="0"/>
      <w:marBottom w:val="0"/>
      <w:divBdr>
        <w:top w:val="none" w:sz="0" w:space="0" w:color="auto"/>
        <w:left w:val="none" w:sz="0" w:space="0" w:color="auto"/>
        <w:bottom w:val="none" w:sz="0" w:space="0" w:color="auto"/>
        <w:right w:val="none" w:sz="0" w:space="0" w:color="auto"/>
      </w:divBdr>
    </w:div>
    <w:div w:id="1625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10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azos@shd.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2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caldiabogota.gov.co/sisjur/normas/Norma1.jsp?i=2047" TargetMode="External"/><Relationship Id="rId4" Type="http://schemas.openxmlformats.org/officeDocument/2006/relationships/settings" Target="settings.xml"/><Relationship Id="rId9" Type="http://schemas.openxmlformats.org/officeDocument/2006/relationships/hyperlink" Target="https://www.alcaldiabogota.gov.co/sisjur/normas/Norma1.jsp?i=8844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B0FE1F-622C-684B-AB8A-9F243298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Leonardo Arturo Pazos Galindo</cp:lastModifiedBy>
  <cp:revision>3</cp:revision>
  <dcterms:created xsi:type="dcterms:W3CDTF">2022-10-03T04:25:00Z</dcterms:created>
  <dcterms:modified xsi:type="dcterms:W3CDTF">2022-10-03T04:26:00Z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id="NEnjZf1G"/&gt;&lt;style id="http://www.zotero.org/styles/apa" locale="es-MX"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