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467" w14:textId="0F8F3681" w:rsidR="00FF4871" w:rsidRPr="0040237D" w:rsidRDefault="00FF4871" w:rsidP="0040237D">
      <w:pPr>
        <w:rPr>
          <w:rFonts w:ascii="Arial" w:hAnsi="Arial" w:cs="Arial"/>
          <w:sz w:val="24"/>
          <w:szCs w:val="24"/>
        </w:rPr>
      </w:pPr>
      <w:r w:rsidRPr="0040237D">
        <w:rPr>
          <w:rFonts w:ascii="Arial" w:hAnsi="Arial" w:cs="Arial"/>
          <w:sz w:val="24"/>
          <w:szCs w:val="24"/>
        </w:rPr>
        <w:t>Bogotá, D.C.</w:t>
      </w:r>
    </w:p>
    <w:p w14:paraId="52D5EE4A" w14:textId="042A9DCD" w:rsidR="00FF4871" w:rsidRPr="0040237D" w:rsidRDefault="00FF4871" w:rsidP="0040237D">
      <w:pPr>
        <w:rPr>
          <w:rFonts w:ascii="Arial" w:hAnsi="Arial" w:cs="Arial"/>
          <w:sz w:val="24"/>
          <w:szCs w:val="24"/>
        </w:rPr>
      </w:pPr>
    </w:p>
    <w:p w14:paraId="7B155A3D" w14:textId="4D442467" w:rsidR="00460EA1" w:rsidRPr="0040237D" w:rsidRDefault="00460EA1" w:rsidP="0040237D">
      <w:pPr>
        <w:rPr>
          <w:rFonts w:ascii="Arial" w:hAnsi="Arial" w:cs="Arial"/>
          <w:sz w:val="24"/>
          <w:szCs w:val="24"/>
        </w:rPr>
      </w:pPr>
      <w:r w:rsidRPr="0040237D">
        <w:rPr>
          <w:rFonts w:ascii="Arial" w:hAnsi="Arial" w:cs="Arial"/>
          <w:sz w:val="24"/>
          <w:szCs w:val="24"/>
        </w:rPr>
        <w:t>Doctor</w:t>
      </w:r>
      <w:r w:rsidR="00500D9E" w:rsidRPr="0040237D">
        <w:rPr>
          <w:rFonts w:ascii="Arial" w:hAnsi="Arial" w:cs="Arial"/>
          <w:sz w:val="24"/>
          <w:szCs w:val="24"/>
        </w:rPr>
        <w:t>a</w:t>
      </w:r>
    </w:p>
    <w:p w14:paraId="055C2AAE" w14:textId="5D07A40C" w:rsidR="00493AFB" w:rsidRPr="0040237D" w:rsidRDefault="00493AFB" w:rsidP="0040237D">
      <w:pPr>
        <w:rPr>
          <w:rFonts w:ascii="Arial" w:hAnsi="Arial" w:cs="Arial"/>
          <w:b/>
          <w:bCs/>
          <w:sz w:val="24"/>
          <w:szCs w:val="24"/>
          <w:lang w:val="es-ES"/>
        </w:rPr>
      </w:pPr>
      <w:r w:rsidRPr="0040237D">
        <w:rPr>
          <w:rFonts w:ascii="Arial" w:hAnsi="Arial" w:cs="Arial"/>
          <w:b/>
          <w:sz w:val="24"/>
          <w:szCs w:val="24"/>
          <w:lang w:val="es-ES"/>
        </w:rPr>
        <w:t>LINA MARCELA MELO RODRÍGUEZ</w:t>
      </w:r>
    </w:p>
    <w:p w14:paraId="3BDDFFC5" w14:textId="78D78983" w:rsidR="00493AFB" w:rsidRPr="0040237D" w:rsidRDefault="00493AFB" w:rsidP="0040237D">
      <w:pPr>
        <w:rPr>
          <w:rFonts w:ascii="Arial" w:hAnsi="Arial" w:cs="Arial"/>
          <w:bCs/>
          <w:sz w:val="24"/>
          <w:szCs w:val="24"/>
          <w:lang w:val="es-ES"/>
        </w:rPr>
      </w:pPr>
      <w:r w:rsidRPr="0040237D">
        <w:rPr>
          <w:rFonts w:ascii="Arial" w:hAnsi="Arial" w:cs="Arial"/>
          <w:bCs/>
          <w:sz w:val="24"/>
          <w:szCs w:val="24"/>
          <w:lang w:val="es-ES"/>
        </w:rPr>
        <w:t>Subdirectora de Talento Humano</w:t>
      </w:r>
    </w:p>
    <w:p w14:paraId="7FC36E48" w14:textId="0F1CD87C" w:rsidR="00D34C8C" w:rsidRPr="0040237D" w:rsidRDefault="00D34C8C" w:rsidP="0040237D">
      <w:pPr>
        <w:rPr>
          <w:rFonts w:ascii="Arial" w:hAnsi="Arial" w:cs="Arial"/>
          <w:bCs/>
          <w:sz w:val="24"/>
          <w:szCs w:val="24"/>
          <w:lang w:val="es-ES"/>
        </w:rPr>
      </w:pPr>
      <w:r w:rsidRPr="0040237D">
        <w:rPr>
          <w:rFonts w:ascii="Arial" w:hAnsi="Arial" w:cs="Arial"/>
          <w:bCs/>
          <w:sz w:val="24"/>
          <w:szCs w:val="24"/>
          <w:lang w:val="es-ES"/>
        </w:rPr>
        <w:t>Subdirección de Talento Humano</w:t>
      </w:r>
    </w:p>
    <w:p w14:paraId="34E5F67D" w14:textId="108B112C" w:rsidR="00493AFB" w:rsidRPr="0040237D" w:rsidRDefault="00493AFB" w:rsidP="0040237D">
      <w:pPr>
        <w:rPr>
          <w:rFonts w:ascii="Arial" w:hAnsi="Arial" w:cs="Arial"/>
          <w:sz w:val="24"/>
          <w:szCs w:val="24"/>
        </w:rPr>
      </w:pPr>
      <w:r w:rsidRPr="0040237D">
        <w:rPr>
          <w:rFonts w:ascii="Arial" w:hAnsi="Arial" w:cs="Arial"/>
          <w:sz w:val="24"/>
          <w:szCs w:val="24"/>
        </w:rPr>
        <w:t>Secretaría Distrital de Hacienda</w:t>
      </w:r>
    </w:p>
    <w:p w14:paraId="56990FDE" w14:textId="679FADA0" w:rsidR="00D34C8C" w:rsidRPr="0040237D" w:rsidRDefault="00696840" w:rsidP="0040237D">
      <w:pPr>
        <w:rPr>
          <w:rFonts w:ascii="Arial" w:hAnsi="Arial" w:cs="Arial"/>
          <w:sz w:val="24"/>
          <w:szCs w:val="24"/>
        </w:rPr>
      </w:pPr>
      <w:r w:rsidRPr="0040237D">
        <w:rPr>
          <w:rFonts w:ascii="Arial" w:hAnsi="Arial" w:cs="Arial"/>
          <w:sz w:val="24"/>
          <w:szCs w:val="24"/>
        </w:rPr>
        <w:t>Correo:</w:t>
      </w:r>
      <w:r w:rsidR="00D34C8C" w:rsidRPr="0040237D">
        <w:rPr>
          <w:rFonts w:ascii="Arial" w:hAnsi="Arial" w:cs="Arial"/>
          <w:sz w:val="24"/>
          <w:szCs w:val="24"/>
        </w:rPr>
        <w:t xml:space="preserve"> </w:t>
      </w:r>
      <w:hyperlink r:id="rId11" w:history="1">
        <w:r w:rsidR="00D34C8C" w:rsidRPr="004D78BC">
          <w:rPr>
            <w:rStyle w:val="Hipervnculo"/>
            <w:rFonts w:ascii="Arial" w:hAnsi="Arial" w:cs="Arial"/>
            <w:color w:val="auto"/>
            <w:sz w:val="24"/>
            <w:szCs w:val="24"/>
          </w:rPr>
          <w:t>lmmelo@shd.gov.co</w:t>
        </w:r>
      </w:hyperlink>
    </w:p>
    <w:p w14:paraId="7DECFA3B" w14:textId="77777777" w:rsidR="00D34C8C" w:rsidRPr="0040237D" w:rsidRDefault="00D34C8C" w:rsidP="0040237D">
      <w:pPr>
        <w:ind w:right="-142"/>
        <w:contextualSpacing/>
        <w:jc w:val="both"/>
        <w:rPr>
          <w:rFonts w:ascii="Arial" w:hAnsi="Arial" w:cs="Arial"/>
          <w:sz w:val="24"/>
          <w:szCs w:val="24"/>
          <w:lang w:val="es-ES" w:eastAsia="en-US"/>
        </w:rPr>
      </w:pPr>
      <w:r w:rsidRPr="0040237D">
        <w:rPr>
          <w:rFonts w:ascii="Arial" w:hAnsi="Arial" w:cs="Arial"/>
          <w:sz w:val="24"/>
          <w:szCs w:val="24"/>
          <w:lang w:val="es-ES" w:eastAsia="en-US"/>
        </w:rPr>
        <w:t>Kr 30 25 90</w:t>
      </w:r>
    </w:p>
    <w:p w14:paraId="0748A1B3" w14:textId="77777777" w:rsidR="00D34C8C" w:rsidRPr="0040237D" w:rsidRDefault="00D34C8C" w:rsidP="0040237D">
      <w:pPr>
        <w:tabs>
          <w:tab w:val="left" w:pos="8930"/>
        </w:tabs>
        <w:ind w:right="-142"/>
        <w:contextualSpacing/>
        <w:jc w:val="both"/>
        <w:rPr>
          <w:rFonts w:ascii="Arial" w:hAnsi="Arial" w:cs="Arial"/>
          <w:sz w:val="24"/>
          <w:szCs w:val="24"/>
          <w:lang w:val="es-ES" w:eastAsia="en-US"/>
        </w:rPr>
      </w:pPr>
      <w:r w:rsidRPr="0040237D">
        <w:rPr>
          <w:rFonts w:ascii="Arial" w:hAnsi="Arial" w:cs="Arial"/>
          <w:sz w:val="24"/>
          <w:szCs w:val="24"/>
          <w:lang w:val="es-ES" w:eastAsia="en-US"/>
        </w:rPr>
        <w:t xml:space="preserve">NIT. </w:t>
      </w:r>
      <w:r w:rsidRPr="0040237D">
        <w:rPr>
          <w:rFonts w:ascii="Arial" w:hAnsi="Arial" w:cs="Arial"/>
          <w:sz w:val="24"/>
          <w:szCs w:val="24"/>
          <w:shd w:val="clear" w:color="auto" w:fill="F8F8F8"/>
          <w:lang w:val="es-ES" w:eastAsia="en-US"/>
        </w:rPr>
        <w:t xml:space="preserve">899999061 </w:t>
      </w:r>
    </w:p>
    <w:p w14:paraId="1A7238F8" w14:textId="537151C4" w:rsidR="00460EA1" w:rsidRPr="0040237D" w:rsidRDefault="00D34C8C" w:rsidP="0040237D">
      <w:pPr>
        <w:rPr>
          <w:rFonts w:ascii="Arial" w:hAnsi="Arial" w:cs="Arial"/>
          <w:sz w:val="24"/>
          <w:szCs w:val="24"/>
          <w:lang w:val="es-ES" w:eastAsia="en-US"/>
        </w:rPr>
      </w:pPr>
      <w:r w:rsidRPr="0040237D">
        <w:rPr>
          <w:rFonts w:ascii="Arial" w:hAnsi="Arial" w:cs="Arial"/>
          <w:sz w:val="24"/>
          <w:szCs w:val="24"/>
          <w:lang w:val="es-ES" w:eastAsia="en-US"/>
        </w:rPr>
        <w:t>Ciudad</w:t>
      </w:r>
    </w:p>
    <w:p w14:paraId="3D5AB8DA" w14:textId="77777777" w:rsidR="00D34C8C" w:rsidRPr="0040237D" w:rsidRDefault="00D34C8C" w:rsidP="0040237D">
      <w:pPr>
        <w:rPr>
          <w:rFonts w:ascii="Arial" w:hAnsi="Arial" w:cs="Arial"/>
          <w:sz w:val="24"/>
          <w:szCs w:val="24"/>
        </w:rPr>
      </w:pPr>
    </w:p>
    <w:p w14:paraId="1BFBDAD4" w14:textId="3D22824A" w:rsidR="00460EA1" w:rsidRPr="0040237D" w:rsidRDefault="00460EA1" w:rsidP="0040237D">
      <w:pPr>
        <w:tabs>
          <w:tab w:val="center" w:pos="4394"/>
          <w:tab w:val="right" w:pos="8789"/>
        </w:tabs>
        <w:rPr>
          <w:rFonts w:ascii="Arial" w:hAnsi="Arial" w:cs="Arial"/>
          <w:b/>
          <w:sz w:val="24"/>
          <w:szCs w:val="24"/>
        </w:rPr>
      </w:pPr>
      <w:r w:rsidRPr="0040237D">
        <w:rPr>
          <w:rFonts w:ascii="Arial" w:hAnsi="Arial" w:cs="Arial"/>
          <w:b/>
          <w:sz w:val="24"/>
          <w:szCs w:val="24"/>
        </w:rPr>
        <w:tab/>
        <w:t xml:space="preserve">CONCEPTO </w:t>
      </w:r>
      <w:r w:rsidRPr="0040237D">
        <w:rPr>
          <w:rFonts w:ascii="Arial" w:hAnsi="Arial" w:cs="Arial"/>
          <w:b/>
          <w:sz w:val="24"/>
          <w:szCs w:val="24"/>
        </w:rPr>
        <w:tab/>
      </w:r>
    </w:p>
    <w:p w14:paraId="25653750" w14:textId="77777777" w:rsidR="00460EA1" w:rsidRPr="0040237D" w:rsidRDefault="00460EA1" w:rsidP="0040237D">
      <w:pPr>
        <w:jc w:val="center"/>
        <w:rPr>
          <w:rFonts w:ascii="Arial" w:hAnsi="Arial" w:cs="Arial"/>
          <w:b/>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34"/>
      </w:tblGrid>
      <w:tr w:rsidR="0040237D" w:rsidRPr="0040237D" w14:paraId="6382368A" w14:textId="77777777" w:rsidTr="004D78BC">
        <w:trPr>
          <w:trHeight w:val="538"/>
        </w:trPr>
        <w:tc>
          <w:tcPr>
            <w:tcW w:w="2155" w:type="dxa"/>
            <w:shd w:val="clear" w:color="auto" w:fill="auto"/>
            <w:vAlign w:val="center"/>
          </w:tcPr>
          <w:p w14:paraId="3707D054" w14:textId="77777777" w:rsidR="00460EA1" w:rsidRPr="0040237D" w:rsidRDefault="00460EA1" w:rsidP="0040237D">
            <w:pPr>
              <w:rPr>
                <w:rFonts w:ascii="Arial" w:hAnsi="Arial" w:cs="Arial"/>
              </w:rPr>
            </w:pPr>
            <w:r w:rsidRPr="0040237D">
              <w:rPr>
                <w:rFonts w:ascii="Arial" w:hAnsi="Arial" w:cs="Arial"/>
              </w:rPr>
              <w:t>Referencia</w:t>
            </w:r>
          </w:p>
        </w:tc>
        <w:tc>
          <w:tcPr>
            <w:tcW w:w="6634" w:type="dxa"/>
            <w:shd w:val="clear" w:color="auto" w:fill="auto"/>
            <w:vAlign w:val="center"/>
          </w:tcPr>
          <w:p w14:paraId="41CFFF4E" w14:textId="4A1F63CA" w:rsidR="00460EA1" w:rsidRPr="0040237D" w:rsidRDefault="00D34C8C" w:rsidP="0040237D">
            <w:pPr>
              <w:rPr>
                <w:rFonts w:ascii="Arial" w:hAnsi="Arial" w:cs="Arial"/>
              </w:rPr>
            </w:pPr>
            <w:proofErr w:type="spellStart"/>
            <w:r w:rsidRPr="0040237D">
              <w:rPr>
                <w:rFonts w:ascii="Arial" w:hAnsi="Arial" w:cs="Arial"/>
              </w:rPr>
              <w:t>N°</w:t>
            </w:r>
            <w:proofErr w:type="spellEnd"/>
            <w:r w:rsidRPr="0040237D">
              <w:rPr>
                <w:rFonts w:ascii="Arial" w:hAnsi="Arial" w:cs="Arial"/>
              </w:rPr>
              <w:t xml:space="preserve"> 2021IE018730</w:t>
            </w:r>
          </w:p>
        </w:tc>
      </w:tr>
      <w:tr w:rsidR="0040237D" w:rsidRPr="0040237D" w14:paraId="6F5D6ED3" w14:textId="77777777" w:rsidTr="00091714">
        <w:tc>
          <w:tcPr>
            <w:tcW w:w="2155" w:type="dxa"/>
            <w:shd w:val="clear" w:color="auto" w:fill="auto"/>
            <w:vAlign w:val="center"/>
          </w:tcPr>
          <w:p w14:paraId="157338DB" w14:textId="77777777" w:rsidR="00460EA1" w:rsidRPr="0040237D" w:rsidRDefault="00460EA1" w:rsidP="0040237D">
            <w:pPr>
              <w:rPr>
                <w:rFonts w:ascii="Arial" w:hAnsi="Arial" w:cs="Arial"/>
              </w:rPr>
            </w:pPr>
            <w:r w:rsidRPr="0040237D">
              <w:rPr>
                <w:rFonts w:ascii="Arial" w:hAnsi="Arial" w:cs="Arial"/>
              </w:rPr>
              <w:t xml:space="preserve">Descriptor general </w:t>
            </w:r>
          </w:p>
        </w:tc>
        <w:tc>
          <w:tcPr>
            <w:tcW w:w="6634" w:type="dxa"/>
            <w:shd w:val="clear" w:color="auto" w:fill="auto"/>
            <w:vAlign w:val="center"/>
          </w:tcPr>
          <w:p w14:paraId="0058F28B" w14:textId="7491E1F6" w:rsidR="00460EA1" w:rsidRPr="004D78BC" w:rsidRDefault="00862D03" w:rsidP="0040237D">
            <w:pPr>
              <w:jc w:val="both"/>
              <w:rPr>
                <w:rFonts w:ascii="Arial" w:hAnsi="Arial" w:cs="Arial"/>
                <w:highlight w:val="yellow"/>
              </w:rPr>
            </w:pPr>
            <w:r w:rsidRPr="0040237D">
              <w:rPr>
                <w:rFonts w:ascii="Arial" w:hAnsi="Arial" w:cs="Arial"/>
              </w:rPr>
              <w:t xml:space="preserve">Administrativo </w:t>
            </w:r>
            <w:r w:rsidR="00460EA1" w:rsidRPr="004D78BC">
              <w:rPr>
                <w:rFonts w:ascii="Arial" w:hAnsi="Arial" w:cs="Arial"/>
              </w:rPr>
              <w:t xml:space="preserve"> </w:t>
            </w:r>
          </w:p>
        </w:tc>
      </w:tr>
      <w:tr w:rsidR="0040237D" w:rsidRPr="0040237D" w14:paraId="17E8BC32" w14:textId="77777777" w:rsidTr="00091714">
        <w:tc>
          <w:tcPr>
            <w:tcW w:w="2155" w:type="dxa"/>
            <w:shd w:val="clear" w:color="auto" w:fill="auto"/>
            <w:vAlign w:val="center"/>
          </w:tcPr>
          <w:p w14:paraId="6E71748F" w14:textId="77777777" w:rsidR="00460EA1" w:rsidRPr="0040237D" w:rsidRDefault="00460EA1" w:rsidP="0040237D">
            <w:pPr>
              <w:rPr>
                <w:rFonts w:ascii="Arial" w:hAnsi="Arial" w:cs="Arial"/>
              </w:rPr>
            </w:pPr>
            <w:r w:rsidRPr="0040237D">
              <w:rPr>
                <w:rFonts w:ascii="Arial" w:hAnsi="Arial" w:cs="Arial"/>
              </w:rPr>
              <w:t>Descriptores especiales</w:t>
            </w:r>
          </w:p>
        </w:tc>
        <w:tc>
          <w:tcPr>
            <w:tcW w:w="6634" w:type="dxa"/>
            <w:shd w:val="clear" w:color="auto" w:fill="auto"/>
            <w:vAlign w:val="center"/>
          </w:tcPr>
          <w:p w14:paraId="11918D5C" w14:textId="5E0B00B7" w:rsidR="006D3375" w:rsidRPr="0040237D" w:rsidRDefault="00B27F94" w:rsidP="0040237D">
            <w:pPr>
              <w:jc w:val="both"/>
              <w:rPr>
                <w:rFonts w:ascii="Arial" w:hAnsi="Arial" w:cs="Arial"/>
              </w:rPr>
            </w:pPr>
            <w:r w:rsidRPr="0040237D">
              <w:rPr>
                <w:rFonts w:ascii="Arial" w:hAnsi="Arial" w:cs="Arial"/>
              </w:rPr>
              <w:t xml:space="preserve">Cobro de incapacidades médicas. </w:t>
            </w:r>
          </w:p>
        </w:tc>
      </w:tr>
      <w:tr w:rsidR="0040237D" w:rsidRPr="0040237D" w14:paraId="2F433714" w14:textId="77777777" w:rsidTr="00091714">
        <w:tc>
          <w:tcPr>
            <w:tcW w:w="2155" w:type="dxa"/>
            <w:shd w:val="clear" w:color="auto" w:fill="auto"/>
            <w:vAlign w:val="center"/>
          </w:tcPr>
          <w:p w14:paraId="56887F5D" w14:textId="77777777" w:rsidR="00460EA1" w:rsidRPr="0040237D" w:rsidRDefault="00460EA1" w:rsidP="0040237D">
            <w:pPr>
              <w:tabs>
                <w:tab w:val="left" w:pos="717"/>
              </w:tabs>
              <w:rPr>
                <w:rFonts w:ascii="Arial" w:hAnsi="Arial" w:cs="Arial"/>
              </w:rPr>
            </w:pPr>
            <w:r w:rsidRPr="0040237D">
              <w:rPr>
                <w:rFonts w:ascii="Arial" w:hAnsi="Arial" w:cs="Arial"/>
              </w:rPr>
              <w:t>Problema jurídico</w:t>
            </w:r>
          </w:p>
        </w:tc>
        <w:tc>
          <w:tcPr>
            <w:tcW w:w="6634" w:type="dxa"/>
            <w:shd w:val="clear" w:color="auto" w:fill="auto"/>
            <w:vAlign w:val="center"/>
          </w:tcPr>
          <w:p w14:paraId="4BB19F1C" w14:textId="5B43B783" w:rsidR="00A34FF5" w:rsidRPr="0040237D" w:rsidRDefault="00A34FF5" w:rsidP="0040237D">
            <w:pPr>
              <w:jc w:val="both"/>
              <w:rPr>
                <w:rFonts w:ascii="Arial" w:hAnsi="Arial" w:cs="Arial"/>
              </w:rPr>
            </w:pPr>
            <w:r w:rsidRPr="0040237D">
              <w:rPr>
                <w:rFonts w:ascii="Arial" w:hAnsi="Arial" w:cs="Arial"/>
                <w:bCs/>
              </w:rPr>
              <w:t>¿</w:t>
            </w:r>
            <w:r w:rsidR="00DB5F2E" w:rsidRPr="0040237D">
              <w:rPr>
                <w:rFonts w:ascii="Arial" w:hAnsi="Arial" w:cs="Arial"/>
                <w:bCs/>
              </w:rPr>
              <w:t xml:space="preserve">Cuál es </w:t>
            </w:r>
            <w:r w:rsidR="00D34C8C" w:rsidRPr="0040237D">
              <w:rPr>
                <w:rFonts w:ascii="Arial" w:hAnsi="Arial" w:cs="Arial"/>
                <w:bCs/>
              </w:rPr>
              <w:t xml:space="preserve">el </w:t>
            </w:r>
            <w:r w:rsidR="000B0216" w:rsidRPr="0040237D">
              <w:rPr>
                <w:rFonts w:ascii="Arial" w:hAnsi="Arial" w:cs="Arial"/>
                <w:bCs/>
              </w:rPr>
              <w:t>procedimiento</w:t>
            </w:r>
            <w:r w:rsidR="00D34C8C" w:rsidRPr="0040237D">
              <w:rPr>
                <w:rFonts w:ascii="Arial" w:hAnsi="Arial" w:cs="Arial"/>
                <w:bCs/>
              </w:rPr>
              <w:t xml:space="preserve"> que </w:t>
            </w:r>
            <w:r w:rsidR="000B0216" w:rsidRPr="0040237D">
              <w:rPr>
                <w:rFonts w:ascii="Arial" w:hAnsi="Arial" w:cs="Arial"/>
                <w:bCs/>
              </w:rPr>
              <w:t>debe</w:t>
            </w:r>
            <w:r w:rsidR="00D34C8C" w:rsidRPr="0040237D">
              <w:rPr>
                <w:rFonts w:ascii="Arial" w:hAnsi="Arial" w:cs="Arial"/>
                <w:bCs/>
              </w:rPr>
              <w:t xml:space="preserve"> adoptar</w:t>
            </w:r>
            <w:r w:rsidR="000B0216" w:rsidRPr="0040237D">
              <w:rPr>
                <w:rFonts w:ascii="Arial" w:hAnsi="Arial" w:cs="Arial"/>
                <w:bCs/>
              </w:rPr>
              <w:t xml:space="preserve"> la Secretaría Distrital de Hacienda para el cobro de las incapacidades medicas expedidas por la EPS </w:t>
            </w:r>
            <w:proofErr w:type="gramStart"/>
            <w:r w:rsidR="000B0216" w:rsidRPr="0040237D">
              <w:rPr>
                <w:rFonts w:ascii="Arial" w:hAnsi="Arial" w:cs="Arial"/>
                <w:bCs/>
              </w:rPr>
              <w:t>COOMEVA  que</w:t>
            </w:r>
            <w:proofErr w:type="gramEnd"/>
            <w:r w:rsidR="000B0216" w:rsidRPr="0040237D">
              <w:rPr>
                <w:rFonts w:ascii="Arial" w:hAnsi="Arial" w:cs="Arial"/>
                <w:bCs/>
              </w:rPr>
              <w:t xml:space="preserve"> se encuentra intervenida por la Superintendencia Nacional de Salud con la medida Intervención Forzosa Administrativa para Administrar</w:t>
            </w:r>
            <w:r w:rsidR="00DB5F2E" w:rsidRPr="0040237D">
              <w:rPr>
                <w:rFonts w:ascii="Arial" w:hAnsi="Arial" w:cs="Arial"/>
                <w:bCs/>
              </w:rPr>
              <w:t>?</w:t>
            </w:r>
          </w:p>
          <w:p w14:paraId="33070478" w14:textId="77777777" w:rsidR="00460EA1" w:rsidRPr="004D78BC" w:rsidRDefault="00460EA1" w:rsidP="0040237D">
            <w:pPr>
              <w:jc w:val="both"/>
              <w:rPr>
                <w:rFonts w:ascii="Arial" w:hAnsi="Arial" w:cs="Arial"/>
              </w:rPr>
            </w:pPr>
            <w:r w:rsidRPr="004D78BC">
              <w:rPr>
                <w:rFonts w:ascii="Arial" w:hAnsi="Arial" w:cs="Arial"/>
              </w:rPr>
              <w:t xml:space="preserve">  </w:t>
            </w:r>
          </w:p>
        </w:tc>
      </w:tr>
      <w:tr w:rsidR="0040237D" w:rsidRPr="0040237D" w14:paraId="44DE7E3E" w14:textId="77777777" w:rsidTr="00091714">
        <w:tc>
          <w:tcPr>
            <w:tcW w:w="2155" w:type="dxa"/>
            <w:shd w:val="clear" w:color="auto" w:fill="auto"/>
            <w:vAlign w:val="center"/>
          </w:tcPr>
          <w:p w14:paraId="40A4B8AE" w14:textId="77777777" w:rsidR="00460EA1" w:rsidRPr="0040237D" w:rsidRDefault="00460EA1" w:rsidP="0040237D">
            <w:pPr>
              <w:rPr>
                <w:rFonts w:ascii="Arial" w:hAnsi="Arial" w:cs="Arial"/>
              </w:rPr>
            </w:pPr>
            <w:r w:rsidRPr="0040237D">
              <w:rPr>
                <w:rFonts w:ascii="Arial" w:hAnsi="Arial" w:cs="Arial"/>
              </w:rPr>
              <w:t>Fuentes formales</w:t>
            </w:r>
          </w:p>
        </w:tc>
        <w:tc>
          <w:tcPr>
            <w:tcW w:w="6634" w:type="dxa"/>
            <w:shd w:val="clear" w:color="auto" w:fill="auto"/>
            <w:vAlign w:val="center"/>
          </w:tcPr>
          <w:p w14:paraId="1E4F8F4D" w14:textId="6A74A035" w:rsidR="00DE0634" w:rsidRPr="00D1785C" w:rsidRDefault="00642720" w:rsidP="0040237D">
            <w:pPr>
              <w:jc w:val="both"/>
              <w:rPr>
                <w:rFonts w:ascii="Arial" w:hAnsi="Arial" w:cs="Arial"/>
                <w:highlight w:val="yellow"/>
              </w:rPr>
            </w:pPr>
            <w:r w:rsidRPr="004D78BC">
              <w:rPr>
                <w:rFonts w:ascii="Arial" w:hAnsi="Arial" w:cs="Arial"/>
              </w:rPr>
              <w:t xml:space="preserve">Artículos 42 y 68 de la Ley 715 de 2001, </w:t>
            </w:r>
          </w:p>
          <w:p w14:paraId="4A5A0B87" w14:textId="638E5BFB" w:rsidR="00DE0634" w:rsidRPr="00D1785C" w:rsidRDefault="00DE0634" w:rsidP="0040237D">
            <w:pPr>
              <w:jc w:val="both"/>
              <w:rPr>
                <w:rFonts w:ascii="Arial" w:hAnsi="Arial" w:cs="Arial"/>
                <w:highlight w:val="yellow"/>
              </w:rPr>
            </w:pPr>
            <w:r w:rsidRPr="004D78BC">
              <w:rPr>
                <w:rFonts w:ascii="Arial" w:hAnsi="Arial" w:cs="Arial"/>
              </w:rPr>
              <w:t>artículo 9.1.1.1.1 del Decreto 2555 de 2010</w:t>
            </w:r>
            <w:r w:rsidR="00642720" w:rsidRPr="004D78BC">
              <w:rPr>
                <w:rFonts w:ascii="Arial" w:hAnsi="Arial" w:cs="Arial"/>
              </w:rPr>
              <w:t xml:space="preserve">, </w:t>
            </w:r>
            <w:r w:rsidRPr="004D78BC">
              <w:rPr>
                <w:rFonts w:ascii="Arial" w:hAnsi="Arial" w:cs="Arial"/>
              </w:rPr>
              <w:t xml:space="preserve">artículo 2.5.5.1.9 del Decreto 780 de 2016, </w:t>
            </w:r>
          </w:p>
          <w:p w14:paraId="57286CB0" w14:textId="7E9B4E65" w:rsidR="00460EA1" w:rsidRPr="0040237D" w:rsidRDefault="00642720" w:rsidP="004D78BC">
            <w:pPr>
              <w:jc w:val="both"/>
              <w:rPr>
                <w:rFonts w:ascii="Arial" w:hAnsi="Arial" w:cs="Arial"/>
              </w:rPr>
            </w:pPr>
            <w:r w:rsidRPr="004D78BC">
              <w:rPr>
                <w:rFonts w:ascii="Arial" w:hAnsi="Arial" w:cs="Arial"/>
                <w:lang w:val="es-ES"/>
              </w:rPr>
              <w:t>artículo 70 del Decreto Distrital 601 de 2014,</w:t>
            </w:r>
            <w:r w:rsidR="003E5CE4" w:rsidRPr="004D78BC">
              <w:rPr>
                <w:rFonts w:ascii="Arial" w:hAnsi="Arial" w:cs="Arial"/>
              </w:rPr>
              <w:t xml:space="preserve"> artículo 13 del Decreto Distrital 089 del 2021</w:t>
            </w:r>
          </w:p>
        </w:tc>
      </w:tr>
    </w:tbl>
    <w:p w14:paraId="656CA1CF" w14:textId="77777777" w:rsidR="00FB1253" w:rsidRPr="0040237D" w:rsidRDefault="00FB1253" w:rsidP="0040237D">
      <w:pPr>
        <w:jc w:val="both"/>
        <w:rPr>
          <w:rFonts w:ascii="Arial" w:hAnsi="Arial" w:cs="Arial"/>
          <w:b/>
          <w:bCs/>
          <w:sz w:val="24"/>
          <w:szCs w:val="24"/>
        </w:rPr>
      </w:pPr>
    </w:p>
    <w:p w14:paraId="563D6766" w14:textId="1F35939D" w:rsidR="00460EA1" w:rsidRPr="0040237D" w:rsidRDefault="00460EA1" w:rsidP="0040237D">
      <w:pPr>
        <w:jc w:val="both"/>
        <w:rPr>
          <w:rFonts w:ascii="Arial" w:hAnsi="Arial" w:cs="Arial"/>
          <w:b/>
          <w:bCs/>
          <w:sz w:val="24"/>
          <w:szCs w:val="24"/>
        </w:rPr>
      </w:pPr>
      <w:r w:rsidRPr="0040237D">
        <w:rPr>
          <w:rFonts w:ascii="Arial" w:hAnsi="Arial" w:cs="Arial"/>
          <w:b/>
          <w:bCs/>
          <w:sz w:val="24"/>
          <w:szCs w:val="24"/>
        </w:rPr>
        <w:t>IDENTIFICACIÓN DE LA CONSULTA</w:t>
      </w:r>
    </w:p>
    <w:p w14:paraId="0CB497DD" w14:textId="6E5543FD" w:rsidR="00460EA1" w:rsidRPr="0040237D" w:rsidRDefault="00460EA1" w:rsidP="0040237D">
      <w:pPr>
        <w:jc w:val="both"/>
        <w:rPr>
          <w:rFonts w:ascii="Arial" w:hAnsi="Arial" w:cs="Arial"/>
          <w:b/>
          <w:bCs/>
          <w:sz w:val="24"/>
          <w:szCs w:val="24"/>
        </w:rPr>
      </w:pPr>
    </w:p>
    <w:p w14:paraId="4E3EFD14" w14:textId="74C09606" w:rsidR="00B434BE" w:rsidRPr="0040237D" w:rsidRDefault="00B434BE" w:rsidP="0040237D">
      <w:pPr>
        <w:jc w:val="both"/>
        <w:rPr>
          <w:rFonts w:ascii="Arial" w:hAnsi="Arial" w:cs="Arial"/>
          <w:sz w:val="24"/>
          <w:szCs w:val="24"/>
        </w:rPr>
      </w:pPr>
      <w:r w:rsidRPr="0040237D">
        <w:rPr>
          <w:rFonts w:ascii="Arial" w:hAnsi="Arial" w:cs="Arial"/>
          <w:sz w:val="24"/>
          <w:szCs w:val="24"/>
        </w:rPr>
        <w:t xml:space="preserve">La Subdirección del Talento Humano solicita concepto jurídico sobre el requerimiento presentado en la </w:t>
      </w:r>
      <w:bookmarkStart w:id="0" w:name="_Hlk89510222"/>
      <w:r w:rsidRPr="0040237D">
        <w:rPr>
          <w:rFonts w:ascii="Arial" w:hAnsi="Arial" w:cs="Arial"/>
          <w:sz w:val="24"/>
          <w:szCs w:val="24"/>
        </w:rPr>
        <w:t>Resolución No. 202151000125056 de 2021</w:t>
      </w:r>
      <w:r w:rsidR="000B6601" w:rsidRPr="0040237D">
        <w:rPr>
          <w:rFonts w:ascii="Arial" w:hAnsi="Arial" w:cs="Arial"/>
          <w:sz w:val="24"/>
          <w:szCs w:val="24"/>
        </w:rPr>
        <w:t>,</w:t>
      </w:r>
      <w:r w:rsidR="00AD6E56">
        <w:rPr>
          <w:rFonts w:ascii="Arial" w:hAnsi="Arial" w:cs="Arial"/>
          <w:sz w:val="24"/>
          <w:szCs w:val="24"/>
        </w:rPr>
        <w:t xml:space="preserve"> </w:t>
      </w:r>
      <w:bookmarkEnd w:id="0"/>
      <w:r w:rsidRPr="0040237D">
        <w:rPr>
          <w:rFonts w:ascii="Arial" w:hAnsi="Arial" w:cs="Arial"/>
          <w:sz w:val="24"/>
          <w:szCs w:val="24"/>
        </w:rPr>
        <w:t xml:space="preserve">expedida por la Superintendencia Nacional de Salud, por la cual se ordena </w:t>
      </w:r>
      <w:r w:rsidR="00E25F72" w:rsidRPr="0040237D">
        <w:rPr>
          <w:rFonts w:ascii="Arial" w:hAnsi="Arial" w:cs="Arial"/>
          <w:sz w:val="24"/>
          <w:szCs w:val="24"/>
        </w:rPr>
        <w:t>prorrogar la TOMA DE POSESIÓN INMEDIATA DE LOS BIENES, HABERES Y NEGOCIOS</w:t>
      </w:r>
      <w:r w:rsidR="000B6601" w:rsidRPr="0040237D">
        <w:rPr>
          <w:rFonts w:ascii="Arial" w:hAnsi="Arial" w:cs="Arial"/>
          <w:sz w:val="24"/>
          <w:szCs w:val="24"/>
        </w:rPr>
        <w:t xml:space="preserve">, </w:t>
      </w:r>
      <w:r w:rsidR="00E25F72" w:rsidRPr="0040237D">
        <w:rPr>
          <w:rFonts w:ascii="Arial" w:hAnsi="Arial" w:cs="Arial"/>
          <w:sz w:val="24"/>
          <w:szCs w:val="24"/>
        </w:rPr>
        <w:t xml:space="preserve"> ordenada por la Superintendencia Nacional de Salud, mediante Resolución 6045 del 27 de mayo de 2021 a COOMEVA ENTIDAD PROMOTORA DE SALUD S.A., identificada con NIT 805.000.427-1, por el término de dos (2) meses, es decir, hasta el 27 de septiembre de 2021.</w:t>
      </w:r>
    </w:p>
    <w:p w14:paraId="3105140F" w14:textId="77777777" w:rsidR="00E25F72" w:rsidRPr="0040237D" w:rsidRDefault="00E25F72" w:rsidP="0040237D">
      <w:pPr>
        <w:jc w:val="both"/>
        <w:rPr>
          <w:rFonts w:ascii="Arial" w:hAnsi="Arial" w:cs="Arial"/>
          <w:sz w:val="24"/>
          <w:szCs w:val="24"/>
        </w:rPr>
      </w:pPr>
    </w:p>
    <w:p w14:paraId="0976A764" w14:textId="736DA519" w:rsidR="00344275" w:rsidRPr="0040237D" w:rsidRDefault="008149B8" w:rsidP="0040237D">
      <w:pPr>
        <w:jc w:val="both"/>
        <w:rPr>
          <w:rFonts w:ascii="Arial" w:hAnsi="Arial" w:cs="Arial"/>
          <w:sz w:val="24"/>
          <w:szCs w:val="24"/>
        </w:rPr>
      </w:pPr>
      <w:r w:rsidRPr="0040237D">
        <w:rPr>
          <w:rFonts w:ascii="Arial" w:hAnsi="Arial" w:cs="Arial"/>
          <w:sz w:val="24"/>
          <w:szCs w:val="24"/>
        </w:rPr>
        <w:t xml:space="preserve">En </w:t>
      </w:r>
      <w:r w:rsidR="00B31F56" w:rsidRPr="0040237D">
        <w:rPr>
          <w:rFonts w:ascii="Arial" w:hAnsi="Arial" w:cs="Arial"/>
          <w:sz w:val="24"/>
          <w:szCs w:val="24"/>
        </w:rPr>
        <w:t>efecto, t</w:t>
      </w:r>
      <w:r w:rsidRPr="0040237D">
        <w:rPr>
          <w:rFonts w:ascii="Arial" w:hAnsi="Arial" w:cs="Arial"/>
          <w:sz w:val="24"/>
          <w:szCs w:val="24"/>
        </w:rPr>
        <w:t>al</w:t>
      </w:r>
      <w:r w:rsidR="00E25F72" w:rsidRPr="0040237D">
        <w:rPr>
          <w:rFonts w:ascii="Arial" w:hAnsi="Arial" w:cs="Arial"/>
          <w:sz w:val="24"/>
          <w:szCs w:val="24"/>
        </w:rPr>
        <w:t xml:space="preserve"> </w:t>
      </w:r>
      <w:r w:rsidR="00B005BB" w:rsidRPr="0040237D">
        <w:rPr>
          <w:rFonts w:ascii="Arial" w:hAnsi="Arial" w:cs="Arial"/>
          <w:sz w:val="24"/>
          <w:szCs w:val="24"/>
        </w:rPr>
        <w:t>acto administrativo</w:t>
      </w:r>
      <w:r w:rsidR="00E25F72" w:rsidRPr="0040237D">
        <w:rPr>
          <w:rFonts w:ascii="Arial" w:hAnsi="Arial" w:cs="Arial"/>
          <w:sz w:val="24"/>
          <w:szCs w:val="24"/>
        </w:rPr>
        <w:t xml:space="preserve"> </w:t>
      </w:r>
      <w:r w:rsidRPr="0040237D">
        <w:rPr>
          <w:rFonts w:ascii="Arial" w:hAnsi="Arial" w:cs="Arial"/>
          <w:sz w:val="24"/>
          <w:szCs w:val="24"/>
        </w:rPr>
        <w:t xml:space="preserve">dispone: </w:t>
      </w:r>
      <w:r w:rsidR="00E25F72" w:rsidRPr="0040237D">
        <w:rPr>
          <w:rFonts w:ascii="Arial" w:hAnsi="Arial" w:cs="Arial"/>
          <w:sz w:val="24"/>
          <w:szCs w:val="24"/>
        </w:rPr>
        <w:t xml:space="preserve"> </w:t>
      </w:r>
    </w:p>
    <w:p w14:paraId="3282AD2C" w14:textId="77777777" w:rsidR="00344275" w:rsidRPr="0040237D" w:rsidRDefault="00344275" w:rsidP="0040237D">
      <w:pPr>
        <w:jc w:val="both"/>
        <w:rPr>
          <w:rFonts w:ascii="Arial" w:hAnsi="Arial" w:cs="Arial"/>
          <w:sz w:val="24"/>
          <w:szCs w:val="24"/>
        </w:rPr>
      </w:pPr>
    </w:p>
    <w:p w14:paraId="386F00E2" w14:textId="77BE29B7" w:rsidR="00E25F72" w:rsidRPr="0040237D" w:rsidRDefault="00B31F56" w:rsidP="0040237D">
      <w:pPr>
        <w:ind w:left="284" w:right="333"/>
        <w:jc w:val="both"/>
        <w:rPr>
          <w:rFonts w:ascii="Arial" w:hAnsi="Arial" w:cs="Arial"/>
          <w:i/>
          <w:iCs/>
          <w:sz w:val="22"/>
          <w:szCs w:val="22"/>
        </w:rPr>
      </w:pPr>
      <w:r w:rsidRPr="0040237D">
        <w:rPr>
          <w:rFonts w:ascii="Arial" w:hAnsi="Arial" w:cs="Arial"/>
          <w:i/>
          <w:iCs/>
          <w:sz w:val="22"/>
          <w:szCs w:val="22"/>
        </w:rPr>
        <w:lastRenderedPageBreak/>
        <w:t>“</w:t>
      </w:r>
      <w:r w:rsidR="00344275" w:rsidRPr="0040237D">
        <w:rPr>
          <w:rFonts w:ascii="Arial" w:hAnsi="Arial" w:cs="Arial"/>
          <w:i/>
          <w:iCs/>
          <w:sz w:val="22"/>
          <w:szCs w:val="22"/>
        </w:rPr>
        <w:t xml:space="preserve">EXHORTAR al Consejo Superior de la Judicatura para que a través de Circular instruya y sea divulgado el cumplimiento de ley que los Honorables Jueces y Magistrados de la Republica deben dar en relación con el régimen legal de intervención de empresas o entidades vigiladas por la Superintendencia Nacional de Salud, </w:t>
      </w:r>
      <w:r w:rsidR="00344275" w:rsidRPr="0040237D">
        <w:rPr>
          <w:rFonts w:ascii="Arial" w:hAnsi="Arial" w:cs="Arial"/>
          <w:b/>
          <w:bCs/>
          <w:i/>
          <w:iCs/>
          <w:sz w:val="22"/>
          <w:szCs w:val="22"/>
        </w:rPr>
        <w:t>acatando las órdenes contenidas en los actos administrativos que ordenan la toma de posesión, las medidas de suspensión de los procesos ejecutivos y coactivos, la cancelación, levantamiento de las medidas cautelares decretadas y la devolución de depósitos judiciales, al Agente Especial</w:t>
      </w:r>
      <w:r w:rsidR="00344275" w:rsidRPr="0040237D">
        <w:rPr>
          <w:rFonts w:ascii="Arial" w:hAnsi="Arial" w:cs="Arial"/>
          <w:i/>
          <w:iCs/>
          <w:sz w:val="22"/>
          <w:szCs w:val="22"/>
        </w:rPr>
        <w:t>, así como su cumplimiento entre los colaboradores y demás personal que desempeñe funciones inherentes al manejo de los depósitos judiciales, conforme al Estatuto Orgánico del Sistema Financiero y el Acuerdo PCSJA21-11731 de 29 de enero de 2021.</w:t>
      </w:r>
      <w:r w:rsidRPr="0040237D">
        <w:rPr>
          <w:rFonts w:ascii="Arial" w:hAnsi="Arial" w:cs="Arial"/>
          <w:i/>
          <w:iCs/>
          <w:sz w:val="22"/>
          <w:szCs w:val="22"/>
        </w:rPr>
        <w:t>”</w:t>
      </w:r>
    </w:p>
    <w:p w14:paraId="56CD4094" w14:textId="59DA7E5C" w:rsidR="00E25F72" w:rsidRPr="0040237D" w:rsidRDefault="00E25F72" w:rsidP="0040237D">
      <w:pPr>
        <w:jc w:val="both"/>
        <w:rPr>
          <w:rFonts w:ascii="Arial" w:hAnsi="Arial" w:cs="Arial"/>
          <w:sz w:val="24"/>
          <w:szCs w:val="24"/>
        </w:rPr>
      </w:pPr>
    </w:p>
    <w:p w14:paraId="2E2E69B6" w14:textId="508E2068" w:rsidR="00A12591" w:rsidRPr="0040237D" w:rsidRDefault="00C427C9" w:rsidP="0040237D">
      <w:pPr>
        <w:jc w:val="both"/>
        <w:rPr>
          <w:rFonts w:ascii="Arial" w:hAnsi="Arial" w:cs="Arial"/>
          <w:sz w:val="24"/>
          <w:szCs w:val="24"/>
        </w:rPr>
      </w:pPr>
      <w:r w:rsidRPr="0040237D">
        <w:rPr>
          <w:rFonts w:ascii="Arial" w:hAnsi="Arial" w:cs="Arial"/>
          <w:sz w:val="24"/>
          <w:szCs w:val="24"/>
        </w:rPr>
        <w:t>Esta d</w:t>
      </w:r>
      <w:r w:rsidR="00A12591" w:rsidRPr="0040237D">
        <w:rPr>
          <w:rFonts w:ascii="Arial" w:hAnsi="Arial" w:cs="Arial"/>
          <w:sz w:val="24"/>
          <w:szCs w:val="24"/>
        </w:rPr>
        <w:t xml:space="preserve">isposición ha imposibilitado </w:t>
      </w:r>
      <w:r w:rsidR="00092DA9" w:rsidRPr="0040237D">
        <w:rPr>
          <w:rFonts w:ascii="Arial" w:hAnsi="Arial" w:cs="Arial"/>
          <w:sz w:val="24"/>
          <w:szCs w:val="24"/>
        </w:rPr>
        <w:t xml:space="preserve">a esta entidad </w:t>
      </w:r>
      <w:r w:rsidR="00A12591" w:rsidRPr="0040237D">
        <w:rPr>
          <w:rFonts w:ascii="Arial" w:hAnsi="Arial" w:cs="Arial"/>
          <w:sz w:val="24"/>
          <w:szCs w:val="24"/>
        </w:rPr>
        <w:t xml:space="preserve">el cobro por vía coactiva </w:t>
      </w:r>
      <w:r w:rsidR="00731D9B" w:rsidRPr="0040237D">
        <w:rPr>
          <w:rFonts w:ascii="Arial" w:hAnsi="Arial" w:cs="Arial"/>
          <w:sz w:val="24"/>
          <w:szCs w:val="24"/>
        </w:rPr>
        <w:t xml:space="preserve">de </w:t>
      </w:r>
      <w:r w:rsidR="00A12591" w:rsidRPr="0040237D">
        <w:rPr>
          <w:rFonts w:ascii="Arial" w:hAnsi="Arial" w:cs="Arial"/>
          <w:sz w:val="24"/>
          <w:szCs w:val="24"/>
        </w:rPr>
        <w:t xml:space="preserve">las incapacidades medicas </w:t>
      </w:r>
      <w:r w:rsidR="00731D9B" w:rsidRPr="0040237D">
        <w:rPr>
          <w:rFonts w:ascii="Arial" w:hAnsi="Arial" w:cs="Arial"/>
          <w:sz w:val="24"/>
          <w:szCs w:val="24"/>
        </w:rPr>
        <w:t>que la</w:t>
      </w:r>
      <w:r w:rsidR="00A12591" w:rsidRPr="0040237D">
        <w:rPr>
          <w:rFonts w:ascii="Arial" w:hAnsi="Arial" w:cs="Arial"/>
          <w:sz w:val="24"/>
          <w:szCs w:val="24"/>
        </w:rPr>
        <w:t xml:space="preserve"> EPS COOMEVA</w:t>
      </w:r>
      <w:r w:rsidR="00731D9B" w:rsidRPr="0040237D">
        <w:rPr>
          <w:rFonts w:ascii="Arial" w:hAnsi="Arial" w:cs="Arial"/>
          <w:sz w:val="24"/>
          <w:szCs w:val="24"/>
        </w:rPr>
        <w:t xml:space="preserve"> no </w:t>
      </w:r>
      <w:proofErr w:type="gramStart"/>
      <w:r w:rsidR="00731D9B" w:rsidRPr="0040237D">
        <w:rPr>
          <w:rFonts w:ascii="Arial" w:hAnsi="Arial" w:cs="Arial"/>
          <w:sz w:val="24"/>
          <w:szCs w:val="24"/>
        </w:rPr>
        <w:t>ha</w:t>
      </w:r>
      <w:r w:rsidR="00E32E7C" w:rsidRPr="0040237D">
        <w:rPr>
          <w:rFonts w:ascii="Arial" w:hAnsi="Arial" w:cs="Arial"/>
          <w:sz w:val="24"/>
          <w:szCs w:val="24"/>
        </w:rPr>
        <w:t xml:space="preserve">bía </w:t>
      </w:r>
      <w:r w:rsidR="00731D9B" w:rsidRPr="0040237D">
        <w:rPr>
          <w:rFonts w:ascii="Arial" w:hAnsi="Arial" w:cs="Arial"/>
          <w:sz w:val="24"/>
          <w:szCs w:val="24"/>
        </w:rPr>
        <w:t xml:space="preserve"> pag</w:t>
      </w:r>
      <w:r w:rsidR="00092DA9" w:rsidRPr="0040237D">
        <w:rPr>
          <w:rFonts w:ascii="Arial" w:hAnsi="Arial" w:cs="Arial"/>
          <w:sz w:val="24"/>
          <w:szCs w:val="24"/>
        </w:rPr>
        <w:t>ad</w:t>
      </w:r>
      <w:r w:rsidR="00731D9B" w:rsidRPr="0040237D">
        <w:rPr>
          <w:rFonts w:ascii="Arial" w:hAnsi="Arial" w:cs="Arial"/>
          <w:sz w:val="24"/>
          <w:szCs w:val="24"/>
        </w:rPr>
        <w:t>o</w:t>
      </w:r>
      <w:proofErr w:type="gramEnd"/>
      <w:r w:rsidR="00731D9B" w:rsidRPr="0040237D">
        <w:rPr>
          <w:rFonts w:ascii="Arial" w:hAnsi="Arial" w:cs="Arial"/>
          <w:sz w:val="24"/>
          <w:szCs w:val="24"/>
        </w:rPr>
        <w:t>.</w:t>
      </w:r>
    </w:p>
    <w:p w14:paraId="11FCCF66" w14:textId="77777777" w:rsidR="00A12591" w:rsidRPr="0040237D" w:rsidRDefault="00A12591" w:rsidP="0040237D">
      <w:pPr>
        <w:jc w:val="both"/>
        <w:rPr>
          <w:rFonts w:ascii="Arial" w:hAnsi="Arial" w:cs="Arial"/>
          <w:sz w:val="24"/>
          <w:szCs w:val="24"/>
        </w:rPr>
      </w:pPr>
    </w:p>
    <w:p w14:paraId="20136551" w14:textId="407135AE" w:rsidR="00127373" w:rsidRPr="0040237D" w:rsidRDefault="00731D9B" w:rsidP="0040237D">
      <w:pPr>
        <w:autoSpaceDE w:val="0"/>
        <w:autoSpaceDN w:val="0"/>
        <w:adjustRightInd w:val="0"/>
        <w:jc w:val="both"/>
        <w:rPr>
          <w:rFonts w:ascii="Arial" w:hAnsi="Arial" w:cs="Arial"/>
          <w:sz w:val="24"/>
          <w:szCs w:val="24"/>
          <w:lang w:eastAsia="es-CO"/>
        </w:rPr>
      </w:pPr>
      <w:r w:rsidRPr="0040237D">
        <w:rPr>
          <w:rFonts w:ascii="Arial" w:hAnsi="Arial" w:cs="Arial"/>
          <w:sz w:val="24"/>
          <w:szCs w:val="24"/>
          <w:lang w:val="es-CO" w:eastAsia="es-CO"/>
        </w:rPr>
        <w:t xml:space="preserve">Así mismo, es el caso señalar </w:t>
      </w:r>
      <w:r w:rsidR="002B52D1" w:rsidRPr="0040237D">
        <w:rPr>
          <w:rFonts w:ascii="Arial" w:hAnsi="Arial" w:cs="Arial"/>
          <w:sz w:val="24"/>
          <w:szCs w:val="24"/>
          <w:lang w:val="es-CO" w:eastAsia="es-CO"/>
        </w:rPr>
        <w:t>que,</w:t>
      </w:r>
      <w:r w:rsidRPr="0040237D">
        <w:rPr>
          <w:rFonts w:ascii="Arial" w:hAnsi="Arial" w:cs="Arial"/>
          <w:sz w:val="24"/>
          <w:szCs w:val="24"/>
          <w:lang w:val="es-CO" w:eastAsia="es-CO"/>
        </w:rPr>
        <w:t xml:space="preserve"> una vez agotado el plazo de dos meses</w:t>
      </w:r>
      <w:r w:rsidR="002B52D1" w:rsidRPr="0040237D">
        <w:rPr>
          <w:rFonts w:ascii="Arial" w:hAnsi="Arial" w:cs="Arial"/>
          <w:sz w:val="24"/>
          <w:szCs w:val="24"/>
          <w:lang w:val="es-CO" w:eastAsia="es-CO"/>
        </w:rPr>
        <w:t>, t</w:t>
      </w:r>
      <w:r w:rsidR="002020A5">
        <w:rPr>
          <w:rFonts w:ascii="Arial" w:hAnsi="Arial" w:cs="Arial"/>
          <w:sz w:val="24"/>
          <w:szCs w:val="24"/>
          <w:lang w:val="es-CO" w:eastAsia="es-CO"/>
        </w:rPr>
        <w:t>é</w:t>
      </w:r>
      <w:r w:rsidR="002B52D1" w:rsidRPr="0040237D">
        <w:rPr>
          <w:rFonts w:ascii="Arial" w:hAnsi="Arial" w:cs="Arial"/>
          <w:sz w:val="24"/>
          <w:szCs w:val="24"/>
          <w:lang w:val="es-CO" w:eastAsia="es-CO"/>
        </w:rPr>
        <w:t xml:space="preserve">rmino </w:t>
      </w:r>
      <w:r w:rsidRPr="0040237D">
        <w:rPr>
          <w:rFonts w:ascii="Arial" w:hAnsi="Arial" w:cs="Arial"/>
          <w:sz w:val="24"/>
          <w:szCs w:val="24"/>
          <w:lang w:val="es-CO" w:eastAsia="es-CO"/>
        </w:rPr>
        <w:t>por el cual se ordenó</w:t>
      </w:r>
      <w:r w:rsidRPr="0040237D">
        <w:rPr>
          <w:rFonts w:ascii="Arial" w:hAnsi="Arial" w:cs="Arial"/>
          <w:sz w:val="24"/>
          <w:szCs w:val="24"/>
          <w:lang w:eastAsia="es-CO"/>
        </w:rPr>
        <w:t xml:space="preserve"> prorrogar la TOMA DE POSESIÓN INMEDIATA DE LOS BIENES, HABERES Y NEGOCIOS</w:t>
      </w:r>
      <w:r w:rsidR="0030373C" w:rsidRPr="0040237D">
        <w:rPr>
          <w:rFonts w:ascii="Arial" w:hAnsi="Arial" w:cs="Arial"/>
          <w:sz w:val="24"/>
          <w:szCs w:val="24"/>
          <w:lang w:eastAsia="es-CO"/>
        </w:rPr>
        <w:t xml:space="preserve">, </w:t>
      </w:r>
      <w:r w:rsidRPr="0040237D">
        <w:rPr>
          <w:rFonts w:ascii="Arial" w:hAnsi="Arial" w:cs="Arial"/>
          <w:sz w:val="24"/>
          <w:szCs w:val="24"/>
          <w:lang w:eastAsia="es-CO"/>
        </w:rPr>
        <w:t xml:space="preserve"> ordenada por la Superintendencia Nacional de Salud, </w:t>
      </w:r>
      <w:r w:rsidR="004A354E" w:rsidRPr="0040237D">
        <w:rPr>
          <w:rFonts w:ascii="Arial" w:hAnsi="Arial" w:cs="Arial"/>
          <w:sz w:val="24"/>
          <w:szCs w:val="24"/>
          <w:lang w:eastAsia="es-CO"/>
        </w:rPr>
        <w:t xml:space="preserve"> esta entidad</w:t>
      </w:r>
      <w:r w:rsidR="002B52D1" w:rsidRPr="0040237D">
        <w:rPr>
          <w:rFonts w:ascii="Arial" w:hAnsi="Arial" w:cs="Arial"/>
          <w:sz w:val="24"/>
          <w:szCs w:val="24"/>
          <w:lang w:eastAsia="es-CO"/>
        </w:rPr>
        <w:t xml:space="preserve">, mediante Resolución </w:t>
      </w:r>
      <w:proofErr w:type="spellStart"/>
      <w:r w:rsidR="002B52D1" w:rsidRPr="0040237D">
        <w:rPr>
          <w:rFonts w:ascii="Arial" w:hAnsi="Arial" w:cs="Arial"/>
          <w:sz w:val="24"/>
          <w:szCs w:val="24"/>
          <w:lang w:eastAsia="es-CO"/>
        </w:rPr>
        <w:t>N°</w:t>
      </w:r>
      <w:proofErr w:type="spellEnd"/>
      <w:r w:rsidR="002B52D1" w:rsidRPr="0040237D">
        <w:rPr>
          <w:rFonts w:ascii="Arial" w:hAnsi="Arial" w:cs="Arial"/>
          <w:sz w:val="24"/>
          <w:szCs w:val="24"/>
          <w:lang w:eastAsia="es-CO"/>
        </w:rPr>
        <w:t xml:space="preserve">  20215100013230 del  </w:t>
      </w:r>
      <w:r w:rsidR="00127373" w:rsidRPr="0040237D">
        <w:rPr>
          <w:rFonts w:ascii="Arial" w:hAnsi="Arial" w:cs="Arial"/>
          <w:sz w:val="24"/>
          <w:szCs w:val="24"/>
          <w:lang w:eastAsia="es-CO"/>
        </w:rPr>
        <w:t>27 septiembre</w:t>
      </w:r>
      <w:r w:rsidR="004A354E" w:rsidRPr="0040237D">
        <w:rPr>
          <w:rFonts w:ascii="Arial" w:hAnsi="Arial" w:cs="Arial"/>
          <w:sz w:val="24"/>
          <w:szCs w:val="24"/>
          <w:lang w:eastAsia="es-CO"/>
        </w:rPr>
        <w:t xml:space="preserve"> de 2021, </w:t>
      </w:r>
      <w:r w:rsidR="00127373" w:rsidRPr="0040237D">
        <w:rPr>
          <w:rFonts w:ascii="Arial" w:hAnsi="Arial" w:cs="Arial"/>
          <w:sz w:val="24"/>
          <w:szCs w:val="24"/>
          <w:lang w:eastAsia="es-CO"/>
        </w:rPr>
        <w:t>orden</w:t>
      </w:r>
      <w:r w:rsidR="00DB286C" w:rsidRPr="0040237D">
        <w:rPr>
          <w:rFonts w:ascii="Arial" w:hAnsi="Arial" w:cs="Arial"/>
          <w:sz w:val="24"/>
          <w:szCs w:val="24"/>
          <w:lang w:eastAsia="es-CO"/>
        </w:rPr>
        <w:t>ó</w:t>
      </w:r>
      <w:r w:rsidR="002B52D1" w:rsidRPr="0040237D">
        <w:rPr>
          <w:rFonts w:ascii="Arial" w:hAnsi="Arial" w:cs="Arial"/>
          <w:sz w:val="24"/>
          <w:szCs w:val="24"/>
          <w:lang w:eastAsia="es-CO"/>
        </w:rPr>
        <w:t xml:space="preserve"> </w:t>
      </w:r>
      <w:r w:rsidR="00127373" w:rsidRPr="0040237D">
        <w:rPr>
          <w:rFonts w:ascii="Arial" w:hAnsi="Arial" w:cs="Arial"/>
          <w:sz w:val="24"/>
          <w:szCs w:val="24"/>
          <w:lang w:eastAsia="es-CO"/>
        </w:rPr>
        <w:t>la intervención forzosa administrativa de COOMEVA ENTIDAD PROMOTORA DE SALUD S.A., identificada con NIT 805.000.427-1, por el término de un (1) año, es decir, desde el 27 de septiembre de 2021 hasta el 27 de septiembre de 2022</w:t>
      </w:r>
      <w:r w:rsidR="003D4736" w:rsidRPr="0040237D">
        <w:rPr>
          <w:rFonts w:ascii="Arial" w:hAnsi="Arial" w:cs="Arial"/>
          <w:sz w:val="24"/>
          <w:szCs w:val="24"/>
          <w:lang w:eastAsia="es-CO"/>
        </w:rPr>
        <w:t xml:space="preserve">, </w:t>
      </w:r>
      <w:r w:rsidR="00127373" w:rsidRPr="0040237D">
        <w:rPr>
          <w:rFonts w:ascii="Arial" w:hAnsi="Arial" w:cs="Arial"/>
          <w:sz w:val="24"/>
          <w:szCs w:val="24"/>
          <w:lang w:eastAsia="es-CO"/>
        </w:rPr>
        <w:t xml:space="preserve"> por las razones expuestas en la parte motiva de la </w:t>
      </w:r>
      <w:r w:rsidR="00BE195E" w:rsidRPr="0040237D">
        <w:rPr>
          <w:rFonts w:ascii="Arial" w:hAnsi="Arial" w:cs="Arial"/>
          <w:sz w:val="24"/>
          <w:szCs w:val="24"/>
          <w:lang w:eastAsia="es-CO"/>
        </w:rPr>
        <w:t xml:space="preserve">citada </w:t>
      </w:r>
      <w:r w:rsidR="00127373" w:rsidRPr="0040237D">
        <w:rPr>
          <w:rFonts w:ascii="Arial" w:hAnsi="Arial" w:cs="Arial"/>
          <w:sz w:val="24"/>
          <w:szCs w:val="24"/>
          <w:lang w:eastAsia="es-CO"/>
        </w:rPr>
        <w:t>resolución.</w:t>
      </w:r>
      <w:r w:rsidR="002B52D1" w:rsidRPr="0040237D">
        <w:rPr>
          <w:rFonts w:ascii="Arial" w:hAnsi="Arial" w:cs="Arial"/>
          <w:sz w:val="24"/>
          <w:szCs w:val="24"/>
          <w:lang w:eastAsia="es-CO"/>
        </w:rPr>
        <w:t xml:space="preserve"> </w:t>
      </w:r>
    </w:p>
    <w:p w14:paraId="7F9EF0C2" w14:textId="77777777" w:rsidR="00127373" w:rsidRPr="0040237D" w:rsidRDefault="00127373" w:rsidP="0040237D">
      <w:pPr>
        <w:autoSpaceDE w:val="0"/>
        <w:autoSpaceDN w:val="0"/>
        <w:adjustRightInd w:val="0"/>
        <w:jc w:val="both"/>
        <w:rPr>
          <w:rFonts w:ascii="Arial" w:hAnsi="Arial" w:cs="Arial"/>
          <w:sz w:val="24"/>
          <w:szCs w:val="24"/>
          <w:lang w:eastAsia="es-CO"/>
        </w:rPr>
      </w:pPr>
    </w:p>
    <w:p w14:paraId="566B52F6" w14:textId="77777777" w:rsidR="00122E66" w:rsidRPr="0040237D" w:rsidRDefault="00127373" w:rsidP="0040237D">
      <w:pPr>
        <w:autoSpaceDE w:val="0"/>
        <w:autoSpaceDN w:val="0"/>
        <w:adjustRightInd w:val="0"/>
        <w:jc w:val="both"/>
        <w:rPr>
          <w:rFonts w:ascii="Arial" w:hAnsi="Arial" w:cs="Arial"/>
          <w:sz w:val="24"/>
          <w:szCs w:val="24"/>
          <w:lang w:eastAsia="es-CO"/>
        </w:rPr>
      </w:pPr>
      <w:r w:rsidRPr="0040237D">
        <w:rPr>
          <w:rFonts w:ascii="Arial" w:hAnsi="Arial" w:cs="Arial"/>
          <w:sz w:val="24"/>
          <w:szCs w:val="24"/>
          <w:lang w:eastAsia="es-CO"/>
        </w:rPr>
        <w:t xml:space="preserve">Dicha intervención conlleva las siguientes medidas </w:t>
      </w:r>
      <w:r w:rsidR="00122E66" w:rsidRPr="0040237D">
        <w:rPr>
          <w:rFonts w:ascii="Arial" w:hAnsi="Arial" w:cs="Arial"/>
          <w:sz w:val="24"/>
          <w:szCs w:val="24"/>
          <w:lang w:eastAsia="es-CO"/>
        </w:rPr>
        <w:t>preventivas:</w:t>
      </w:r>
    </w:p>
    <w:p w14:paraId="30FABC51" w14:textId="50FAFBE5" w:rsidR="00122E66" w:rsidRPr="0040237D" w:rsidRDefault="00122E66" w:rsidP="0040237D">
      <w:pPr>
        <w:autoSpaceDE w:val="0"/>
        <w:autoSpaceDN w:val="0"/>
        <w:adjustRightInd w:val="0"/>
        <w:ind w:left="567" w:right="333"/>
        <w:jc w:val="both"/>
        <w:rPr>
          <w:rFonts w:ascii="Arial" w:hAnsi="Arial" w:cs="Arial"/>
          <w:i/>
          <w:iCs/>
          <w:sz w:val="22"/>
          <w:szCs w:val="22"/>
          <w:lang w:eastAsia="es-CO"/>
        </w:rPr>
      </w:pPr>
    </w:p>
    <w:p w14:paraId="28422CD9" w14:textId="77777777" w:rsidR="00BE195E" w:rsidRPr="0040237D" w:rsidRDefault="004717AA" w:rsidP="0040237D">
      <w:pPr>
        <w:autoSpaceDE w:val="0"/>
        <w:autoSpaceDN w:val="0"/>
        <w:adjustRightInd w:val="0"/>
        <w:ind w:left="567" w:right="333"/>
        <w:jc w:val="both"/>
        <w:rPr>
          <w:rFonts w:ascii="Arial" w:hAnsi="Arial" w:cs="Arial"/>
          <w:i/>
          <w:iCs/>
          <w:sz w:val="22"/>
          <w:szCs w:val="22"/>
          <w:lang w:eastAsia="es-CO"/>
        </w:rPr>
      </w:pPr>
      <w:r w:rsidRPr="0040237D">
        <w:rPr>
          <w:rFonts w:ascii="Arial" w:hAnsi="Arial" w:cs="Arial"/>
          <w:i/>
          <w:iCs/>
          <w:sz w:val="22"/>
          <w:szCs w:val="22"/>
          <w:lang w:eastAsia="es-CO"/>
        </w:rPr>
        <w:t xml:space="preserve">“(….)  </w:t>
      </w:r>
      <w:r w:rsidR="00122E66" w:rsidRPr="0040237D">
        <w:rPr>
          <w:rFonts w:ascii="Arial" w:hAnsi="Arial" w:cs="Arial"/>
          <w:i/>
          <w:iCs/>
          <w:sz w:val="22"/>
          <w:szCs w:val="22"/>
          <w:lang w:eastAsia="es-CO"/>
        </w:rPr>
        <w:t xml:space="preserve">c) La comunicación a los jueces de la República </w:t>
      </w:r>
      <w:r w:rsidR="00122E66" w:rsidRPr="0040237D">
        <w:rPr>
          <w:rFonts w:ascii="Arial" w:hAnsi="Arial" w:cs="Arial"/>
          <w:b/>
          <w:bCs/>
          <w:i/>
          <w:iCs/>
          <w:sz w:val="22"/>
          <w:szCs w:val="22"/>
          <w:lang w:eastAsia="es-CO"/>
        </w:rPr>
        <w:t>y a las autoridades que adelanten procesos de jurisdicción coactiva sobre la suspensión de los procesos de ejecución en curso y la imposibilidad de admitir nuevos procesos de esta clase contra la entidad objeto de la medida de intervención forzosa administrativa para administrar con ocasión de las obligaciones anteriores a dicha medida.</w:t>
      </w:r>
      <w:r w:rsidR="00BE195E" w:rsidRPr="0040237D">
        <w:rPr>
          <w:rFonts w:ascii="Arial" w:hAnsi="Arial" w:cs="Arial"/>
          <w:b/>
          <w:bCs/>
          <w:i/>
          <w:iCs/>
          <w:sz w:val="22"/>
          <w:szCs w:val="22"/>
          <w:lang w:eastAsia="es-CO"/>
        </w:rPr>
        <w:t xml:space="preserve"> </w:t>
      </w:r>
      <w:r w:rsidR="00BE195E" w:rsidRPr="0040237D">
        <w:rPr>
          <w:rFonts w:ascii="Arial" w:hAnsi="Arial" w:cs="Arial"/>
          <w:i/>
          <w:iCs/>
          <w:sz w:val="22"/>
          <w:szCs w:val="22"/>
          <w:lang w:eastAsia="es-CO"/>
        </w:rPr>
        <w:t>(…)” (Resaltado fuera de texto)</w:t>
      </w:r>
    </w:p>
    <w:p w14:paraId="0497BD5D" w14:textId="0DBF3FED" w:rsidR="00731D9B" w:rsidRPr="0040237D" w:rsidRDefault="00731D9B" w:rsidP="004D78BC">
      <w:pPr>
        <w:autoSpaceDE w:val="0"/>
        <w:autoSpaceDN w:val="0"/>
        <w:adjustRightInd w:val="0"/>
        <w:ind w:left="284" w:right="333"/>
        <w:jc w:val="both"/>
        <w:rPr>
          <w:rFonts w:ascii="Arial" w:hAnsi="Arial" w:cs="Arial"/>
          <w:i/>
          <w:iCs/>
          <w:sz w:val="22"/>
          <w:szCs w:val="22"/>
          <w:lang w:eastAsia="es-CO"/>
        </w:rPr>
      </w:pPr>
    </w:p>
    <w:p w14:paraId="57DFFF9E" w14:textId="647C9ED5" w:rsidR="00DB037A" w:rsidRPr="0040237D" w:rsidRDefault="000B0E35" w:rsidP="0040237D">
      <w:pPr>
        <w:autoSpaceDE w:val="0"/>
        <w:autoSpaceDN w:val="0"/>
        <w:adjustRightInd w:val="0"/>
        <w:jc w:val="both"/>
        <w:rPr>
          <w:rFonts w:ascii="Arial" w:hAnsi="Arial" w:cs="Arial"/>
          <w:sz w:val="24"/>
          <w:szCs w:val="24"/>
          <w:lang w:val="es-CO" w:eastAsia="es-CO"/>
        </w:rPr>
      </w:pPr>
      <w:r w:rsidRPr="004D78BC">
        <w:rPr>
          <w:rFonts w:ascii="Arial" w:hAnsi="Arial" w:cs="Arial"/>
          <w:sz w:val="24"/>
          <w:szCs w:val="24"/>
          <w:lang w:eastAsia="es-CO"/>
        </w:rPr>
        <w:t xml:space="preserve">La consulta se formula </w:t>
      </w:r>
      <w:r w:rsidR="00DB037A" w:rsidRPr="004D78BC">
        <w:rPr>
          <w:rFonts w:ascii="Arial" w:hAnsi="Arial" w:cs="Arial"/>
          <w:sz w:val="24"/>
          <w:szCs w:val="24"/>
          <w:lang w:eastAsia="es-CO"/>
        </w:rPr>
        <w:t>con el fin de continuar con las labores de cobro y recobro de las incapacidades adeuda</w:t>
      </w:r>
      <w:r w:rsidR="004E2272" w:rsidRPr="004D78BC">
        <w:rPr>
          <w:rFonts w:ascii="Arial" w:hAnsi="Arial" w:cs="Arial"/>
          <w:sz w:val="24"/>
          <w:szCs w:val="24"/>
          <w:lang w:eastAsia="es-CO"/>
        </w:rPr>
        <w:t>da</w:t>
      </w:r>
      <w:r w:rsidR="00DB037A" w:rsidRPr="004D78BC">
        <w:rPr>
          <w:rFonts w:ascii="Arial" w:hAnsi="Arial" w:cs="Arial"/>
          <w:sz w:val="24"/>
          <w:szCs w:val="24"/>
          <w:lang w:eastAsia="es-CO"/>
        </w:rPr>
        <w:t>s por la EPS Coomeva a la Secretar</w:t>
      </w:r>
      <w:r w:rsidR="00854FE3" w:rsidRPr="004D78BC">
        <w:rPr>
          <w:rFonts w:ascii="Arial" w:hAnsi="Arial" w:cs="Arial"/>
          <w:sz w:val="24"/>
          <w:szCs w:val="24"/>
          <w:lang w:eastAsia="es-CO"/>
        </w:rPr>
        <w:t>í</w:t>
      </w:r>
      <w:r w:rsidR="00DB037A" w:rsidRPr="004D78BC">
        <w:rPr>
          <w:rFonts w:ascii="Arial" w:hAnsi="Arial" w:cs="Arial"/>
          <w:sz w:val="24"/>
          <w:szCs w:val="24"/>
          <w:lang w:eastAsia="es-CO"/>
        </w:rPr>
        <w:t>a Distrital de Hacienda.</w:t>
      </w:r>
      <w:r w:rsidR="00DB037A" w:rsidRPr="0040237D">
        <w:rPr>
          <w:rFonts w:ascii="Arial" w:hAnsi="Arial" w:cs="Arial"/>
          <w:sz w:val="24"/>
          <w:szCs w:val="24"/>
          <w:lang w:eastAsia="es-CO"/>
        </w:rPr>
        <w:t xml:space="preserve"> </w:t>
      </w:r>
    </w:p>
    <w:p w14:paraId="55812E74" w14:textId="77777777" w:rsidR="00DB037A" w:rsidRPr="0040237D" w:rsidRDefault="00DB037A" w:rsidP="0040237D">
      <w:pPr>
        <w:autoSpaceDE w:val="0"/>
        <w:autoSpaceDN w:val="0"/>
        <w:adjustRightInd w:val="0"/>
        <w:rPr>
          <w:rFonts w:ascii="Arial" w:hAnsi="Arial" w:cs="Arial"/>
          <w:sz w:val="24"/>
          <w:szCs w:val="24"/>
          <w:lang w:val="es-CO" w:eastAsia="es-CO"/>
        </w:rPr>
      </w:pPr>
    </w:p>
    <w:p w14:paraId="46071AA7" w14:textId="19FE5B4C" w:rsidR="00460EA1" w:rsidRPr="0040237D" w:rsidRDefault="00460EA1" w:rsidP="0040237D">
      <w:pPr>
        <w:rPr>
          <w:rFonts w:ascii="Arial" w:hAnsi="Arial" w:cs="Arial"/>
          <w:b/>
          <w:bCs/>
          <w:sz w:val="24"/>
          <w:szCs w:val="24"/>
        </w:rPr>
      </w:pPr>
      <w:r w:rsidRPr="0040237D">
        <w:rPr>
          <w:rFonts w:ascii="Arial" w:hAnsi="Arial" w:cs="Arial"/>
          <w:b/>
          <w:bCs/>
          <w:sz w:val="24"/>
          <w:szCs w:val="24"/>
        </w:rPr>
        <w:t xml:space="preserve">CONSIDERACIONES </w:t>
      </w:r>
    </w:p>
    <w:p w14:paraId="19966385" w14:textId="77777777" w:rsidR="00460EA1" w:rsidRPr="0040237D" w:rsidRDefault="00460EA1" w:rsidP="0040237D">
      <w:pPr>
        <w:jc w:val="both"/>
        <w:rPr>
          <w:rFonts w:ascii="Arial" w:eastAsia="Verdana" w:hAnsi="Arial" w:cs="Arial"/>
          <w:noProof/>
          <w:sz w:val="24"/>
          <w:szCs w:val="24"/>
          <w:lang w:val="es-CO" w:eastAsia="es-CO"/>
        </w:rPr>
      </w:pPr>
    </w:p>
    <w:p w14:paraId="3974998B" w14:textId="0661B4EA" w:rsidR="00460EA1" w:rsidRPr="0040237D" w:rsidRDefault="00167100" w:rsidP="0040237D">
      <w:pPr>
        <w:pStyle w:val="xmsonormal"/>
        <w:shd w:val="clear" w:color="auto" w:fill="FFFFFF"/>
        <w:spacing w:before="0" w:beforeAutospacing="0" w:after="0" w:afterAutospacing="0"/>
        <w:jc w:val="both"/>
        <w:rPr>
          <w:rFonts w:ascii="Arial" w:hAnsi="Arial" w:cs="Arial"/>
          <w:bdr w:val="none" w:sz="0" w:space="0" w:color="auto" w:frame="1"/>
          <w:lang w:val="es-ES"/>
        </w:rPr>
      </w:pPr>
      <w:r w:rsidRPr="0040237D">
        <w:rPr>
          <w:rFonts w:ascii="Arial" w:hAnsi="Arial" w:cs="Arial"/>
          <w:bdr w:val="none" w:sz="0" w:space="0" w:color="auto" w:frame="1"/>
        </w:rPr>
        <w:t>E</w:t>
      </w:r>
      <w:r w:rsidR="00460EA1" w:rsidRPr="0040237D">
        <w:rPr>
          <w:rFonts w:ascii="Arial" w:hAnsi="Arial" w:cs="Arial"/>
          <w:bdr w:val="none" w:sz="0" w:space="0" w:color="auto" w:frame="1"/>
        </w:rPr>
        <w:t xml:space="preserve">s función de la Dirección Jurídica de la Secretaría Distrital de Hacienda establecer las directrices para fomentar la unidad doctrinal en la aplicación e interpretación de normas relacionadas con la Hacienda Pública, teniendo en cuenta el ordenamiento </w:t>
      </w:r>
      <w:r w:rsidR="00460EA1" w:rsidRPr="0040237D">
        <w:rPr>
          <w:rFonts w:ascii="Arial" w:hAnsi="Arial" w:cs="Arial"/>
          <w:bdr w:val="none" w:sz="0" w:space="0" w:color="auto" w:frame="1"/>
        </w:rPr>
        <w:lastRenderedPageBreak/>
        <w:t>jurídico vigente, de conformidad con lo establecido en los artículos 69 y 72 del Decreto Distrital 601 de 2014</w:t>
      </w:r>
      <w:r w:rsidR="005425D3" w:rsidRPr="0040237D">
        <w:rPr>
          <w:rFonts w:ascii="Arial" w:hAnsi="Arial" w:cs="Arial"/>
          <w:bdr w:val="none" w:sz="0" w:space="0" w:color="auto" w:frame="1"/>
        </w:rPr>
        <w:t>.</w:t>
      </w:r>
      <w:r w:rsidR="00690AF8" w:rsidRPr="0040237D">
        <w:rPr>
          <w:rStyle w:val="Refdenotaalpie"/>
          <w:rFonts w:ascii="Arial" w:hAnsi="Arial" w:cs="Arial"/>
          <w:bdr w:val="none" w:sz="0" w:space="0" w:color="auto" w:frame="1"/>
        </w:rPr>
        <w:footnoteReference w:id="1"/>
      </w:r>
    </w:p>
    <w:p w14:paraId="49333420" w14:textId="3401E857" w:rsidR="00460EA1" w:rsidRPr="0040237D" w:rsidRDefault="00460EA1" w:rsidP="0040237D">
      <w:pPr>
        <w:pStyle w:val="xmsonormal"/>
        <w:shd w:val="clear" w:color="auto" w:fill="FFFFFF"/>
        <w:spacing w:before="0" w:beforeAutospacing="0" w:after="0" w:afterAutospacing="0"/>
        <w:jc w:val="both"/>
        <w:rPr>
          <w:rFonts w:ascii="Arial" w:hAnsi="Arial" w:cs="Arial"/>
        </w:rPr>
      </w:pPr>
    </w:p>
    <w:p w14:paraId="4C63862B" w14:textId="1E3E0FEF" w:rsidR="00460EA1" w:rsidRPr="0040237D" w:rsidRDefault="00460EA1" w:rsidP="0040237D">
      <w:pPr>
        <w:pStyle w:val="xmsonormal"/>
        <w:shd w:val="clear" w:color="auto" w:fill="FFFFFF"/>
        <w:spacing w:before="0" w:beforeAutospacing="0" w:after="0" w:afterAutospacing="0"/>
        <w:jc w:val="both"/>
        <w:rPr>
          <w:rFonts w:ascii="Arial" w:hAnsi="Arial" w:cs="Arial"/>
        </w:rPr>
      </w:pPr>
      <w:r w:rsidRPr="0040237D">
        <w:rPr>
          <w:rFonts w:ascii="Arial" w:hAnsi="Arial" w:cs="Arial"/>
          <w:bdr w:val="none" w:sz="0" w:space="0" w:color="auto" w:frame="1"/>
        </w:rPr>
        <w:t xml:space="preserve">Por esta razón, le corresponde absolver consultas, emitir conceptos jurídicos y prestar asistencia jurídica en asuntos relacionados con temas de tesorería, presupuesto, tributos, contabilidad, crédito público, cobro y asuntos </w:t>
      </w:r>
      <w:r w:rsidR="00CE6163" w:rsidRPr="0040237D">
        <w:rPr>
          <w:rFonts w:ascii="Arial" w:hAnsi="Arial" w:cs="Arial"/>
          <w:bdr w:val="none" w:sz="0" w:space="0" w:color="auto" w:frame="1"/>
        </w:rPr>
        <w:t>jurídico-administrativos</w:t>
      </w:r>
      <w:r w:rsidRPr="0040237D">
        <w:rPr>
          <w:rFonts w:ascii="Arial" w:hAnsi="Arial" w:cs="Arial"/>
          <w:bdr w:val="none" w:sz="0" w:space="0" w:color="auto" w:frame="1"/>
        </w:rPr>
        <w:t xml:space="preserve"> de la entidad.</w:t>
      </w:r>
    </w:p>
    <w:p w14:paraId="3850209F" w14:textId="06ED064B" w:rsidR="00CE6163" w:rsidRPr="0040237D" w:rsidRDefault="00CE6163" w:rsidP="0040237D">
      <w:pPr>
        <w:pStyle w:val="xmsonormal"/>
        <w:shd w:val="clear" w:color="auto" w:fill="FFFFFF"/>
        <w:spacing w:before="0" w:beforeAutospacing="0" w:after="0" w:afterAutospacing="0"/>
        <w:jc w:val="both"/>
        <w:rPr>
          <w:rFonts w:ascii="Arial" w:hAnsi="Arial" w:cs="Arial"/>
          <w:bdr w:val="none" w:sz="0" w:space="0" w:color="auto" w:frame="1"/>
        </w:rPr>
      </w:pPr>
    </w:p>
    <w:p w14:paraId="4E1715BB" w14:textId="1B0472E3" w:rsidR="005425D3" w:rsidRPr="0040237D" w:rsidRDefault="005425D3" w:rsidP="0040237D">
      <w:pPr>
        <w:pStyle w:val="xmsonormal"/>
        <w:shd w:val="clear" w:color="auto" w:fill="FFFFFF"/>
        <w:spacing w:before="0" w:beforeAutospacing="0" w:after="0" w:afterAutospacing="0"/>
        <w:jc w:val="both"/>
        <w:rPr>
          <w:rFonts w:ascii="Arial" w:hAnsi="Arial" w:cs="Arial"/>
          <w:bdr w:val="none" w:sz="0" w:space="0" w:color="auto" w:frame="1"/>
        </w:rPr>
      </w:pPr>
      <w:r w:rsidRPr="0040237D">
        <w:rPr>
          <w:rFonts w:ascii="Arial" w:hAnsi="Arial" w:cs="Arial"/>
          <w:bdr w:val="none" w:sz="0" w:space="0" w:color="auto" w:frame="1"/>
        </w:rPr>
        <w:t xml:space="preserve">En este sentido, </w:t>
      </w:r>
      <w:r w:rsidR="006E01AF" w:rsidRPr="0040237D">
        <w:rPr>
          <w:rFonts w:ascii="Arial" w:hAnsi="Arial" w:cs="Arial"/>
          <w:bdr w:val="none" w:sz="0" w:space="0" w:color="auto" w:frame="1"/>
        </w:rPr>
        <w:t xml:space="preserve">el concepto abordará </w:t>
      </w:r>
      <w:r w:rsidR="00E449E6">
        <w:rPr>
          <w:rFonts w:ascii="Arial" w:hAnsi="Arial" w:cs="Arial"/>
          <w:bdr w:val="none" w:sz="0" w:space="0" w:color="auto" w:frame="1"/>
        </w:rPr>
        <w:t xml:space="preserve">las temáticas legales relacionadas con la consulta, </w:t>
      </w:r>
      <w:r w:rsidR="00BF70B8">
        <w:rPr>
          <w:rFonts w:ascii="Arial" w:hAnsi="Arial" w:cs="Arial"/>
          <w:bdr w:val="none" w:sz="0" w:space="0" w:color="auto" w:frame="1"/>
        </w:rPr>
        <w:t>y que permiten arribar a las conclusiones en el cap</w:t>
      </w:r>
      <w:r w:rsidR="009217B3">
        <w:rPr>
          <w:rFonts w:ascii="Arial" w:hAnsi="Arial" w:cs="Arial"/>
          <w:bdr w:val="none" w:sz="0" w:space="0" w:color="auto" w:frame="1"/>
        </w:rPr>
        <w:t>í</w:t>
      </w:r>
      <w:r w:rsidR="00BF70B8">
        <w:rPr>
          <w:rFonts w:ascii="Arial" w:hAnsi="Arial" w:cs="Arial"/>
          <w:bdr w:val="none" w:sz="0" w:space="0" w:color="auto" w:frame="1"/>
        </w:rPr>
        <w:t>tulo final.</w:t>
      </w:r>
    </w:p>
    <w:p w14:paraId="622AAB66" w14:textId="77777777" w:rsidR="00FB1253" w:rsidRPr="0040237D" w:rsidRDefault="00FB1253" w:rsidP="004D78BC">
      <w:pPr>
        <w:pStyle w:val="xmsonormal"/>
        <w:shd w:val="clear" w:color="auto" w:fill="FFFFFF"/>
        <w:spacing w:before="0" w:beforeAutospacing="0" w:after="0" w:afterAutospacing="0"/>
        <w:ind w:left="426" w:hanging="426"/>
        <w:jc w:val="both"/>
        <w:rPr>
          <w:rFonts w:ascii="Arial" w:hAnsi="Arial" w:cs="Arial"/>
          <w:bdr w:val="none" w:sz="0" w:space="0" w:color="auto" w:frame="1"/>
        </w:rPr>
      </w:pPr>
    </w:p>
    <w:p w14:paraId="4F7CA34A" w14:textId="326EB5B2" w:rsidR="0047237C" w:rsidRPr="004D78BC" w:rsidRDefault="00A1053D" w:rsidP="004D78BC">
      <w:pPr>
        <w:pStyle w:val="Prrafodelista"/>
        <w:numPr>
          <w:ilvl w:val="0"/>
          <w:numId w:val="23"/>
        </w:numPr>
        <w:spacing w:after="0" w:line="240" w:lineRule="auto"/>
        <w:ind w:left="567" w:hanging="567"/>
        <w:jc w:val="both"/>
        <w:rPr>
          <w:rFonts w:ascii="Arial" w:hAnsi="Arial" w:cs="Arial"/>
          <w:b/>
          <w:bCs/>
          <w:sz w:val="24"/>
          <w:szCs w:val="24"/>
        </w:rPr>
      </w:pPr>
      <w:r w:rsidRPr="004D78BC">
        <w:rPr>
          <w:rFonts w:ascii="Arial" w:hAnsi="Arial" w:cs="Arial"/>
          <w:b/>
          <w:bCs/>
          <w:sz w:val="24"/>
          <w:szCs w:val="24"/>
        </w:rPr>
        <w:t xml:space="preserve">Toma de Posesión </w:t>
      </w:r>
    </w:p>
    <w:p w14:paraId="4AA208F4" w14:textId="453E4A63" w:rsidR="008B7FB6" w:rsidRPr="0040237D" w:rsidRDefault="008B7FB6" w:rsidP="0040237D">
      <w:pPr>
        <w:jc w:val="both"/>
        <w:rPr>
          <w:rFonts w:ascii="Arial" w:hAnsi="Arial" w:cs="Arial"/>
          <w:b/>
          <w:bCs/>
          <w:sz w:val="24"/>
          <w:szCs w:val="24"/>
        </w:rPr>
      </w:pPr>
    </w:p>
    <w:p w14:paraId="408AD0D3" w14:textId="4E243575" w:rsidR="00F0235B" w:rsidRPr="0040237D" w:rsidRDefault="006E749C" w:rsidP="0040237D">
      <w:pPr>
        <w:jc w:val="both"/>
        <w:rPr>
          <w:rFonts w:ascii="Arial" w:hAnsi="Arial" w:cs="Arial"/>
          <w:sz w:val="24"/>
          <w:szCs w:val="24"/>
        </w:rPr>
      </w:pPr>
      <w:r w:rsidRPr="0040237D">
        <w:rPr>
          <w:rFonts w:ascii="Arial" w:hAnsi="Arial" w:cs="Arial"/>
          <w:sz w:val="24"/>
          <w:szCs w:val="24"/>
        </w:rPr>
        <w:t xml:space="preserve">En </w:t>
      </w:r>
      <w:r w:rsidR="00B57152" w:rsidRPr="0040237D">
        <w:rPr>
          <w:rFonts w:ascii="Arial" w:hAnsi="Arial" w:cs="Arial"/>
          <w:sz w:val="24"/>
          <w:szCs w:val="24"/>
        </w:rPr>
        <w:t>primera medida debemos mencionar que</w:t>
      </w:r>
      <w:r w:rsidR="00E551C8" w:rsidRPr="0040237D">
        <w:rPr>
          <w:rFonts w:ascii="Arial" w:hAnsi="Arial" w:cs="Arial"/>
          <w:sz w:val="24"/>
          <w:szCs w:val="24"/>
        </w:rPr>
        <w:t xml:space="preserve">, </w:t>
      </w:r>
      <w:r w:rsidR="006D25C0" w:rsidRPr="0040237D">
        <w:rPr>
          <w:rFonts w:ascii="Arial" w:hAnsi="Arial" w:cs="Arial"/>
          <w:sz w:val="24"/>
          <w:szCs w:val="24"/>
        </w:rPr>
        <w:t>de conformidad con</w:t>
      </w:r>
      <w:r w:rsidR="00E551C8" w:rsidRPr="0040237D">
        <w:rPr>
          <w:rFonts w:ascii="Arial" w:hAnsi="Arial" w:cs="Arial"/>
          <w:sz w:val="24"/>
          <w:szCs w:val="24"/>
        </w:rPr>
        <w:t xml:space="preserve"> lo establecido </w:t>
      </w:r>
      <w:proofErr w:type="gramStart"/>
      <w:r w:rsidR="00E551C8" w:rsidRPr="0040237D">
        <w:rPr>
          <w:rFonts w:ascii="Arial" w:hAnsi="Arial" w:cs="Arial"/>
          <w:sz w:val="24"/>
          <w:szCs w:val="24"/>
        </w:rPr>
        <w:t xml:space="preserve">en </w:t>
      </w:r>
      <w:r w:rsidR="006D25C0" w:rsidRPr="0040237D">
        <w:rPr>
          <w:rFonts w:ascii="Arial" w:hAnsi="Arial" w:cs="Arial"/>
          <w:sz w:val="24"/>
          <w:szCs w:val="24"/>
        </w:rPr>
        <w:t xml:space="preserve"> </w:t>
      </w:r>
      <w:r w:rsidR="001A2986" w:rsidRPr="0040237D">
        <w:rPr>
          <w:rFonts w:ascii="Arial" w:hAnsi="Arial" w:cs="Arial"/>
          <w:sz w:val="24"/>
          <w:szCs w:val="24"/>
        </w:rPr>
        <w:t>el</w:t>
      </w:r>
      <w:proofErr w:type="gramEnd"/>
      <w:r w:rsidR="001A2986" w:rsidRPr="0040237D">
        <w:rPr>
          <w:rFonts w:ascii="Arial" w:hAnsi="Arial" w:cs="Arial"/>
          <w:sz w:val="24"/>
          <w:szCs w:val="24"/>
        </w:rPr>
        <w:t xml:space="preserve"> artículo 2.5.5.1.9 del Decreto 780 de 2016</w:t>
      </w:r>
      <w:r w:rsidR="00D25200" w:rsidRPr="0040237D">
        <w:rPr>
          <w:rFonts w:ascii="Arial" w:hAnsi="Arial" w:cs="Arial"/>
          <w:sz w:val="24"/>
          <w:szCs w:val="24"/>
        </w:rPr>
        <w:t>,</w:t>
      </w:r>
      <w:r w:rsidR="00C348E6" w:rsidRPr="0040237D">
        <w:rPr>
          <w:rStyle w:val="Refdenotaalpie"/>
          <w:rFonts w:ascii="Arial" w:hAnsi="Arial" w:cs="Arial"/>
          <w:sz w:val="24"/>
          <w:szCs w:val="24"/>
        </w:rPr>
        <w:footnoteReference w:id="2"/>
      </w:r>
      <w:r w:rsidR="001A2986" w:rsidRPr="0040237D">
        <w:rPr>
          <w:rFonts w:ascii="Arial" w:hAnsi="Arial" w:cs="Arial"/>
          <w:sz w:val="24"/>
          <w:szCs w:val="24"/>
        </w:rPr>
        <w:t xml:space="preserve"> la </w:t>
      </w:r>
      <w:r w:rsidR="00B57152" w:rsidRPr="0040237D">
        <w:rPr>
          <w:rFonts w:ascii="Arial" w:hAnsi="Arial" w:cs="Arial"/>
          <w:sz w:val="24"/>
          <w:szCs w:val="24"/>
        </w:rPr>
        <w:t xml:space="preserve">Toma de </w:t>
      </w:r>
      <w:r w:rsidR="00B60761" w:rsidRPr="0040237D">
        <w:rPr>
          <w:rFonts w:ascii="Arial" w:hAnsi="Arial" w:cs="Arial"/>
          <w:sz w:val="24"/>
          <w:szCs w:val="24"/>
        </w:rPr>
        <w:t xml:space="preserve">Posesión </w:t>
      </w:r>
      <w:r w:rsidR="006D25C0" w:rsidRPr="0040237D">
        <w:rPr>
          <w:rFonts w:ascii="Arial" w:hAnsi="Arial" w:cs="Arial"/>
          <w:sz w:val="24"/>
          <w:szCs w:val="24"/>
        </w:rPr>
        <w:t>como las medidas cautelares</w:t>
      </w:r>
      <w:r w:rsidR="001A2986" w:rsidRPr="0040237D">
        <w:rPr>
          <w:rFonts w:ascii="Arial" w:hAnsi="Arial" w:cs="Arial"/>
          <w:sz w:val="24"/>
          <w:szCs w:val="24"/>
        </w:rPr>
        <w:t xml:space="preserve"> que adopte la Superintendencia Nacional de Salud</w:t>
      </w:r>
      <w:r w:rsidR="006D25C0" w:rsidRPr="0040237D">
        <w:rPr>
          <w:rFonts w:ascii="Arial" w:hAnsi="Arial" w:cs="Arial"/>
          <w:sz w:val="24"/>
          <w:szCs w:val="24"/>
        </w:rPr>
        <w:t xml:space="preserve"> </w:t>
      </w:r>
      <w:r w:rsidR="001A2986" w:rsidRPr="0040237D">
        <w:rPr>
          <w:rFonts w:ascii="Arial" w:hAnsi="Arial" w:cs="Arial"/>
          <w:sz w:val="24"/>
          <w:szCs w:val="24"/>
        </w:rPr>
        <w:t xml:space="preserve">se rigen por </w:t>
      </w:r>
      <w:r w:rsidR="000B3D97" w:rsidRPr="0040237D">
        <w:rPr>
          <w:rFonts w:ascii="Arial" w:hAnsi="Arial" w:cs="Arial"/>
          <w:sz w:val="24"/>
          <w:szCs w:val="24"/>
        </w:rPr>
        <w:t>las disposiciones contempladas</w:t>
      </w:r>
      <w:r w:rsidR="001A2986" w:rsidRPr="0040237D">
        <w:rPr>
          <w:rFonts w:ascii="Arial" w:hAnsi="Arial" w:cs="Arial"/>
          <w:sz w:val="24"/>
          <w:szCs w:val="24"/>
        </w:rPr>
        <w:t xml:space="preserve"> por el Estatuto Orgánico del Sistema Financiero.</w:t>
      </w:r>
    </w:p>
    <w:p w14:paraId="4722071E" w14:textId="13C04BA2" w:rsidR="0083609A" w:rsidRPr="0040237D" w:rsidRDefault="006D25C0" w:rsidP="0040237D">
      <w:pPr>
        <w:jc w:val="both"/>
        <w:rPr>
          <w:rFonts w:ascii="Arial" w:hAnsi="Arial" w:cs="Arial"/>
          <w:sz w:val="24"/>
          <w:szCs w:val="24"/>
        </w:rPr>
      </w:pPr>
      <w:r w:rsidRPr="0040237D">
        <w:rPr>
          <w:rFonts w:ascii="Arial" w:hAnsi="Arial" w:cs="Arial"/>
          <w:sz w:val="24"/>
          <w:szCs w:val="24"/>
        </w:rPr>
        <w:t xml:space="preserve"> </w:t>
      </w:r>
    </w:p>
    <w:p w14:paraId="5322379A" w14:textId="0F274C35" w:rsidR="000B3D97" w:rsidRPr="0040237D" w:rsidRDefault="000B3D97" w:rsidP="0040237D">
      <w:pPr>
        <w:jc w:val="both"/>
        <w:rPr>
          <w:rFonts w:ascii="Arial" w:hAnsi="Arial" w:cs="Arial"/>
          <w:sz w:val="24"/>
          <w:szCs w:val="24"/>
        </w:rPr>
      </w:pPr>
      <w:r w:rsidRPr="0040237D">
        <w:rPr>
          <w:rFonts w:ascii="Arial" w:hAnsi="Arial" w:cs="Arial"/>
          <w:sz w:val="24"/>
          <w:szCs w:val="24"/>
        </w:rPr>
        <w:t xml:space="preserve">Conforme con lo anterior, los artículos 68 de la </w:t>
      </w:r>
      <w:r w:rsidR="00460BB4" w:rsidRPr="0040237D">
        <w:rPr>
          <w:rFonts w:ascii="Arial" w:hAnsi="Arial" w:cs="Arial"/>
          <w:sz w:val="24"/>
          <w:szCs w:val="24"/>
        </w:rPr>
        <w:t>L</w:t>
      </w:r>
      <w:r w:rsidRPr="0040237D">
        <w:rPr>
          <w:rFonts w:ascii="Arial" w:hAnsi="Arial" w:cs="Arial"/>
          <w:sz w:val="24"/>
          <w:szCs w:val="24"/>
        </w:rPr>
        <w:t>ey 715 de 2001</w:t>
      </w:r>
      <w:r w:rsidR="00AA301B" w:rsidRPr="0040237D">
        <w:rPr>
          <w:rStyle w:val="Refdenotaalpie"/>
          <w:rFonts w:ascii="Arial" w:hAnsi="Arial" w:cs="Arial"/>
          <w:sz w:val="24"/>
          <w:szCs w:val="24"/>
        </w:rPr>
        <w:footnoteReference w:id="3"/>
      </w:r>
      <w:r w:rsidRPr="0040237D">
        <w:rPr>
          <w:rFonts w:ascii="Arial" w:hAnsi="Arial" w:cs="Arial"/>
          <w:sz w:val="24"/>
          <w:szCs w:val="24"/>
        </w:rPr>
        <w:t xml:space="preserve"> y 68 de la Ley 1753 de 2015</w:t>
      </w:r>
      <w:r w:rsidR="00A204AD" w:rsidRPr="0040237D">
        <w:rPr>
          <w:rFonts w:ascii="Arial" w:hAnsi="Arial" w:cs="Arial"/>
          <w:sz w:val="24"/>
          <w:szCs w:val="24"/>
        </w:rPr>
        <w:t>,</w:t>
      </w:r>
      <w:r w:rsidR="00072227" w:rsidRPr="0040237D">
        <w:rPr>
          <w:rStyle w:val="Refdenotaalpie"/>
          <w:rFonts w:ascii="Arial" w:hAnsi="Arial" w:cs="Arial"/>
          <w:sz w:val="24"/>
          <w:szCs w:val="24"/>
        </w:rPr>
        <w:footnoteReference w:id="4"/>
      </w:r>
      <w:r w:rsidRPr="0040237D">
        <w:rPr>
          <w:rFonts w:ascii="Arial" w:hAnsi="Arial" w:cs="Arial"/>
          <w:sz w:val="24"/>
          <w:szCs w:val="24"/>
        </w:rPr>
        <w:t xml:space="preserve"> corresponde a la </w:t>
      </w:r>
      <w:r w:rsidR="004D3E76" w:rsidRPr="0040237D">
        <w:rPr>
          <w:rFonts w:ascii="Arial" w:hAnsi="Arial" w:cs="Arial"/>
          <w:sz w:val="24"/>
          <w:szCs w:val="24"/>
        </w:rPr>
        <w:t>Superintendencia</w:t>
      </w:r>
      <w:r w:rsidRPr="0040237D">
        <w:rPr>
          <w:rFonts w:ascii="Arial" w:hAnsi="Arial" w:cs="Arial"/>
          <w:sz w:val="24"/>
          <w:szCs w:val="24"/>
        </w:rPr>
        <w:t xml:space="preserve"> </w:t>
      </w:r>
      <w:r w:rsidR="004D3E76" w:rsidRPr="0040237D">
        <w:rPr>
          <w:rFonts w:ascii="Arial" w:hAnsi="Arial" w:cs="Arial"/>
          <w:sz w:val="24"/>
          <w:szCs w:val="24"/>
        </w:rPr>
        <w:t>N</w:t>
      </w:r>
      <w:r w:rsidRPr="0040237D">
        <w:rPr>
          <w:rFonts w:ascii="Arial" w:hAnsi="Arial" w:cs="Arial"/>
          <w:sz w:val="24"/>
          <w:szCs w:val="24"/>
        </w:rPr>
        <w:t>acional</w:t>
      </w:r>
      <w:r w:rsidR="004D3E76" w:rsidRPr="0040237D">
        <w:rPr>
          <w:rFonts w:ascii="Arial" w:hAnsi="Arial" w:cs="Arial"/>
          <w:sz w:val="24"/>
          <w:szCs w:val="24"/>
        </w:rPr>
        <w:t xml:space="preserve"> </w:t>
      </w:r>
      <w:r w:rsidRPr="0040237D">
        <w:rPr>
          <w:rFonts w:ascii="Arial" w:hAnsi="Arial" w:cs="Arial"/>
          <w:sz w:val="24"/>
          <w:szCs w:val="24"/>
        </w:rPr>
        <w:t xml:space="preserve">de </w:t>
      </w:r>
      <w:r w:rsidR="004D3E76" w:rsidRPr="0040237D">
        <w:rPr>
          <w:rFonts w:ascii="Arial" w:hAnsi="Arial" w:cs="Arial"/>
          <w:sz w:val="24"/>
          <w:szCs w:val="24"/>
        </w:rPr>
        <w:t>S</w:t>
      </w:r>
      <w:r w:rsidRPr="0040237D">
        <w:rPr>
          <w:rFonts w:ascii="Arial" w:hAnsi="Arial" w:cs="Arial"/>
          <w:sz w:val="24"/>
          <w:szCs w:val="24"/>
        </w:rPr>
        <w:t>alud</w:t>
      </w:r>
      <w:r w:rsidR="004D3E76" w:rsidRPr="0040237D">
        <w:rPr>
          <w:rFonts w:ascii="Arial" w:hAnsi="Arial" w:cs="Arial"/>
          <w:sz w:val="24"/>
          <w:szCs w:val="24"/>
        </w:rPr>
        <w:t xml:space="preserve"> ordenar la Toma de Posesión inmediata de los bienes, haberes, y negocios de las entidades sometidas a su inspección, vigilancia y control</w:t>
      </w:r>
      <w:r w:rsidR="00574677" w:rsidRPr="0040237D">
        <w:rPr>
          <w:rFonts w:ascii="Arial" w:hAnsi="Arial" w:cs="Arial"/>
          <w:sz w:val="24"/>
          <w:szCs w:val="24"/>
        </w:rPr>
        <w:t>.</w:t>
      </w:r>
    </w:p>
    <w:p w14:paraId="1384FD7E" w14:textId="3859C405" w:rsidR="00B57152" w:rsidRPr="0040237D" w:rsidRDefault="00B57152" w:rsidP="0040237D">
      <w:pPr>
        <w:jc w:val="both"/>
        <w:rPr>
          <w:rFonts w:ascii="Arial" w:hAnsi="Arial" w:cs="Arial"/>
          <w:sz w:val="24"/>
          <w:szCs w:val="24"/>
        </w:rPr>
      </w:pPr>
    </w:p>
    <w:p w14:paraId="66C1C988" w14:textId="288483AC" w:rsidR="00FC4371" w:rsidRPr="0040237D" w:rsidRDefault="00365B72" w:rsidP="0040237D">
      <w:pPr>
        <w:jc w:val="both"/>
        <w:rPr>
          <w:rFonts w:ascii="Arial" w:hAnsi="Arial" w:cs="Arial"/>
          <w:sz w:val="24"/>
          <w:szCs w:val="24"/>
        </w:rPr>
      </w:pPr>
      <w:r w:rsidRPr="0040237D">
        <w:rPr>
          <w:rFonts w:ascii="Arial" w:hAnsi="Arial" w:cs="Arial"/>
          <w:sz w:val="24"/>
          <w:szCs w:val="24"/>
        </w:rPr>
        <w:t xml:space="preserve">Por su parte, </w:t>
      </w:r>
      <w:r w:rsidR="00AE2F3C" w:rsidRPr="0040237D">
        <w:rPr>
          <w:rFonts w:ascii="Arial" w:hAnsi="Arial" w:cs="Arial"/>
          <w:sz w:val="24"/>
          <w:szCs w:val="24"/>
        </w:rPr>
        <w:t>e</w:t>
      </w:r>
      <w:r w:rsidR="0024658B" w:rsidRPr="0040237D">
        <w:rPr>
          <w:rFonts w:ascii="Arial" w:hAnsi="Arial" w:cs="Arial"/>
          <w:sz w:val="24"/>
          <w:szCs w:val="24"/>
        </w:rPr>
        <w:t>l artículo 21 de la Ley 510 de 1999</w:t>
      </w:r>
      <w:r w:rsidR="00AD696F" w:rsidRPr="0040237D">
        <w:rPr>
          <w:rFonts w:ascii="Arial" w:hAnsi="Arial" w:cs="Arial"/>
          <w:sz w:val="24"/>
          <w:szCs w:val="24"/>
        </w:rPr>
        <w:t xml:space="preserve">, </w:t>
      </w:r>
      <w:r w:rsidR="00072227" w:rsidRPr="0040237D">
        <w:rPr>
          <w:rStyle w:val="Refdenotaalpie"/>
          <w:rFonts w:ascii="Arial" w:hAnsi="Arial" w:cs="Arial"/>
          <w:sz w:val="24"/>
          <w:szCs w:val="24"/>
        </w:rPr>
        <w:footnoteReference w:id="5"/>
      </w:r>
      <w:r w:rsidR="0024658B" w:rsidRPr="0040237D">
        <w:rPr>
          <w:rFonts w:ascii="Arial" w:hAnsi="Arial" w:cs="Arial"/>
          <w:sz w:val="24"/>
          <w:szCs w:val="24"/>
        </w:rPr>
        <w:t xml:space="preserve"> desarrollado por el artículo 9.1.1.1.1 del Decreto </w:t>
      </w:r>
      <w:r w:rsidR="009217B3">
        <w:rPr>
          <w:rFonts w:ascii="Arial" w:hAnsi="Arial" w:cs="Arial"/>
          <w:sz w:val="24"/>
          <w:szCs w:val="24"/>
        </w:rPr>
        <w:t xml:space="preserve">Nacional </w:t>
      </w:r>
      <w:r w:rsidR="0024658B" w:rsidRPr="0040237D">
        <w:rPr>
          <w:rFonts w:ascii="Arial" w:hAnsi="Arial" w:cs="Arial"/>
          <w:sz w:val="24"/>
          <w:szCs w:val="24"/>
        </w:rPr>
        <w:t>2555 de 2010</w:t>
      </w:r>
      <w:r w:rsidR="00AD696F" w:rsidRPr="0040237D">
        <w:rPr>
          <w:rFonts w:ascii="Arial" w:hAnsi="Arial" w:cs="Arial"/>
          <w:sz w:val="24"/>
          <w:szCs w:val="24"/>
        </w:rPr>
        <w:t>,</w:t>
      </w:r>
      <w:r w:rsidR="00072227" w:rsidRPr="0040237D">
        <w:rPr>
          <w:rStyle w:val="Refdenotaalpie"/>
          <w:rFonts w:ascii="Arial" w:hAnsi="Arial" w:cs="Arial"/>
          <w:sz w:val="24"/>
          <w:szCs w:val="24"/>
        </w:rPr>
        <w:footnoteReference w:id="6"/>
      </w:r>
      <w:r w:rsidR="0024658B" w:rsidRPr="0040237D">
        <w:rPr>
          <w:rFonts w:ascii="Arial" w:hAnsi="Arial" w:cs="Arial"/>
          <w:sz w:val="24"/>
          <w:szCs w:val="24"/>
        </w:rPr>
        <w:t xml:space="preserve"> </w:t>
      </w:r>
      <w:r w:rsidR="00AD696F" w:rsidRPr="0040237D">
        <w:rPr>
          <w:rFonts w:ascii="Arial" w:hAnsi="Arial" w:cs="Arial"/>
          <w:sz w:val="24"/>
          <w:szCs w:val="24"/>
        </w:rPr>
        <w:t xml:space="preserve"> determina </w:t>
      </w:r>
      <w:r w:rsidR="0024658B" w:rsidRPr="0040237D">
        <w:rPr>
          <w:rFonts w:ascii="Arial" w:hAnsi="Arial" w:cs="Arial"/>
          <w:sz w:val="24"/>
          <w:szCs w:val="24"/>
        </w:rPr>
        <w:t xml:space="preserve">que la toma de posesión tiene como fin establecer si la entidad debe ser objeto de liquidación, si es posible </w:t>
      </w:r>
      <w:r w:rsidR="0024658B" w:rsidRPr="0040237D">
        <w:rPr>
          <w:rFonts w:ascii="Arial" w:hAnsi="Arial" w:cs="Arial"/>
          <w:sz w:val="24"/>
          <w:szCs w:val="24"/>
        </w:rPr>
        <w:lastRenderedPageBreak/>
        <w:t>colocarla en condiciones de desarrollar adecuadamente su objeto social o si se pueden realizar otras operaciones que permitan lograr mejores condiciones para los afiliados y sus acreedores. La decisión correspondiente deberá adoptarse por la Superintendencia Nacional de Salud, en un término no mayor de dos (2) meses, prorrogables por un término igual.</w:t>
      </w:r>
    </w:p>
    <w:p w14:paraId="6D063638" w14:textId="62445C4B" w:rsidR="00B57152" w:rsidRPr="0040237D" w:rsidRDefault="00B57152" w:rsidP="0040237D">
      <w:pPr>
        <w:jc w:val="both"/>
        <w:rPr>
          <w:rFonts w:ascii="Arial" w:hAnsi="Arial" w:cs="Arial"/>
          <w:sz w:val="24"/>
          <w:szCs w:val="24"/>
        </w:rPr>
      </w:pPr>
    </w:p>
    <w:p w14:paraId="7C2A9A66" w14:textId="0C518470" w:rsidR="005768EB" w:rsidRPr="0040237D" w:rsidRDefault="005768EB" w:rsidP="0040237D">
      <w:pPr>
        <w:jc w:val="both"/>
        <w:rPr>
          <w:rFonts w:ascii="Arial" w:hAnsi="Arial" w:cs="Arial"/>
          <w:sz w:val="24"/>
          <w:szCs w:val="24"/>
        </w:rPr>
      </w:pPr>
      <w:r w:rsidRPr="0040237D">
        <w:rPr>
          <w:rFonts w:ascii="Arial" w:hAnsi="Arial" w:cs="Arial"/>
          <w:sz w:val="24"/>
          <w:szCs w:val="24"/>
        </w:rPr>
        <w:t xml:space="preserve">Así </w:t>
      </w:r>
      <w:proofErr w:type="gramStart"/>
      <w:r w:rsidRPr="0040237D">
        <w:rPr>
          <w:rFonts w:ascii="Arial" w:hAnsi="Arial" w:cs="Arial"/>
          <w:sz w:val="24"/>
          <w:szCs w:val="24"/>
        </w:rPr>
        <w:t>mismo</w:t>
      </w:r>
      <w:r w:rsidR="00815FA3" w:rsidRPr="0040237D">
        <w:rPr>
          <w:rFonts w:ascii="Arial" w:hAnsi="Arial" w:cs="Arial"/>
          <w:sz w:val="24"/>
          <w:szCs w:val="24"/>
        </w:rPr>
        <w:t xml:space="preserve">, </w:t>
      </w:r>
      <w:r w:rsidRPr="0040237D">
        <w:rPr>
          <w:rFonts w:ascii="Arial" w:hAnsi="Arial" w:cs="Arial"/>
          <w:sz w:val="24"/>
          <w:szCs w:val="24"/>
        </w:rPr>
        <w:t xml:space="preserve"> el</w:t>
      </w:r>
      <w:proofErr w:type="gramEnd"/>
      <w:r w:rsidRPr="0040237D">
        <w:rPr>
          <w:rFonts w:ascii="Arial" w:hAnsi="Arial" w:cs="Arial"/>
          <w:sz w:val="24"/>
          <w:szCs w:val="24"/>
        </w:rPr>
        <w:t xml:space="preserve"> artículo 116 del </w:t>
      </w:r>
      <w:r w:rsidR="00815FA3" w:rsidRPr="0040237D">
        <w:rPr>
          <w:rFonts w:ascii="Arial" w:hAnsi="Arial" w:cs="Arial"/>
          <w:sz w:val="24"/>
          <w:szCs w:val="24"/>
        </w:rPr>
        <w:t xml:space="preserve">Estatuto Orgánico del Sistema Financiero </w:t>
      </w:r>
      <w:r w:rsidRPr="0040237D">
        <w:rPr>
          <w:rFonts w:ascii="Arial" w:hAnsi="Arial" w:cs="Arial"/>
          <w:sz w:val="24"/>
          <w:szCs w:val="24"/>
        </w:rPr>
        <w:t xml:space="preserve"> dispone que la toma de posesión conlleva la suspensión de los procesos de ejecución en curso y la imposibilidad de admitir nuevos procesos de esta clase contra la entidad objeto de toma de posesión por razón de obligaciones anteriores a dicha medida. Así mismo dispone que el proceso o actuación correspondiente será remitido al agente especial. Igualmente establece que la toma de posesión conlleva, entre otros efectos contenidos en la norma, la cancelación de los embargos decretados con anterioridad a la toma de posesión que afecten bienes de la entidad.</w:t>
      </w:r>
    </w:p>
    <w:p w14:paraId="73958EC5" w14:textId="4B93207D" w:rsidR="005768EB" w:rsidRPr="0040237D" w:rsidRDefault="005768EB" w:rsidP="0040237D">
      <w:pPr>
        <w:jc w:val="both"/>
        <w:rPr>
          <w:rFonts w:ascii="Arial" w:hAnsi="Arial" w:cs="Arial"/>
          <w:sz w:val="24"/>
          <w:szCs w:val="24"/>
        </w:rPr>
      </w:pPr>
    </w:p>
    <w:p w14:paraId="1EBE1706" w14:textId="29ABE3B1" w:rsidR="0024658B" w:rsidRPr="0040237D" w:rsidRDefault="004A0183" w:rsidP="0040237D">
      <w:pPr>
        <w:jc w:val="both"/>
        <w:rPr>
          <w:rFonts w:ascii="Arial" w:hAnsi="Arial" w:cs="Arial"/>
          <w:sz w:val="24"/>
          <w:szCs w:val="24"/>
        </w:rPr>
      </w:pPr>
      <w:r w:rsidRPr="0040237D">
        <w:rPr>
          <w:rFonts w:ascii="Arial" w:hAnsi="Arial" w:cs="Arial"/>
          <w:sz w:val="24"/>
          <w:szCs w:val="24"/>
        </w:rPr>
        <w:t xml:space="preserve">Por su </w:t>
      </w:r>
      <w:proofErr w:type="gramStart"/>
      <w:r w:rsidRPr="0040237D">
        <w:rPr>
          <w:rFonts w:ascii="Arial" w:hAnsi="Arial" w:cs="Arial"/>
          <w:sz w:val="24"/>
          <w:szCs w:val="24"/>
        </w:rPr>
        <w:t>parte</w:t>
      </w:r>
      <w:r w:rsidR="00A32062" w:rsidRPr="0040237D">
        <w:rPr>
          <w:rFonts w:ascii="Arial" w:hAnsi="Arial" w:cs="Arial"/>
          <w:sz w:val="24"/>
          <w:szCs w:val="24"/>
        </w:rPr>
        <w:t xml:space="preserve">, </w:t>
      </w:r>
      <w:r w:rsidRPr="0040237D">
        <w:rPr>
          <w:rFonts w:ascii="Arial" w:hAnsi="Arial" w:cs="Arial"/>
          <w:sz w:val="24"/>
          <w:szCs w:val="24"/>
        </w:rPr>
        <w:t xml:space="preserve"> el</w:t>
      </w:r>
      <w:proofErr w:type="gramEnd"/>
      <w:r w:rsidR="00FA28EC" w:rsidRPr="0040237D">
        <w:rPr>
          <w:rFonts w:ascii="Arial" w:hAnsi="Arial" w:cs="Arial"/>
          <w:sz w:val="24"/>
          <w:szCs w:val="24"/>
        </w:rPr>
        <w:t xml:space="preserve"> citado artículo 9.1.1.1.1 del Decreto 2555 de 2010 dispone que </w:t>
      </w:r>
      <w:r w:rsidR="00315C98" w:rsidRPr="0040237D">
        <w:rPr>
          <w:rFonts w:ascii="Arial" w:hAnsi="Arial" w:cs="Arial"/>
          <w:sz w:val="24"/>
          <w:szCs w:val="24"/>
        </w:rPr>
        <w:t>la medid</w:t>
      </w:r>
      <w:r w:rsidR="008F5577" w:rsidRPr="0040237D">
        <w:rPr>
          <w:rFonts w:ascii="Arial" w:hAnsi="Arial" w:cs="Arial"/>
          <w:sz w:val="24"/>
          <w:szCs w:val="24"/>
        </w:rPr>
        <w:t>a</w:t>
      </w:r>
      <w:r w:rsidR="00315C98" w:rsidRPr="0040237D">
        <w:rPr>
          <w:rFonts w:ascii="Arial" w:hAnsi="Arial" w:cs="Arial"/>
          <w:sz w:val="24"/>
          <w:szCs w:val="24"/>
        </w:rPr>
        <w:t xml:space="preserve"> de</w:t>
      </w:r>
      <w:r w:rsidR="00FA28EC" w:rsidRPr="0040237D">
        <w:rPr>
          <w:rFonts w:ascii="Arial" w:hAnsi="Arial" w:cs="Arial"/>
          <w:sz w:val="24"/>
          <w:szCs w:val="24"/>
        </w:rPr>
        <w:t xml:space="preserve"> toma de posesión de los bienes, haberes y negocios debe dispone</w:t>
      </w:r>
      <w:r w:rsidR="008F5577" w:rsidRPr="0040237D">
        <w:rPr>
          <w:rFonts w:ascii="Arial" w:hAnsi="Arial" w:cs="Arial"/>
          <w:sz w:val="24"/>
          <w:szCs w:val="24"/>
        </w:rPr>
        <w:t>r</w:t>
      </w:r>
      <w:r w:rsidR="00FA28EC" w:rsidRPr="0040237D">
        <w:rPr>
          <w:rFonts w:ascii="Arial" w:hAnsi="Arial" w:cs="Arial"/>
          <w:sz w:val="24"/>
          <w:szCs w:val="24"/>
        </w:rPr>
        <w:t xml:space="preserve"> de unas medidas </w:t>
      </w:r>
      <w:r w:rsidR="0016641A" w:rsidRPr="0040237D">
        <w:rPr>
          <w:rFonts w:ascii="Arial" w:hAnsi="Arial" w:cs="Arial"/>
          <w:sz w:val="24"/>
          <w:szCs w:val="24"/>
        </w:rPr>
        <w:t>preventivas</w:t>
      </w:r>
      <w:r w:rsidR="00FA28EC" w:rsidRPr="0040237D">
        <w:rPr>
          <w:rFonts w:ascii="Arial" w:hAnsi="Arial" w:cs="Arial"/>
          <w:sz w:val="24"/>
          <w:szCs w:val="24"/>
        </w:rPr>
        <w:t xml:space="preserve"> obligatorias</w:t>
      </w:r>
      <w:r w:rsidR="0016641A" w:rsidRPr="0040237D">
        <w:rPr>
          <w:rFonts w:ascii="Arial" w:hAnsi="Arial" w:cs="Arial"/>
          <w:sz w:val="24"/>
          <w:szCs w:val="24"/>
        </w:rPr>
        <w:t>, entre ellas las de:</w:t>
      </w:r>
    </w:p>
    <w:p w14:paraId="470DE0F3" w14:textId="77777777" w:rsidR="0016641A" w:rsidRPr="0040237D" w:rsidRDefault="0016641A" w:rsidP="0040237D">
      <w:pPr>
        <w:jc w:val="both"/>
        <w:rPr>
          <w:rFonts w:ascii="Arial" w:hAnsi="Arial" w:cs="Arial"/>
          <w:sz w:val="24"/>
          <w:szCs w:val="24"/>
        </w:rPr>
      </w:pPr>
    </w:p>
    <w:p w14:paraId="1874B248" w14:textId="09DEAE83" w:rsidR="0024658B" w:rsidRPr="0040237D" w:rsidRDefault="00597EA4" w:rsidP="0040237D">
      <w:pPr>
        <w:ind w:left="284" w:right="333"/>
        <w:jc w:val="both"/>
        <w:rPr>
          <w:rFonts w:ascii="Arial" w:hAnsi="Arial" w:cs="Arial"/>
          <w:i/>
          <w:iCs/>
          <w:sz w:val="22"/>
          <w:szCs w:val="22"/>
        </w:rPr>
      </w:pPr>
      <w:r w:rsidRPr="0040237D">
        <w:rPr>
          <w:rFonts w:ascii="Arial" w:hAnsi="Arial" w:cs="Arial"/>
          <w:i/>
          <w:iCs/>
          <w:sz w:val="22"/>
          <w:szCs w:val="22"/>
        </w:rPr>
        <w:t xml:space="preserve">d) La comunicación a los jueces de la República y a las autoridades que adelanten procesos de jurisdicción coactiva, sobre la suspensión de los procesos de la ejecución en curso y la imposibilidad de admitir nuevos procesos de esta clase contra la entidad objeto de toma de posesión con ocasión de obligaciones anteriores a dicha medida, y la obligación de dar aplicación a las reglas previstas por los artículos 20 y 70 de la Ley 1116 de </w:t>
      </w:r>
      <w:proofErr w:type="gramStart"/>
      <w:r w:rsidRPr="0040237D">
        <w:rPr>
          <w:rFonts w:ascii="Arial" w:hAnsi="Arial" w:cs="Arial"/>
          <w:i/>
          <w:iCs/>
          <w:sz w:val="22"/>
          <w:szCs w:val="22"/>
        </w:rPr>
        <w:t>2006;</w:t>
      </w:r>
      <w:r w:rsidR="00A32062" w:rsidRPr="0040237D">
        <w:rPr>
          <w:rFonts w:ascii="Arial" w:hAnsi="Arial" w:cs="Arial"/>
          <w:i/>
          <w:iCs/>
          <w:sz w:val="22"/>
          <w:szCs w:val="22"/>
        </w:rPr>
        <w:t xml:space="preserve">   </w:t>
      </w:r>
      <w:proofErr w:type="gramEnd"/>
      <w:r w:rsidR="00A32062" w:rsidRPr="0040237D">
        <w:rPr>
          <w:rFonts w:ascii="Arial" w:hAnsi="Arial" w:cs="Arial"/>
          <w:i/>
          <w:iCs/>
          <w:sz w:val="22"/>
          <w:szCs w:val="22"/>
        </w:rPr>
        <w:t>(…)</w:t>
      </w:r>
    </w:p>
    <w:p w14:paraId="3ED98CCA" w14:textId="397B93B8" w:rsidR="00A32062" w:rsidRPr="0040237D" w:rsidRDefault="00A32062" w:rsidP="0040237D">
      <w:pPr>
        <w:ind w:left="567" w:right="333"/>
        <w:jc w:val="both"/>
        <w:rPr>
          <w:rFonts w:ascii="Arial" w:hAnsi="Arial" w:cs="Arial"/>
          <w:i/>
          <w:iCs/>
          <w:sz w:val="22"/>
          <w:szCs w:val="22"/>
        </w:rPr>
      </w:pPr>
    </w:p>
    <w:p w14:paraId="5264FA18" w14:textId="79C98BE3" w:rsidR="003C017B" w:rsidRPr="0040237D" w:rsidRDefault="00027383" w:rsidP="0040237D">
      <w:pPr>
        <w:jc w:val="both"/>
        <w:rPr>
          <w:rFonts w:ascii="Arial" w:hAnsi="Arial" w:cs="Arial"/>
          <w:sz w:val="24"/>
          <w:szCs w:val="24"/>
        </w:rPr>
      </w:pPr>
      <w:r w:rsidRPr="0040237D">
        <w:rPr>
          <w:rFonts w:ascii="Arial" w:hAnsi="Arial" w:cs="Arial"/>
          <w:sz w:val="24"/>
          <w:szCs w:val="24"/>
        </w:rPr>
        <w:t>De</w:t>
      </w:r>
      <w:r w:rsidR="003C017B" w:rsidRPr="0040237D">
        <w:rPr>
          <w:rFonts w:ascii="Arial" w:hAnsi="Arial" w:cs="Arial"/>
          <w:sz w:val="24"/>
          <w:szCs w:val="24"/>
        </w:rPr>
        <w:t xml:space="preserve"> conformidad con lo anteriormente analizado</w:t>
      </w:r>
      <w:r w:rsidRPr="0040237D">
        <w:rPr>
          <w:rFonts w:ascii="Arial" w:hAnsi="Arial" w:cs="Arial"/>
          <w:sz w:val="24"/>
          <w:szCs w:val="24"/>
        </w:rPr>
        <w:t>,</w:t>
      </w:r>
      <w:r w:rsidR="003C017B" w:rsidRPr="0040237D">
        <w:rPr>
          <w:rFonts w:ascii="Arial" w:hAnsi="Arial" w:cs="Arial"/>
          <w:sz w:val="24"/>
          <w:szCs w:val="24"/>
        </w:rPr>
        <w:t xml:space="preserve"> podemos </w:t>
      </w:r>
      <w:r w:rsidRPr="0040237D">
        <w:rPr>
          <w:rFonts w:ascii="Arial" w:hAnsi="Arial" w:cs="Arial"/>
          <w:sz w:val="24"/>
          <w:szCs w:val="24"/>
        </w:rPr>
        <w:t xml:space="preserve">concluir </w:t>
      </w:r>
      <w:r w:rsidR="003C017B" w:rsidRPr="0040237D">
        <w:rPr>
          <w:rFonts w:ascii="Arial" w:hAnsi="Arial" w:cs="Arial"/>
          <w:sz w:val="24"/>
          <w:szCs w:val="24"/>
        </w:rPr>
        <w:t xml:space="preserve">que la Superintendencia Nacional de Salud tiene la capacidad jurídica </w:t>
      </w:r>
      <w:r w:rsidR="00CA42EF" w:rsidRPr="0040237D">
        <w:rPr>
          <w:rFonts w:ascii="Arial" w:hAnsi="Arial" w:cs="Arial"/>
          <w:sz w:val="24"/>
          <w:szCs w:val="24"/>
        </w:rPr>
        <w:t xml:space="preserve">para </w:t>
      </w:r>
      <w:r w:rsidR="003C017B" w:rsidRPr="0040237D">
        <w:rPr>
          <w:rFonts w:ascii="Arial" w:hAnsi="Arial" w:cs="Arial"/>
          <w:sz w:val="24"/>
          <w:szCs w:val="24"/>
        </w:rPr>
        <w:t xml:space="preserve">tomar posesión de </w:t>
      </w:r>
      <w:r w:rsidR="00CA42EF" w:rsidRPr="0040237D">
        <w:rPr>
          <w:rFonts w:ascii="Arial" w:hAnsi="Arial" w:cs="Arial"/>
          <w:sz w:val="24"/>
          <w:szCs w:val="24"/>
        </w:rPr>
        <w:t>l</w:t>
      </w:r>
      <w:r w:rsidR="003C017B" w:rsidRPr="0040237D">
        <w:rPr>
          <w:rFonts w:ascii="Arial" w:hAnsi="Arial" w:cs="Arial"/>
          <w:sz w:val="24"/>
          <w:szCs w:val="24"/>
        </w:rPr>
        <w:t>as entidades vigiladas que cumplan funciones</w:t>
      </w:r>
      <w:r w:rsidR="00CA42EF" w:rsidRPr="0040237D">
        <w:rPr>
          <w:rFonts w:ascii="Arial" w:hAnsi="Arial" w:cs="Arial"/>
          <w:sz w:val="24"/>
          <w:szCs w:val="24"/>
        </w:rPr>
        <w:t xml:space="preserve"> de entidades promotoras de salud de cualquier naturaleza, con el fin de salvaguardar la prestación del servicio público salud </w:t>
      </w:r>
      <w:r w:rsidR="00965204" w:rsidRPr="0040237D">
        <w:rPr>
          <w:rFonts w:ascii="Arial" w:hAnsi="Arial" w:cs="Arial"/>
          <w:sz w:val="24"/>
          <w:szCs w:val="24"/>
        </w:rPr>
        <w:t xml:space="preserve">y </w:t>
      </w:r>
      <w:r w:rsidR="00CA42EF" w:rsidRPr="0040237D">
        <w:rPr>
          <w:rFonts w:ascii="Arial" w:hAnsi="Arial" w:cs="Arial"/>
          <w:sz w:val="24"/>
          <w:szCs w:val="24"/>
        </w:rPr>
        <w:t>los recursos del Sistema General de Seguridad Social en Salud.</w:t>
      </w:r>
    </w:p>
    <w:p w14:paraId="38300F47" w14:textId="77777777" w:rsidR="009705C2" w:rsidRPr="0040237D" w:rsidRDefault="009705C2" w:rsidP="0040237D">
      <w:pPr>
        <w:jc w:val="both"/>
        <w:rPr>
          <w:rFonts w:ascii="Arial" w:hAnsi="Arial" w:cs="Arial"/>
          <w:sz w:val="24"/>
          <w:szCs w:val="24"/>
        </w:rPr>
      </w:pPr>
    </w:p>
    <w:p w14:paraId="761AC092" w14:textId="440888C3" w:rsidR="00597EA4" w:rsidRPr="0040237D" w:rsidRDefault="004A0183" w:rsidP="0040237D">
      <w:pPr>
        <w:jc w:val="both"/>
        <w:rPr>
          <w:rFonts w:ascii="Arial" w:hAnsi="Arial" w:cs="Arial"/>
          <w:sz w:val="24"/>
          <w:szCs w:val="24"/>
        </w:rPr>
      </w:pPr>
      <w:r w:rsidRPr="0040237D">
        <w:rPr>
          <w:rFonts w:ascii="Arial" w:hAnsi="Arial" w:cs="Arial"/>
          <w:sz w:val="24"/>
          <w:szCs w:val="24"/>
        </w:rPr>
        <w:t>Igualmente</w:t>
      </w:r>
      <w:r w:rsidR="00965204" w:rsidRPr="0040237D">
        <w:rPr>
          <w:rFonts w:ascii="Arial" w:hAnsi="Arial" w:cs="Arial"/>
          <w:sz w:val="24"/>
          <w:szCs w:val="24"/>
        </w:rPr>
        <w:t>, la normatividad citada</w:t>
      </w:r>
      <w:r w:rsidRPr="0040237D">
        <w:rPr>
          <w:rFonts w:ascii="Arial" w:hAnsi="Arial" w:cs="Arial"/>
          <w:sz w:val="24"/>
          <w:szCs w:val="24"/>
        </w:rPr>
        <w:t xml:space="preserve"> establece que la toma de posesión conlleva la suspensión de los procesos de ejecución en curso y la imposibilidad de admitir nuevos procesos de esta clase contra la entidad objeto de toma de posesión</w:t>
      </w:r>
      <w:r w:rsidR="00A21CFB" w:rsidRPr="0040237D">
        <w:rPr>
          <w:rFonts w:ascii="Arial" w:hAnsi="Arial" w:cs="Arial"/>
          <w:sz w:val="24"/>
          <w:szCs w:val="24"/>
        </w:rPr>
        <w:t xml:space="preserve"> y</w:t>
      </w:r>
      <w:r w:rsidRPr="0040237D">
        <w:rPr>
          <w:rFonts w:ascii="Arial" w:hAnsi="Arial" w:cs="Arial"/>
          <w:sz w:val="24"/>
          <w:szCs w:val="24"/>
        </w:rPr>
        <w:t xml:space="preserve"> que los procesos o actuaciones correspondiente deben ser remitidos al agente especial. </w:t>
      </w:r>
    </w:p>
    <w:p w14:paraId="0C8EEF7F" w14:textId="77777777" w:rsidR="00FB1253" w:rsidRPr="0040237D" w:rsidRDefault="00FB1253" w:rsidP="0040237D">
      <w:pPr>
        <w:jc w:val="both"/>
        <w:rPr>
          <w:rFonts w:ascii="Arial" w:hAnsi="Arial" w:cs="Arial"/>
          <w:sz w:val="24"/>
          <w:szCs w:val="24"/>
        </w:rPr>
      </w:pPr>
    </w:p>
    <w:p w14:paraId="16FB8BFB" w14:textId="68052D92" w:rsidR="00574677" w:rsidRPr="004D78BC" w:rsidRDefault="00574677" w:rsidP="004D78BC">
      <w:pPr>
        <w:pStyle w:val="Prrafodelista"/>
        <w:numPr>
          <w:ilvl w:val="0"/>
          <w:numId w:val="23"/>
        </w:numPr>
        <w:spacing w:after="0" w:line="240" w:lineRule="auto"/>
        <w:ind w:left="567" w:hanging="567"/>
        <w:jc w:val="both"/>
        <w:rPr>
          <w:rFonts w:ascii="Arial" w:hAnsi="Arial" w:cs="Arial"/>
          <w:sz w:val="24"/>
          <w:szCs w:val="24"/>
        </w:rPr>
      </w:pPr>
      <w:r w:rsidRPr="004D78BC">
        <w:rPr>
          <w:rFonts w:ascii="Arial" w:hAnsi="Arial" w:cs="Arial"/>
          <w:b/>
          <w:bCs/>
          <w:sz w:val="24"/>
          <w:szCs w:val="24"/>
        </w:rPr>
        <w:t>Intervención Forzosa Administrativa</w:t>
      </w:r>
    </w:p>
    <w:p w14:paraId="69F39D7F" w14:textId="5608E174" w:rsidR="00574677" w:rsidRPr="0040237D" w:rsidRDefault="00574677" w:rsidP="0040237D">
      <w:pPr>
        <w:jc w:val="both"/>
        <w:rPr>
          <w:rFonts w:ascii="Arial" w:hAnsi="Arial" w:cs="Arial"/>
          <w:sz w:val="24"/>
          <w:szCs w:val="24"/>
        </w:rPr>
      </w:pPr>
    </w:p>
    <w:p w14:paraId="066CC356" w14:textId="44F40B52" w:rsidR="00A66534" w:rsidRPr="0040237D" w:rsidRDefault="00A66534" w:rsidP="0040237D">
      <w:pPr>
        <w:jc w:val="both"/>
        <w:rPr>
          <w:rFonts w:ascii="Arial" w:hAnsi="Arial" w:cs="Arial"/>
          <w:sz w:val="24"/>
          <w:szCs w:val="24"/>
        </w:rPr>
      </w:pPr>
      <w:r w:rsidRPr="0040237D">
        <w:rPr>
          <w:rFonts w:ascii="Arial" w:hAnsi="Arial" w:cs="Arial"/>
          <w:sz w:val="24"/>
          <w:szCs w:val="24"/>
        </w:rPr>
        <w:t xml:space="preserve">De conformidad con </w:t>
      </w:r>
      <w:r w:rsidR="007E63E4" w:rsidRPr="0040237D">
        <w:rPr>
          <w:rFonts w:ascii="Arial" w:hAnsi="Arial" w:cs="Arial"/>
          <w:sz w:val="24"/>
          <w:szCs w:val="24"/>
        </w:rPr>
        <w:t>el numeral 1 del artículo 293 d</w:t>
      </w:r>
      <w:r w:rsidRPr="0040237D">
        <w:rPr>
          <w:rFonts w:ascii="Arial" w:hAnsi="Arial" w:cs="Arial"/>
          <w:sz w:val="24"/>
          <w:szCs w:val="24"/>
        </w:rPr>
        <w:t>el Decreto Ley 663 de 1993</w:t>
      </w:r>
      <w:r w:rsidR="007E63E4" w:rsidRPr="0040237D">
        <w:rPr>
          <w:rFonts w:ascii="Arial" w:hAnsi="Arial" w:cs="Arial"/>
          <w:sz w:val="24"/>
          <w:szCs w:val="24"/>
        </w:rPr>
        <w:t>,</w:t>
      </w:r>
      <w:r w:rsidRPr="0040237D">
        <w:rPr>
          <w:rFonts w:ascii="Arial" w:hAnsi="Arial" w:cs="Arial"/>
          <w:sz w:val="24"/>
          <w:szCs w:val="24"/>
        </w:rPr>
        <w:t xml:space="preserve"> </w:t>
      </w:r>
      <w:r w:rsidR="003F2AE3" w:rsidRPr="0040237D">
        <w:rPr>
          <w:rFonts w:ascii="Arial" w:hAnsi="Arial" w:cs="Arial"/>
          <w:sz w:val="24"/>
          <w:szCs w:val="24"/>
        </w:rPr>
        <w:t xml:space="preserve">la liquidación forzosa administrativa </w:t>
      </w:r>
      <w:r w:rsidRPr="0040237D">
        <w:rPr>
          <w:rFonts w:ascii="Arial" w:hAnsi="Arial" w:cs="Arial"/>
          <w:sz w:val="24"/>
          <w:szCs w:val="24"/>
        </w:rPr>
        <w:t xml:space="preserve">es un proceso concursal y universal, que tiene por finalidad esencial la pronta realización de los activos y el pago gradual y rápido del pasivo externo a cargo de la respectiva entidad hasta la concurrencia de sus activos, </w:t>
      </w:r>
      <w:r w:rsidRPr="0040237D">
        <w:rPr>
          <w:rFonts w:ascii="Arial" w:hAnsi="Arial" w:cs="Arial"/>
          <w:sz w:val="24"/>
          <w:szCs w:val="24"/>
        </w:rPr>
        <w:lastRenderedPageBreak/>
        <w:t>preservando la igualdad entre los acreedores</w:t>
      </w:r>
      <w:r w:rsidR="00497776" w:rsidRPr="0040237D">
        <w:rPr>
          <w:rFonts w:ascii="Arial" w:hAnsi="Arial" w:cs="Arial"/>
          <w:sz w:val="24"/>
          <w:szCs w:val="24"/>
        </w:rPr>
        <w:t>,</w:t>
      </w:r>
      <w:r w:rsidRPr="0040237D">
        <w:rPr>
          <w:rFonts w:ascii="Arial" w:hAnsi="Arial" w:cs="Arial"/>
          <w:sz w:val="24"/>
          <w:szCs w:val="24"/>
        </w:rPr>
        <w:t xml:space="preserve"> sin perjuicio de las disposiciones legales que confieren privilegios de exclusión y preferencia a determinada clase de créditos.</w:t>
      </w:r>
    </w:p>
    <w:p w14:paraId="158E7C7B" w14:textId="47CFF5EE" w:rsidR="00A66534" w:rsidRPr="0040237D" w:rsidRDefault="00A66534" w:rsidP="0040237D">
      <w:pPr>
        <w:jc w:val="both"/>
        <w:rPr>
          <w:rFonts w:ascii="Arial" w:hAnsi="Arial" w:cs="Arial"/>
          <w:sz w:val="24"/>
          <w:szCs w:val="24"/>
        </w:rPr>
      </w:pPr>
    </w:p>
    <w:p w14:paraId="16C24080" w14:textId="6163215A" w:rsidR="002D7588" w:rsidRPr="0040237D" w:rsidRDefault="00B26B46" w:rsidP="0040237D">
      <w:pPr>
        <w:jc w:val="both"/>
        <w:rPr>
          <w:rFonts w:ascii="Arial" w:hAnsi="Arial" w:cs="Arial"/>
          <w:sz w:val="24"/>
          <w:szCs w:val="24"/>
        </w:rPr>
      </w:pPr>
      <w:r w:rsidRPr="0040237D">
        <w:rPr>
          <w:rFonts w:ascii="Arial" w:hAnsi="Arial" w:cs="Arial"/>
          <w:sz w:val="24"/>
          <w:szCs w:val="24"/>
        </w:rPr>
        <w:t xml:space="preserve">Por su parte, </w:t>
      </w:r>
      <w:r w:rsidR="002D7588" w:rsidRPr="0040237D">
        <w:rPr>
          <w:rFonts w:ascii="Arial" w:hAnsi="Arial" w:cs="Arial"/>
          <w:sz w:val="24"/>
          <w:szCs w:val="24"/>
        </w:rPr>
        <w:t>el artículo 42 de la Ley 715 de 2001 definió como competencia de la Nación en el sector salud, la siguiente:</w:t>
      </w:r>
    </w:p>
    <w:p w14:paraId="3BEDE318" w14:textId="77777777" w:rsidR="002D7588" w:rsidRPr="0040237D" w:rsidRDefault="002D7588" w:rsidP="0040237D">
      <w:pPr>
        <w:jc w:val="both"/>
        <w:rPr>
          <w:rFonts w:ascii="Arial" w:hAnsi="Arial" w:cs="Arial"/>
          <w:sz w:val="24"/>
          <w:szCs w:val="24"/>
        </w:rPr>
      </w:pPr>
    </w:p>
    <w:p w14:paraId="101A750B" w14:textId="4F427C4C" w:rsidR="002D7588" w:rsidRPr="0040237D" w:rsidRDefault="002D7588" w:rsidP="004D78BC">
      <w:pPr>
        <w:ind w:left="284" w:right="333"/>
        <w:jc w:val="both"/>
        <w:rPr>
          <w:rFonts w:ascii="Arial" w:hAnsi="Arial" w:cs="Arial"/>
          <w:i/>
          <w:iCs/>
          <w:sz w:val="22"/>
          <w:szCs w:val="22"/>
        </w:rPr>
      </w:pPr>
      <w:r w:rsidRPr="0040237D">
        <w:rPr>
          <w:rFonts w:ascii="Arial" w:hAnsi="Arial" w:cs="Arial"/>
          <w:sz w:val="24"/>
          <w:szCs w:val="24"/>
        </w:rPr>
        <w:t xml:space="preserve"> </w:t>
      </w:r>
      <w:r w:rsidRPr="0040237D">
        <w:rPr>
          <w:rFonts w:ascii="Arial" w:hAnsi="Arial" w:cs="Arial"/>
          <w:i/>
          <w:iCs/>
          <w:sz w:val="22"/>
          <w:szCs w:val="22"/>
        </w:rPr>
        <w:t xml:space="preserve">"(...) 42.8. Establecer los procedimientos y reglas para la intervención técnica y/o administrativa de las instituciones que manejan recursos del Sistema General de Seguridad Social en Salud, </w:t>
      </w:r>
      <w:r w:rsidRPr="0040237D">
        <w:rPr>
          <w:rFonts w:ascii="Arial" w:hAnsi="Arial" w:cs="Arial"/>
          <w:b/>
          <w:bCs/>
          <w:i/>
          <w:iCs/>
          <w:sz w:val="22"/>
          <w:szCs w:val="22"/>
        </w:rPr>
        <w:t>sea para su liquidación o administración a través de la Superintendencia Nacional de Salud en los términos que señale el reglamento</w:t>
      </w:r>
      <w:r w:rsidRPr="0040237D">
        <w:rPr>
          <w:rFonts w:ascii="Arial" w:hAnsi="Arial" w:cs="Arial"/>
          <w:i/>
          <w:iCs/>
          <w:sz w:val="22"/>
          <w:szCs w:val="22"/>
        </w:rPr>
        <w:t xml:space="preserve"> (...)".</w:t>
      </w:r>
      <w:r w:rsidR="002A6982" w:rsidRPr="0040237D">
        <w:rPr>
          <w:rFonts w:ascii="Arial" w:hAnsi="Arial" w:cs="Arial"/>
          <w:i/>
          <w:iCs/>
          <w:sz w:val="22"/>
          <w:szCs w:val="22"/>
        </w:rPr>
        <w:t xml:space="preserve">   (Resaltado fuera del texto) </w:t>
      </w:r>
    </w:p>
    <w:p w14:paraId="0AD44D0F" w14:textId="77777777" w:rsidR="002D7588" w:rsidRPr="0040237D" w:rsidRDefault="002D7588" w:rsidP="0040237D">
      <w:pPr>
        <w:jc w:val="both"/>
        <w:rPr>
          <w:rFonts w:ascii="Arial" w:hAnsi="Arial" w:cs="Arial"/>
          <w:sz w:val="24"/>
          <w:szCs w:val="24"/>
        </w:rPr>
      </w:pPr>
    </w:p>
    <w:p w14:paraId="6A560022" w14:textId="1D323749" w:rsidR="003F2AE3" w:rsidRPr="0040237D" w:rsidRDefault="003F2AE3" w:rsidP="0040237D">
      <w:pPr>
        <w:jc w:val="both"/>
        <w:rPr>
          <w:rFonts w:ascii="Arial" w:hAnsi="Arial" w:cs="Arial"/>
          <w:sz w:val="24"/>
          <w:szCs w:val="24"/>
        </w:rPr>
      </w:pPr>
      <w:r w:rsidRPr="0040237D">
        <w:rPr>
          <w:rFonts w:ascii="Arial" w:hAnsi="Arial" w:cs="Arial"/>
          <w:sz w:val="24"/>
          <w:szCs w:val="24"/>
        </w:rPr>
        <w:t xml:space="preserve">Así </w:t>
      </w:r>
      <w:proofErr w:type="gramStart"/>
      <w:r w:rsidRPr="0040237D">
        <w:rPr>
          <w:rFonts w:ascii="Arial" w:hAnsi="Arial" w:cs="Arial"/>
          <w:sz w:val="24"/>
          <w:szCs w:val="24"/>
        </w:rPr>
        <w:t>mismo</w:t>
      </w:r>
      <w:r w:rsidR="001E7D17" w:rsidRPr="0040237D">
        <w:rPr>
          <w:rFonts w:ascii="Arial" w:hAnsi="Arial" w:cs="Arial"/>
          <w:sz w:val="24"/>
          <w:szCs w:val="24"/>
        </w:rPr>
        <w:t xml:space="preserve">, </w:t>
      </w:r>
      <w:r w:rsidRPr="0040237D">
        <w:rPr>
          <w:rFonts w:ascii="Arial" w:hAnsi="Arial" w:cs="Arial"/>
          <w:sz w:val="24"/>
          <w:szCs w:val="24"/>
        </w:rPr>
        <w:t xml:space="preserve"> </w:t>
      </w:r>
      <w:r w:rsidR="002D7588" w:rsidRPr="0040237D">
        <w:rPr>
          <w:rFonts w:ascii="Arial" w:hAnsi="Arial" w:cs="Arial"/>
          <w:sz w:val="24"/>
          <w:szCs w:val="24"/>
        </w:rPr>
        <w:t>el</w:t>
      </w:r>
      <w:proofErr w:type="gramEnd"/>
      <w:r w:rsidR="002D7588" w:rsidRPr="0040237D">
        <w:rPr>
          <w:rFonts w:ascii="Arial" w:hAnsi="Arial" w:cs="Arial"/>
          <w:sz w:val="24"/>
          <w:szCs w:val="24"/>
        </w:rPr>
        <w:t xml:space="preserve"> artículo 68 de</w:t>
      </w:r>
      <w:r w:rsidRPr="0040237D">
        <w:rPr>
          <w:rFonts w:ascii="Arial" w:hAnsi="Arial" w:cs="Arial"/>
          <w:sz w:val="24"/>
          <w:szCs w:val="24"/>
        </w:rPr>
        <w:t>l mismo texto legal</w:t>
      </w:r>
      <w:r w:rsidR="002D7588" w:rsidRPr="0040237D">
        <w:rPr>
          <w:rFonts w:ascii="Arial" w:hAnsi="Arial" w:cs="Arial"/>
          <w:sz w:val="24"/>
          <w:szCs w:val="24"/>
        </w:rPr>
        <w:t xml:space="preserve"> le otorgó la potestad a la Superintendencia Nacional de Salud de ejercer </w:t>
      </w:r>
    </w:p>
    <w:p w14:paraId="1BDEF05B" w14:textId="77777777" w:rsidR="003F2AE3" w:rsidRPr="0040237D" w:rsidRDefault="003F2AE3" w:rsidP="0040237D">
      <w:pPr>
        <w:jc w:val="both"/>
        <w:rPr>
          <w:rFonts w:ascii="Arial" w:hAnsi="Arial" w:cs="Arial"/>
          <w:sz w:val="24"/>
          <w:szCs w:val="24"/>
        </w:rPr>
      </w:pPr>
    </w:p>
    <w:p w14:paraId="1A331944" w14:textId="00501915" w:rsidR="00574677" w:rsidRPr="0040237D" w:rsidRDefault="002D7588" w:rsidP="004D78BC">
      <w:pPr>
        <w:ind w:left="284" w:right="333"/>
        <w:jc w:val="both"/>
        <w:rPr>
          <w:rFonts w:ascii="Arial" w:hAnsi="Arial" w:cs="Arial"/>
          <w:i/>
          <w:iCs/>
          <w:sz w:val="22"/>
          <w:szCs w:val="22"/>
        </w:rPr>
      </w:pPr>
      <w:r w:rsidRPr="0040237D">
        <w:rPr>
          <w:rFonts w:ascii="Arial" w:hAnsi="Arial" w:cs="Arial"/>
          <w:i/>
          <w:iCs/>
          <w:sz w:val="22"/>
          <w:szCs w:val="22"/>
        </w:rPr>
        <w:t xml:space="preserve">“(…) </w:t>
      </w:r>
      <w:r w:rsidRPr="0040237D">
        <w:rPr>
          <w:rFonts w:ascii="Arial" w:hAnsi="Arial" w:cs="Arial"/>
          <w:b/>
          <w:bCs/>
          <w:i/>
          <w:iCs/>
          <w:sz w:val="22"/>
          <w:szCs w:val="22"/>
        </w:rPr>
        <w:t xml:space="preserve">la </w:t>
      </w:r>
      <w:bookmarkStart w:id="1" w:name="_Hlk89620668"/>
      <w:r w:rsidRPr="0040237D">
        <w:rPr>
          <w:rFonts w:ascii="Arial" w:hAnsi="Arial" w:cs="Arial"/>
          <w:b/>
          <w:bCs/>
          <w:i/>
          <w:iCs/>
          <w:sz w:val="22"/>
          <w:szCs w:val="22"/>
        </w:rPr>
        <w:t xml:space="preserve">intervención forzosa administrativa para administrar </w:t>
      </w:r>
      <w:bookmarkEnd w:id="1"/>
      <w:r w:rsidRPr="0040237D">
        <w:rPr>
          <w:rFonts w:ascii="Arial" w:hAnsi="Arial" w:cs="Arial"/>
          <w:b/>
          <w:bCs/>
          <w:i/>
          <w:iCs/>
          <w:sz w:val="22"/>
          <w:szCs w:val="22"/>
        </w:rPr>
        <w:t>o liquidar las entidades vigiladas</w:t>
      </w:r>
      <w:r w:rsidRPr="0040237D">
        <w:rPr>
          <w:rFonts w:ascii="Arial" w:hAnsi="Arial" w:cs="Arial"/>
          <w:i/>
          <w:iCs/>
          <w:sz w:val="22"/>
          <w:szCs w:val="22"/>
        </w:rPr>
        <w:t xml:space="preserve"> que cumplan funciones de explotación u operación de monopolios rentísticos, cedidos al sector salud, Empresas Promotoras de Salud e Instituciones Prestadoras de Salud de cualquier naturaleza. (...)".</w:t>
      </w:r>
    </w:p>
    <w:p w14:paraId="4B9C4233" w14:textId="04652DE4" w:rsidR="00574677" w:rsidRPr="0040237D" w:rsidRDefault="00574677" w:rsidP="0040237D">
      <w:pPr>
        <w:jc w:val="both"/>
        <w:rPr>
          <w:rFonts w:ascii="Arial" w:hAnsi="Arial" w:cs="Arial"/>
          <w:sz w:val="24"/>
          <w:szCs w:val="24"/>
        </w:rPr>
      </w:pPr>
    </w:p>
    <w:p w14:paraId="0A8C4349" w14:textId="33036E5C" w:rsidR="00C1654F" w:rsidRPr="0040237D" w:rsidRDefault="00C1654F" w:rsidP="0040237D">
      <w:pPr>
        <w:jc w:val="both"/>
        <w:rPr>
          <w:rFonts w:ascii="Arial" w:hAnsi="Arial" w:cs="Arial"/>
          <w:sz w:val="24"/>
          <w:szCs w:val="24"/>
        </w:rPr>
      </w:pPr>
      <w:r w:rsidRPr="0040237D">
        <w:rPr>
          <w:rFonts w:ascii="Arial" w:hAnsi="Arial" w:cs="Arial"/>
          <w:sz w:val="24"/>
          <w:szCs w:val="24"/>
        </w:rPr>
        <w:t>Por su parte</w:t>
      </w:r>
      <w:r w:rsidR="00B02712" w:rsidRPr="0040237D">
        <w:rPr>
          <w:rFonts w:ascii="Arial" w:hAnsi="Arial" w:cs="Arial"/>
          <w:sz w:val="24"/>
          <w:szCs w:val="24"/>
        </w:rPr>
        <w:t xml:space="preserve">, </w:t>
      </w:r>
      <w:r w:rsidRPr="0040237D">
        <w:rPr>
          <w:rFonts w:ascii="Arial" w:hAnsi="Arial" w:cs="Arial"/>
          <w:sz w:val="24"/>
          <w:szCs w:val="24"/>
        </w:rPr>
        <w:t xml:space="preserve"> el artículo 9.1.2.1.11 del Decreto 2555 de 2010 dispone que una vez aplicada la medida de </w:t>
      </w:r>
      <w:r w:rsidR="00B02712" w:rsidRPr="0040237D">
        <w:rPr>
          <w:rFonts w:ascii="Arial" w:hAnsi="Arial" w:cs="Arial"/>
          <w:sz w:val="24"/>
          <w:szCs w:val="24"/>
        </w:rPr>
        <w:t>la</w:t>
      </w:r>
      <w:r w:rsidR="00D61D15" w:rsidRPr="0040237D">
        <w:rPr>
          <w:rFonts w:ascii="Arial" w:hAnsi="Arial" w:cs="Arial"/>
          <w:sz w:val="24"/>
          <w:szCs w:val="24"/>
        </w:rPr>
        <w:t xml:space="preserve"> t</w:t>
      </w:r>
      <w:r w:rsidRPr="0040237D">
        <w:rPr>
          <w:rFonts w:ascii="Arial" w:hAnsi="Arial" w:cs="Arial"/>
          <w:sz w:val="24"/>
          <w:szCs w:val="24"/>
        </w:rPr>
        <w:t xml:space="preserve">oma de </w:t>
      </w:r>
      <w:r w:rsidR="00D61D15" w:rsidRPr="0040237D">
        <w:rPr>
          <w:rFonts w:ascii="Arial" w:hAnsi="Arial" w:cs="Arial"/>
          <w:sz w:val="24"/>
          <w:szCs w:val="24"/>
        </w:rPr>
        <w:t>p</w:t>
      </w:r>
      <w:r w:rsidRPr="0040237D">
        <w:rPr>
          <w:rFonts w:ascii="Arial" w:hAnsi="Arial" w:cs="Arial"/>
          <w:sz w:val="24"/>
          <w:szCs w:val="24"/>
        </w:rPr>
        <w:t>osesión y expirado el plazo de dos (2) meses prorrogables por un término igual, en el evento en que la Superintendencia Nacional de Salud determine que la entidad vigilada puede desarrollar su objeto social</w:t>
      </w:r>
      <w:r w:rsidR="00D61D15" w:rsidRPr="0040237D">
        <w:rPr>
          <w:rFonts w:ascii="Arial" w:hAnsi="Arial" w:cs="Arial"/>
          <w:sz w:val="24"/>
          <w:szCs w:val="24"/>
        </w:rPr>
        <w:t>,</w:t>
      </w:r>
      <w:r w:rsidRPr="0040237D">
        <w:rPr>
          <w:rFonts w:ascii="Arial" w:hAnsi="Arial" w:cs="Arial"/>
          <w:sz w:val="24"/>
          <w:szCs w:val="24"/>
        </w:rPr>
        <w:t xml:space="preserve"> conforme a las normas que lo rigen o que existen otras medidas que permiten el pago total o parcial a sus acreedores, previo concepto de seguimiento a la medida especial, puede expedir la resolución disponiendo la administración de la entidad, a través de la medida</w:t>
      </w:r>
      <w:r w:rsidR="008C7935" w:rsidRPr="0040237D">
        <w:rPr>
          <w:rFonts w:ascii="Arial" w:hAnsi="Arial" w:cs="Arial"/>
          <w:sz w:val="24"/>
          <w:szCs w:val="24"/>
        </w:rPr>
        <w:t xml:space="preserve"> de la </w:t>
      </w:r>
      <w:r w:rsidR="008C7935" w:rsidRPr="0040237D">
        <w:rPr>
          <w:rFonts w:ascii="Arial" w:hAnsi="Arial" w:cs="Arial"/>
          <w:b/>
          <w:bCs/>
          <w:i/>
          <w:iCs/>
          <w:sz w:val="24"/>
          <w:szCs w:val="24"/>
        </w:rPr>
        <w:t>intervención forzosa administrativa para administrar</w:t>
      </w:r>
      <w:r w:rsidR="00C418A5">
        <w:rPr>
          <w:rFonts w:ascii="Arial" w:hAnsi="Arial" w:cs="Arial"/>
          <w:b/>
          <w:bCs/>
          <w:i/>
          <w:iCs/>
          <w:sz w:val="24"/>
          <w:szCs w:val="24"/>
        </w:rPr>
        <w:t>.</w:t>
      </w:r>
    </w:p>
    <w:p w14:paraId="6A44684C" w14:textId="5D620EF6" w:rsidR="00C1654F" w:rsidRPr="0040237D" w:rsidRDefault="00C1654F" w:rsidP="0040237D">
      <w:pPr>
        <w:jc w:val="both"/>
        <w:rPr>
          <w:rFonts w:ascii="Arial" w:hAnsi="Arial" w:cs="Arial"/>
          <w:sz w:val="24"/>
          <w:szCs w:val="24"/>
        </w:rPr>
      </w:pPr>
    </w:p>
    <w:p w14:paraId="389E4338" w14:textId="47A46AAC" w:rsidR="0033248A" w:rsidRPr="0040237D" w:rsidRDefault="0061555F" w:rsidP="0040237D">
      <w:pPr>
        <w:jc w:val="both"/>
        <w:rPr>
          <w:rFonts w:ascii="Arial" w:hAnsi="Arial" w:cs="Arial"/>
          <w:sz w:val="24"/>
          <w:szCs w:val="24"/>
        </w:rPr>
      </w:pPr>
      <w:r w:rsidRPr="0040237D">
        <w:rPr>
          <w:rFonts w:ascii="Arial" w:hAnsi="Arial" w:cs="Arial"/>
          <w:sz w:val="24"/>
          <w:szCs w:val="24"/>
        </w:rPr>
        <w:t xml:space="preserve">A su vez, el artículo 22 de la Ley 510 de 1999 </w:t>
      </w:r>
      <w:r w:rsidR="004F0BE4" w:rsidRPr="0040237D">
        <w:rPr>
          <w:rFonts w:ascii="Arial" w:hAnsi="Arial" w:cs="Arial"/>
          <w:sz w:val="24"/>
          <w:szCs w:val="24"/>
        </w:rPr>
        <w:t xml:space="preserve">determina </w:t>
      </w:r>
      <w:r w:rsidRPr="0040237D">
        <w:rPr>
          <w:rFonts w:ascii="Arial" w:hAnsi="Arial" w:cs="Arial"/>
          <w:sz w:val="24"/>
          <w:szCs w:val="24"/>
        </w:rPr>
        <w:t>que, en todo caso, si en el plazo de un (1) año, prorrogable por un término igual no se subsanaren las dificultades que dieron origen a la toma de posesión, la entidad de vigilancia y control dispondrá la disolución y liquidación de la entidad.</w:t>
      </w:r>
    </w:p>
    <w:p w14:paraId="76BE47E4" w14:textId="6E1D911F" w:rsidR="00574677" w:rsidRPr="0040237D" w:rsidRDefault="00574677" w:rsidP="0040237D">
      <w:pPr>
        <w:jc w:val="both"/>
        <w:rPr>
          <w:rFonts w:ascii="Arial" w:hAnsi="Arial" w:cs="Arial"/>
          <w:sz w:val="24"/>
          <w:szCs w:val="24"/>
        </w:rPr>
      </w:pPr>
    </w:p>
    <w:p w14:paraId="179738B6" w14:textId="6A747041" w:rsidR="00F632D3" w:rsidRPr="0040237D" w:rsidRDefault="00F632D3" w:rsidP="0040237D">
      <w:pPr>
        <w:jc w:val="both"/>
        <w:rPr>
          <w:rFonts w:ascii="Arial" w:hAnsi="Arial" w:cs="Arial"/>
          <w:sz w:val="24"/>
          <w:szCs w:val="24"/>
        </w:rPr>
      </w:pPr>
      <w:r w:rsidRPr="0040237D">
        <w:rPr>
          <w:rFonts w:ascii="Arial" w:hAnsi="Arial" w:cs="Arial"/>
          <w:sz w:val="24"/>
          <w:szCs w:val="24"/>
        </w:rPr>
        <w:t>En consideración a lo anterior</w:t>
      </w:r>
      <w:r w:rsidR="006C6BD7" w:rsidRPr="0040237D">
        <w:rPr>
          <w:rFonts w:ascii="Arial" w:hAnsi="Arial" w:cs="Arial"/>
          <w:sz w:val="24"/>
          <w:szCs w:val="24"/>
        </w:rPr>
        <w:t xml:space="preserve">, </w:t>
      </w:r>
      <w:r w:rsidRPr="0040237D">
        <w:rPr>
          <w:rFonts w:ascii="Arial" w:hAnsi="Arial" w:cs="Arial"/>
          <w:sz w:val="24"/>
          <w:szCs w:val="24"/>
        </w:rPr>
        <w:t xml:space="preserve"> la Superintendencia Nacional de Salud tiene la facultad de tomar posesión para administrar</w:t>
      </w:r>
      <w:r w:rsidR="006C6BD7" w:rsidRPr="0040237D">
        <w:rPr>
          <w:rFonts w:ascii="Arial" w:hAnsi="Arial" w:cs="Arial"/>
          <w:sz w:val="24"/>
          <w:szCs w:val="24"/>
        </w:rPr>
        <w:t>,</w:t>
      </w:r>
      <w:r w:rsidRPr="0040237D">
        <w:rPr>
          <w:rFonts w:ascii="Arial" w:hAnsi="Arial" w:cs="Arial"/>
          <w:sz w:val="24"/>
          <w:szCs w:val="24"/>
        </w:rPr>
        <w:t xml:space="preserve"> a través de la medida de </w:t>
      </w:r>
      <w:r w:rsidRPr="0040237D">
        <w:rPr>
          <w:rFonts w:ascii="Arial" w:hAnsi="Arial" w:cs="Arial"/>
          <w:b/>
          <w:bCs/>
          <w:i/>
          <w:iCs/>
          <w:sz w:val="24"/>
          <w:szCs w:val="24"/>
        </w:rPr>
        <w:t xml:space="preserve">la intervención forzosa administrativa para administrar </w:t>
      </w:r>
      <w:r w:rsidRPr="0040237D">
        <w:rPr>
          <w:rFonts w:ascii="Arial" w:hAnsi="Arial" w:cs="Arial"/>
          <w:sz w:val="24"/>
          <w:szCs w:val="24"/>
        </w:rPr>
        <w:t>a</w:t>
      </w:r>
      <w:r w:rsidRPr="0040237D">
        <w:rPr>
          <w:rFonts w:ascii="Arial" w:hAnsi="Arial" w:cs="Arial"/>
          <w:b/>
          <w:bCs/>
          <w:i/>
          <w:iCs/>
          <w:sz w:val="24"/>
          <w:szCs w:val="24"/>
        </w:rPr>
        <w:t xml:space="preserve"> </w:t>
      </w:r>
      <w:r w:rsidRPr="0040237D">
        <w:rPr>
          <w:rFonts w:ascii="Arial" w:hAnsi="Arial" w:cs="Arial"/>
          <w:sz w:val="24"/>
          <w:szCs w:val="24"/>
        </w:rPr>
        <w:t>las entidades vigiladas que cumplen funciones de Entidades Promotoras de Salud de cualquier naturaleza, con el fin de salvaguardar la prestación del servicio público de salud o los recursos del Sistema General de Seguridad Social en Salud, por el término de un año prorrogables por ot</w:t>
      </w:r>
      <w:r w:rsidR="00C1654F" w:rsidRPr="0040237D">
        <w:rPr>
          <w:rFonts w:ascii="Arial" w:hAnsi="Arial" w:cs="Arial"/>
          <w:sz w:val="24"/>
          <w:szCs w:val="24"/>
        </w:rPr>
        <w:t>ro periodo igual.</w:t>
      </w:r>
    </w:p>
    <w:p w14:paraId="2C8C2336" w14:textId="3CACD547" w:rsidR="00593E09" w:rsidRPr="0040237D" w:rsidRDefault="00593E09" w:rsidP="0040237D">
      <w:pPr>
        <w:jc w:val="both"/>
        <w:rPr>
          <w:rFonts w:ascii="Arial" w:hAnsi="Arial" w:cs="Arial"/>
          <w:sz w:val="24"/>
          <w:szCs w:val="24"/>
        </w:rPr>
      </w:pPr>
    </w:p>
    <w:p w14:paraId="4D7EC65B" w14:textId="77777777" w:rsidR="00FB1253" w:rsidRPr="0040237D" w:rsidRDefault="00FB1253" w:rsidP="0040237D">
      <w:pPr>
        <w:jc w:val="both"/>
        <w:rPr>
          <w:rFonts w:ascii="Arial" w:hAnsi="Arial" w:cs="Arial"/>
          <w:sz w:val="24"/>
          <w:szCs w:val="24"/>
        </w:rPr>
      </w:pPr>
    </w:p>
    <w:p w14:paraId="5CE2A65C" w14:textId="10BB3E60" w:rsidR="00574677" w:rsidRPr="004D78BC" w:rsidRDefault="00574677" w:rsidP="004D78BC">
      <w:pPr>
        <w:pStyle w:val="Prrafodelista"/>
        <w:numPr>
          <w:ilvl w:val="0"/>
          <w:numId w:val="23"/>
        </w:numPr>
        <w:spacing w:after="0" w:line="240" w:lineRule="auto"/>
        <w:ind w:left="567" w:hanging="567"/>
        <w:jc w:val="both"/>
        <w:rPr>
          <w:rFonts w:ascii="Arial" w:hAnsi="Arial" w:cs="Arial"/>
          <w:b/>
          <w:bCs/>
          <w:sz w:val="24"/>
          <w:szCs w:val="24"/>
        </w:rPr>
      </w:pPr>
      <w:r w:rsidRPr="004D78BC">
        <w:rPr>
          <w:rFonts w:ascii="Arial" w:hAnsi="Arial" w:cs="Arial"/>
          <w:b/>
          <w:bCs/>
          <w:sz w:val="24"/>
          <w:szCs w:val="24"/>
        </w:rPr>
        <w:t>Caso en estudio</w:t>
      </w:r>
    </w:p>
    <w:p w14:paraId="2424A487" w14:textId="77777777" w:rsidR="00D13574" w:rsidRPr="0040237D" w:rsidRDefault="00D13574" w:rsidP="0040237D">
      <w:pPr>
        <w:jc w:val="both"/>
        <w:rPr>
          <w:rFonts w:ascii="Arial" w:hAnsi="Arial" w:cs="Arial"/>
          <w:b/>
          <w:bCs/>
          <w:sz w:val="24"/>
          <w:szCs w:val="24"/>
        </w:rPr>
      </w:pPr>
    </w:p>
    <w:p w14:paraId="37B1756F" w14:textId="10036C52" w:rsidR="00D13574" w:rsidRPr="0040237D" w:rsidRDefault="00574677" w:rsidP="0040237D">
      <w:pPr>
        <w:jc w:val="both"/>
        <w:rPr>
          <w:rFonts w:ascii="Arial" w:hAnsi="Arial" w:cs="Arial"/>
          <w:sz w:val="24"/>
          <w:szCs w:val="24"/>
        </w:rPr>
      </w:pPr>
      <w:r w:rsidRPr="0040237D">
        <w:rPr>
          <w:rFonts w:ascii="Arial" w:hAnsi="Arial" w:cs="Arial"/>
          <w:sz w:val="24"/>
          <w:szCs w:val="24"/>
        </w:rPr>
        <w:t>R</w:t>
      </w:r>
      <w:r w:rsidR="00A21CFB" w:rsidRPr="0040237D">
        <w:rPr>
          <w:rFonts w:ascii="Arial" w:hAnsi="Arial" w:cs="Arial"/>
          <w:sz w:val="24"/>
          <w:szCs w:val="24"/>
        </w:rPr>
        <w:t xml:space="preserve">evisados los </w:t>
      </w:r>
      <w:proofErr w:type="gramStart"/>
      <w:r w:rsidR="00A21CFB" w:rsidRPr="0040237D">
        <w:rPr>
          <w:rFonts w:ascii="Arial" w:hAnsi="Arial" w:cs="Arial"/>
          <w:sz w:val="24"/>
          <w:szCs w:val="24"/>
        </w:rPr>
        <w:t>antecedentes</w:t>
      </w:r>
      <w:r w:rsidR="00F341B9" w:rsidRPr="0040237D">
        <w:rPr>
          <w:rFonts w:ascii="Arial" w:hAnsi="Arial" w:cs="Arial"/>
          <w:sz w:val="24"/>
          <w:szCs w:val="24"/>
        </w:rPr>
        <w:t xml:space="preserve">, </w:t>
      </w:r>
      <w:r w:rsidR="00A21CFB" w:rsidRPr="0040237D">
        <w:rPr>
          <w:rFonts w:ascii="Arial" w:hAnsi="Arial" w:cs="Arial"/>
          <w:sz w:val="24"/>
          <w:szCs w:val="24"/>
        </w:rPr>
        <w:t xml:space="preserve"> se</w:t>
      </w:r>
      <w:proofErr w:type="gramEnd"/>
      <w:r w:rsidR="00A21CFB" w:rsidRPr="0040237D">
        <w:rPr>
          <w:rFonts w:ascii="Arial" w:hAnsi="Arial" w:cs="Arial"/>
          <w:sz w:val="24"/>
          <w:szCs w:val="24"/>
        </w:rPr>
        <w:t xml:space="preserve"> </w:t>
      </w:r>
      <w:r w:rsidR="00F341B9" w:rsidRPr="0040237D">
        <w:rPr>
          <w:rFonts w:ascii="Arial" w:hAnsi="Arial" w:cs="Arial"/>
          <w:sz w:val="24"/>
          <w:szCs w:val="24"/>
        </w:rPr>
        <w:t xml:space="preserve">encuentra  </w:t>
      </w:r>
      <w:r w:rsidR="00A21CFB" w:rsidRPr="0040237D">
        <w:rPr>
          <w:rFonts w:ascii="Arial" w:hAnsi="Arial" w:cs="Arial"/>
          <w:sz w:val="24"/>
          <w:szCs w:val="24"/>
        </w:rPr>
        <w:t>que</w:t>
      </w:r>
      <w:r w:rsidR="00D13574" w:rsidRPr="0040237D">
        <w:rPr>
          <w:rFonts w:ascii="Arial" w:hAnsi="Arial" w:cs="Arial"/>
          <w:sz w:val="24"/>
          <w:szCs w:val="24"/>
        </w:rPr>
        <w:t xml:space="preserve"> la </w:t>
      </w:r>
      <w:r w:rsidR="00BD41BC" w:rsidRPr="0040237D">
        <w:rPr>
          <w:rFonts w:ascii="Arial" w:hAnsi="Arial" w:cs="Arial"/>
          <w:sz w:val="24"/>
          <w:szCs w:val="24"/>
        </w:rPr>
        <w:t xml:space="preserve">Superintendencia Nacional de Salud, mediante Resolución </w:t>
      </w:r>
      <w:proofErr w:type="spellStart"/>
      <w:r w:rsidR="00BD41BC" w:rsidRPr="0040237D">
        <w:rPr>
          <w:rFonts w:ascii="Arial" w:hAnsi="Arial" w:cs="Arial"/>
          <w:sz w:val="24"/>
          <w:szCs w:val="24"/>
        </w:rPr>
        <w:t>N°</w:t>
      </w:r>
      <w:proofErr w:type="spellEnd"/>
      <w:r w:rsidR="00BD41BC" w:rsidRPr="0040237D">
        <w:rPr>
          <w:rFonts w:ascii="Arial" w:hAnsi="Arial" w:cs="Arial"/>
          <w:sz w:val="24"/>
          <w:szCs w:val="24"/>
        </w:rPr>
        <w:t xml:space="preserve"> 06045 del 27 de mayo de 2021</w:t>
      </w:r>
      <w:r w:rsidR="00F341B9" w:rsidRPr="0040237D">
        <w:rPr>
          <w:rFonts w:ascii="Arial" w:hAnsi="Arial" w:cs="Arial"/>
          <w:sz w:val="24"/>
          <w:szCs w:val="24"/>
        </w:rPr>
        <w:t>,</w:t>
      </w:r>
      <w:r w:rsidR="00BD41BC" w:rsidRPr="0040237D">
        <w:rPr>
          <w:rFonts w:ascii="Arial" w:hAnsi="Arial" w:cs="Arial"/>
          <w:sz w:val="24"/>
          <w:szCs w:val="24"/>
        </w:rPr>
        <w:t xml:space="preserve"> orden</w:t>
      </w:r>
      <w:r w:rsidR="00DA7C67" w:rsidRPr="0040237D">
        <w:rPr>
          <w:rFonts w:ascii="Arial" w:hAnsi="Arial" w:cs="Arial"/>
          <w:sz w:val="24"/>
          <w:szCs w:val="24"/>
        </w:rPr>
        <w:t>ó</w:t>
      </w:r>
      <w:r w:rsidR="00BD41BC" w:rsidRPr="0040237D">
        <w:rPr>
          <w:rFonts w:ascii="Arial" w:hAnsi="Arial" w:cs="Arial"/>
          <w:sz w:val="24"/>
          <w:szCs w:val="24"/>
        </w:rPr>
        <w:t xml:space="preserve"> la </w:t>
      </w:r>
      <w:r w:rsidR="00BD41BC" w:rsidRPr="0040237D">
        <w:rPr>
          <w:rFonts w:ascii="Arial" w:hAnsi="Arial" w:cs="Arial"/>
          <w:i/>
          <w:iCs/>
          <w:sz w:val="24"/>
          <w:szCs w:val="24"/>
        </w:rPr>
        <w:t>“Toma de Posesión” a COOMEVA ENTIDAD PROMOTORA DE SALUD S.A., identificada con NIT 805.000.427-1.</w:t>
      </w:r>
      <w:r w:rsidR="00DA7C67" w:rsidRPr="0040237D">
        <w:rPr>
          <w:rFonts w:ascii="Arial" w:hAnsi="Arial" w:cs="Arial"/>
          <w:sz w:val="24"/>
          <w:szCs w:val="24"/>
        </w:rPr>
        <w:t xml:space="preserve">, por el término de </w:t>
      </w:r>
      <w:r w:rsidR="009960D7" w:rsidRPr="0040237D">
        <w:rPr>
          <w:rFonts w:ascii="Arial" w:hAnsi="Arial" w:cs="Arial"/>
          <w:sz w:val="24"/>
          <w:szCs w:val="24"/>
        </w:rPr>
        <w:t xml:space="preserve">dos </w:t>
      </w:r>
      <w:r w:rsidR="00DA7C67" w:rsidRPr="0040237D">
        <w:rPr>
          <w:rFonts w:ascii="Arial" w:hAnsi="Arial" w:cs="Arial"/>
          <w:sz w:val="24"/>
          <w:szCs w:val="24"/>
        </w:rPr>
        <w:t>meses.</w:t>
      </w:r>
    </w:p>
    <w:p w14:paraId="75157683" w14:textId="77777777" w:rsidR="00BD41BC" w:rsidRPr="0040237D" w:rsidRDefault="00BD41BC" w:rsidP="0040237D">
      <w:pPr>
        <w:jc w:val="both"/>
        <w:rPr>
          <w:rFonts w:ascii="Arial" w:hAnsi="Arial" w:cs="Arial"/>
          <w:sz w:val="24"/>
          <w:szCs w:val="24"/>
        </w:rPr>
      </w:pPr>
    </w:p>
    <w:p w14:paraId="402108E6" w14:textId="6D05897E" w:rsidR="00A21CFB" w:rsidRPr="0040237D" w:rsidRDefault="00BD41BC" w:rsidP="0040237D">
      <w:pPr>
        <w:jc w:val="both"/>
        <w:rPr>
          <w:rFonts w:ascii="Arial" w:hAnsi="Arial" w:cs="Arial"/>
          <w:sz w:val="24"/>
          <w:szCs w:val="24"/>
        </w:rPr>
      </w:pPr>
      <w:r w:rsidRPr="0040237D">
        <w:rPr>
          <w:rFonts w:ascii="Arial" w:hAnsi="Arial" w:cs="Arial"/>
          <w:sz w:val="24"/>
          <w:szCs w:val="24"/>
        </w:rPr>
        <w:t>La</w:t>
      </w:r>
      <w:r w:rsidR="00A21CFB" w:rsidRPr="0040237D">
        <w:rPr>
          <w:rFonts w:ascii="Arial" w:hAnsi="Arial" w:cs="Arial"/>
          <w:sz w:val="24"/>
          <w:szCs w:val="24"/>
        </w:rPr>
        <w:t xml:space="preserve"> </w:t>
      </w:r>
      <w:r w:rsidR="00700159" w:rsidRPr="0040237D">
        <w:rPr>
          <w:rFonts w:ascii="Arial" w:hAnsi="Arial" w:cs="Arial"/>
          <w:sz w:val="24"/>
          <w:szCs w:val="24"/>
        </w:rPr>
        <w:t>citada</w:t>
      </w:r>
      <w:r w:rsidR="00A21CFB" w:rsidRPr="0040237D">
        <w:rPr>
          <w:rFonts w:ascii="Arial" w:hAnsi="Arial" w:cs="Arial"/>
          <w:sz w:val="24"/>
          <w:szCs w:val="24"/>
        </w:rPr>
        <w:t xml:space="preserve"> </w:t>
      </w:r>
      <w:r w:rsidR="00A21CFB" w:rsidRPr="0040237D">
        <w:rPr>
          <w:rFonts w:ascii="Arial" w:hAnsi="Arial" w:cs="Arial"/>
          <w:i/>
          <w:iCs/>
          <w:sz w:val="24"/>
          <w:szCs w:val="24"/>
        </w:rPr>
        <w:t>“Toma de Posesión”</w:t>
      </w:r>
      <w:r w:rsidR="00AF2C13" w:rsidRPr="0040237D">
        <w:rPr>
          <w:rFonts w:ascii="Arial" w:hAnsi="Arial" w:cs="Arial"/>
          <w:sz w:val="24"/>
          <w:szCs w:val="24"/>
        </w:rPr>
        <w:t xml:space="preserve"> fue prorrogada por la </w:t>
      </w:r>
      <w:bookmarkStart w:id="2" w:name="_Hlk89612151"/>
      <w:r w:rsidR="00AF2C13" w:rsidRPr="0040237D">
        <w:rPr>
          <w:rFonts w:ascii="Arial" w:hAnsi="Arial" w:cs="Arial"/>
          <w:sz w:val="24"/>
          <w:szCs w:val="24"/>
        </w:rPr>
        <w:t xml:space="preserve">Superintendencia Nacional de Salud </w:t>
      </w:r>
      <w:bookmarkEnd w:id="2"/>
      <w:r w:rsidR="00AF2C13" w:rsidRPr="0040237D">
        <w:rPr>
          <w:rFonts w:ascii="Arial" w:hAnsi="Arial" w:cs="Arial"/>
          <w:sz w:val="24"/>
          <w:szCs w:val="24"/>
        </w:rPr>
        <w:t xml:space="preserve">mediante la Resolución </w:t>
      </w:r>
      <w:proofErr w:type="spellStart"/>
      <w:r w:rsidR="00AF2C13" w:rsidRPr="0040237D">
        <w:rPr>
          <w:rFonts w:ascii="Arial" w:hAnsi="Arial" w:cs="Arial"/>
          <w:sz w:val="24"/>
          <w:szCs w:val="24"/>
        </w:rPr>
        <w:t>N°</w:t>
      </w:r>
      <w:proofErr w:type="spellEnd"/>
      <w:r w:rsidR="00AF2C13" w:rsidRPr="0040237D">
        <w:rPr>
          <w:rFonts w:ascii="Arial" w:hAnsi="Arial" w:cs="Arial"/>
          <w:sz w:val="24"/>
          <w:szCs w:val="24"/>
        </w:rPr>
        <w:t xml:space="preserve"> 202151000125056 de 2021, hasta el 27 de septiembre de 2021.</w:t>
      </w:r>
    </w:p>
    <w:p w14:paraId="4413D35A" w14:textId="22500C0B" w:rsidR="00AF2C13" w:rsidRPr="0040237D" w:rsidRDefault="00AF2C13" w:rsidP="0040237D">
      <w:pPr>
        <w:jc w:val="both"/>
        <w:rPr>
          <w:rFonts w:ascii="Arial" w:hAnsi="Arial" w:cs="Arial"/>
          <w:sz w:val="24"/>
          <w:szCs w:val="24"/>
        </w:rPr>
      </w:pPr>
    </w:p>
    <w:p w14:paraId="73EAC820" w14:textId="7FC8E15C" w:rsidR="00EA2344" w:rsidRPr="0040237D" w:rsidRDefault="00C86172" w:rsidP="0040237D">
      <w:pPr>
        <w:jc w:val="both"/>
        <w:rPr>
          <w:rFonts w:ascii="Arial" w:hAnsi="Arial" w:cs="Arial"/>
          <w:sz w:val="24"/>
          <w:szCs w:val="24"/>
        </w:rPr>
      </w:pPr>
      <w:r w:rsidRPr="0040237D">
        <w:rPr>
          <w:rFonts w:ascii="Arial" w:hAnsi="Arial" w:cs="Arial"/>
          <w:sz w:val="24"/>
          <w:szCs w:val="24"/>
        </w:rPr>
        <w:t>Así mismo</w:t>
      </w:r>
      <w:r w:rsidR="00DA7C67" w:rsidRPr="0040237D">
        <w:rPr>
          <w:rFonts w:ascii="Arial" w:hAnsi="Arial" w:cs="Arial"/>
          <w:sz w:val="24"/>
          <w:szCs w:val="24"/>
        </w:rPr>
        <w:t>,</w:t>
      </w:r>
      <w:r w:rsidRPr="0040237D">
        <w:rPr>
          <w:rFonts w:ascii="Arial" w:hAnsi="Arial" w:cs="Arial"/>
          <w:sz w:val="24"/>
          <w:szCs w:val="24"/>
        </w:rPr>
        <w:t xml:space="preserve"> se observa que c</w:t>
      </w:r>
      <w:r w:rsidR="00EA2344" w:rsidRPr="0040237D">
        <w:rPr>
          <w:rFonts w:ascii="Arial" w:hAnsi="Arial" w:cs="Arial"/>
          <w:sz w:val="24"/>
          <w:szCs w:val="24"/>
        </w:rPr>
        <w:t xml:space="preserve">umplido el término de la prórroga señalado por la Resolución </w:t>
      </w:r>
      <w:proofErr w:type="spellStart"/>
      <w:r w:rsidR="00EA2344" w:rsidRPr="0040237D">
        <w:rPr>
          <w:rFonts w:ascii="Arial" w:hAnsi="Arial" w:cs="Arial"/>
          <w:sz w:val="24"/>
          <w:szCs w:val="24"/>
        </w:rPr>
        <w:t>N°</w:t>
      </w:r>
      <w:proofErr w:type="spellEnd"/>
      <w:r w:rsidR="00EA2344" w:rsidRPr="0040237D">
        <w:rPr>
          <w:rFonts w:ascii="Arial" w:hAnsi="Arial" w:cs="Arial"/>
          <w:sz w:val="24"/>
          <w:szCs w:val="24"/>
        </w:rPr>
        <w:t xml:space="preserve"> 202151000125056 de septiembre de 202</w:t>
      </w:r>
      <w:r w:rsidR="009D02D8">
        <w:rPr>
          <w:rFonts w:ascii="Arial" w:hAnsi="Arial" w:cs="Arial"/>
          <w:sz w:val="24"/>
          <w:szCs w:val="24"/>
        </w:rPr>
        <w:t>1</w:t>
      </w:r>
      <w:r w:rsidR="00EA2344" w:rsidRPr="0040237D">
        <w:rPr>
          <w:rFonts w:ascii="Arial" w:hAnsi="Arial" w:cs="Arial"/>
          <w:sz w:val="24"/>
          <w:szCs w:val="24"/>
        </w:rPr>
        <w:t xml:space="preserve">, la Superintendencia Nacional de Salud expido la Resolución </w:t>
      </w:r>
      <w:proofErr w:type="spellStart"/>
      <w:r w:rsidR="00EA2344" w:rsidRPr="0040237D">
        <w:rPr>
          <w:rFonts w:ascii="Arial" w:hAnsi="Arial" w:cs="Arial"/>
          <w:sz w:val="24"/>
          <w:szCs w:val="24"/>
        </w:rPr>
        <w:t>N°</w:t>
      </w:r>
      <w:proofErr w:type="spellEnd"/>
      <w:r w:rsidR="00EA2344" w:rsidRPr="0040237D">
        <w:rPr>
          <w:rFonts w:ascii="Arial" w:hAnsi="Arial" w:cs="Arial"/>
          <w:sz w:val="24"/>
          <w:szCs w:val="24"/>
        </w:rPr>
        <w:t xml:space="preserve"> 20215100013230 de</w:t>
      </w:r>
      <w:r w:rsidR="004D4317" w:rsidRPr="0040237D">
        <w:rPr>
          <w:rFonts w:ascii="Arial" w:hAnsi="Arial" w:cs="Arial"/>
          <w:sz w:val="24"/>
          <w:szCs w:val="24"/>
        </w:rPr>
        <w:t xml:space="preserve"> 2021</w:t>
      </w:r>
      <w:r w:rsidR="00715D8A" w:rsidRPr="0040237D">
        <w:rPr>
          <w:rFonts w:ascii="Arial" w:hAnsi="Arial" w:cs="Arial"/>
          <w:sz w:val="24"/>
          <w:szCs w:val="24"/>
        </w:rPr>
        <w:t>,</w:t>
      </w:r>
      <w:r w:rsidR="004D4317" w:rsidRPr="0040237D">
        <w:rPr>
          <w:rFonts w:ascii="Arial" w:hAnsi="Arial" w:cs="Arial"/>
          <w:sz w:val="24"/>
          <w:szCs w:val="24"/>
        </w:rPr>
        <w:t xml:space="preserve"> por la cual ordeno la intervención forzosa administrativa para administrar de COOMEVA ENTIDAD PROMOTORA DE SALUD S.A., identificada con NIT 805.000.427-1, por el término de un (1) año, es decir, desde el 27 de septiembre de 2021 hasta el 27 de septiembre de 2022.</w:t>
      </w:r>
    </w:p>
    <w:p w14:paraId="0B09F680" w14:textId="39C25D7F" w:rsidR="004A0183" w:rsidRPr="0040237D" w:rsidRDefault="004A0183" w:rsidP="0040237D">
      <w:pPr>
        <w:jc w:val="both"/>
        <w:rPr>
          <w:rFonts w:ascii="Arial" w:hAnsi="Arial" w:cs="Arial"/>
          <w:sz w:val="24"/>
          <w:szCs w:val="24"/>
        </w:rPr>
      </w:pPr>
    </w:p>
    <w:p w14:paraId="7089AFB2" w14:textId="5707CD28" w:rsidR="00A66534" w:rsidRPr="0040237D" w:rsidRDefault="00361B82" w:rsidP="0040237D">
      <w:pPr>
        <w:jc w:val="both"/>
        <w:rPr>
          <w:rFonts w:ascii="Arial" w:hAnsi="Arial" w:cs="Arial"/>
          <w:sz w:val="24"/>
          <w:szCs w:val="24"/>
        </w:rPr>
      </w:pPr>
      <w:r w:rsidRPr="0040237D">
        <w:rPr>
          <w:rFonts w:ascii="Arial" w:hAnsi="Arial" w:cs="Arial"/>
          <w:sz w:val="24"/>
          <w:szCs w:val="24"/>
        </w:rPr>
        <w:t xml:space="preserve"> Esta disposición </w:t>
      </w:r>
      <w:proofErr w:type="gramStart"/>
      <w:r w:rsidRPr="0040237D">
        <w:rPr>
          <w:rFonts w:ascii="Arial" w:hAnsi="Arial" w:cs="Arial"/>
          <w:sz w:val="24"/>
          <w:szCs w:val="24"/>
        </w:rPr>
        <w:t xml:space="preserve">determina, </w:t>
      </w:r>
      <w:r w:rsidR="0098018A" w:rsidRPr="0040237D">
        <w:rPr>
          <w:rFonts w:ascii="Arial" w:hAnsi="Arial" w:cs="Arial"/>
          <w:sz w:val="24"/>
          <w:szCs w:val="24"/>
        </w:rPr>
        <w:t xml:space="preserve"> entre</w:t>
      </w:r>
      <w:proofErr w:type="gramEnd"/>
      <w:r w:rsidR="0098018A" w:rsidRPr="0040237D">
        <w:rPr>
          <w:rFonts w:ascii="Arial" w:hAnsi="Arial" w:cs="Arial"/>
          <w:sz w:val="24"/>
          <w:szCs w:val="24"/>
        </w:rPr>
        <w:t xml:space="preserve"> otras medidas</w:t>
      </w:r>
      <w:r w:rsidRPr="0040237D">
        <w:rPr>
          <w:rFonts w:ascii="Arial" w:hAnsi="Arial" w:cs="Arial"/>
          <w:sz w:val="24"/>
          <w:szCs w:val="24"/>
        </w:rPr>
        <w:t>, la siguiente</w:t>
      </w:r>
      <w:r w:rsidR="0098018A" w:rsidRPr="0040237D">
        <w:rPr>
          <w:rFonts w:ascii="Arial" w:hAnsi="Arial" w:cs="Arial"/>
          <w:sz w:val="24"/>
          <w:szCs w:val="24"/>
        </w:rPr>
        <w:t>:</w:t>
      </w:r>
    </w:p>
    <w:p w14:paraId="1F2223D5" w14:textId="7BC55B3F" w:rsidR="00A66534" w:rsidRPr="0040237D" w:rsidRDefault="00A66534" w:rsidP="0040237D">
      <w:pPr>
        <w:jc w:val="both"/>
        <w:rPr>
          <w:rFonts w:ascii="Arial" w:hAnsi="Arial" w:cs="Arial"/>
          <w:sz w:val="24"/>
          <w:szCs w:val="24"/>
        </w:rPr>
      </w:pPr>
    </w:p>
    <w:p w14:paraId="5D4A7AEB" w14:textId="0D5044CD" w:rsidR="00A66534" w:rsidRPr="004D78BC" w:rsidRDefault="00A66534" w:rsidP="004D78BC">
      <w:pPr>
        <w:ind w:left="284" w:right="333"/>
        <w:jc w:val="both"/>
        <w:rPr>
          <w:rFonts w:ascii="Arial" w:hAnsi="Arial" w:cs="Arial"/>
          <w:i/>
          <w:iCs/>
          <w:sz w:val="22"/>
          <w:szCs w:val="22"/>
        </w:rPr>
      </w:pPr>
      <w:r w:rsidRPr="004D78BC">
        <w:rPr>
          <w:rFonts w:ascii="Arial" w:hAnsi="Arial" w:cs="Arial"/>
          <w:i/>
          <w:iCs/>
          <w:sz w:val="22"/>
          <w:szCs w:val="22"/>
        </w:rPr>
        <w:t>c) La comunicación a los jueces de la República y a las autoridades que adelanten procesos de jurisdicción coactiva sobre la suspensión de los procesos de ejecución en curso y la imposibilidad de admitir nuevos procesos de esta clase contra la entidad objeto de la medida de intervención forzosa administrativa para administrar con ocasión de las obligaciones anteriores a dicha medida.</w:t>
      </w:r>
    </w:p>
    <w:p w14:paraId="5B6C22CB" w14:textId="77777777" w:rsidR="00A66534" w:rsidRPr="0040237D" w:rsidRDefault="00A66534" w:rsidP="0040237D">
      <w:pPr>
        <w:jc w:val="both"/>
        <w:rPr>
          <w:rFonts w:ascii="Arial" w:hAnsi="Arial" w:cs="Arial"/>
          <w:sz w:val="24"/>
          <w:szCs w:val="24"/>
        </w:rPr>
      </w:pPr>
    </w:p>
    <w:p w14:paraId="588EF7F7" w14:textId="4A6219D1" w:rsidR="00177E92" w:rsidRPr="0040237D" w:rsidRDefault="00A82454" w:rsidP="0040237D">
      <w:pPr>
        <w:jc w:val="both"/>
        <w:rPr>
          <w:rFonts w:ascii="Arial" w:hAnsi="Arial" w:cs="Arial"/>
          <w:sz w:val="24"/>
          <w:szCs w:val="24"/>
        </w:rPr>
      </w:pPr>
      <w:r w:rsidRPr="0040237D">
        <w:rPr>
          <w:rFonts w:ascii="Arial" w:hAnsi="Arial" w:cs="Arial"/>
          <w:sz w:val="24"/>
          <w:szCs w:val="24"/>
        </w:rPr>
        <w:t xml:space="preserve">Significa lo anterior que </w:t>
      </w:r>
      <w:r w:rsidR="0047497D" w:rsidRPr="0040237D">
        <w:rPr>
          <w:rFonts w:ascii="Arial" w:hAnsi="Arial" w:cs="Arial"/>
          <w:sz w:val="24"/>
          <w:szCs w:val="24"/>
        </w:rPr>
        <w:t xml:space="preserve">tanto </w:t>
      </w:r>
      <w:r w:rsidRPr="0040237D">
        <w:rPr>
          <w:rFonts w:ascii="Arial" w:hAnsi="Arial" w:cs="Arial"/>
          <w:sz w:val="24"/>
          <w:szCs w:val="24"/>
        </w:rPr>
        <w:t xml:space="preserve">los jueces de la </w:t>
      </w:r>
      <w:r w:rsidR="0047497D" w:rsidRPr="0040237D">
        <w:rPr>
          <w:rFonts w:ascii="Arial" w:hAnsi="Arial" w:cs="Arial"/>
          <w:sz w:val="24"/>
          <w:szCs w:val="24"/>
        </w:rPr>
        <w:t>R</w:t>
      </w:r>
      <w:r w:rsidRPr="0040237D">
        <w:rPr>
          <w:rFonts w:ascii="Arial" w:hAnsi="Arial" w:cs="Arial"/>
          <w:sz w:val="24"/>
          <w:szCs w:val="24"/>
        </w:rPr>
        <w:t>epublica</w:t>
      </w:r>
      <w:r w:rsidR="0047497D" w:rsidRPr="0040237D">
        <w:rPr>
          <w:rFonts w:ascii="Arial" w:hAnsi="Arial" w:cs="Arial"/>
          <w:sz w:val="24"/>
          <w:szCs w:val="24"/>
        </w:rPr>
        <w:t xml:space="preserve"> como las autoridades que </w:t>
      </w:r>
      <w:proofErr w:type="gramStart"/>
      <w:r w:rsidR="0047497D" w:rsidRPr="0040237D">
        <w:rPr>
          <w:rFonts w:ascii="Arial" w:hAnsi="Arial" w:cs="Arial"/>
          <w:sz w:val="24"/>
          <w:szCs w:val="24"/>
        </w:rPr>
        <w:t>adelant</w:t>
      </w:r>
      <w:r w:rsidR="004F5DC8" w:rsidRPr="0040237D">
        <w:rPr>
          <w:rFonts w:ascii="Arial" w:hAnsi="Arial" w:cs="Arial"/>
          <w:sz w:val="24"/>
          <w:szCs w:val="24"/>
        </w:rPr>
        <w:t xml:space="preserve">en </w:t>
      </w:r>
      <w:r w:rsidR="0047497D" w:rsidRPr="0040237D">
        <w:rPr>
          <w:rFonts w:ascii="Arial" w:hAnsi="Arial" w:cs="Arial"/>
          <w:sz w:val="24"/>
          <w:szCs w:val="24"/>
        </w:rPr>
        <w:t xml:space="preserve"> procesos</w:t>
      </w:r>
      <w:proofErr w:type="gramEnd"/>
      <w:r w:rsidR="0047497D" w:rsidRPr="0040237D">
        <w:rPr>
          <w:rFonts w:ascii="Arial" w:hAnsi="Arial" w:cs="Arial"/>
          <w:sz w:val="24"/>
          <w:szCs w:val="24"/>
        </w:rPr>
        <w:t xml:space="preserve"> de jurisdicción coactiva deben suspender los procesos de ejecución en curso y quedan imposibilitados para admitir nuevos procesos ocasionados con obligaciones anteriores a la toma de la medida en este caso con obligaciones causadas antes del 27 de </w:t>
      </w:r>
      <w:r w:rsidR="00181B68" w:rsidRPr="0040237D">
        <w:rPr>
          <w:rFonts w:ascii="Arial" w:hAnsi="Arial" w:cs="Arial"/>
          <w:sz w:val="24"/>
          <w:szCs w:val="24"/>
        </w:rPr>
        <w:t>septiembre de 2021</w:t>
      </w:r>
      <w:r w:rsidR="00177E92" w:rsidRPr="0040237D">
        <w:rPr>
          <w:rFonts w:ascii="Arial" w:hAnsi="Arial" w:cs="Arial"/>
          <w:sz w:val="24"/>
          <w:szCs w:val="24"/>
        </w:rPr>
        <w:t>.</w:t>
      </w:r>
    </w:p>
    <w:p w14:paraId="44EA59B2" w14:textId="77777777" w:rsidR="00177E92" w:rsidRPr="0040237D" w:rsidRDefault="00177E92" w:rsidP="0040237D">
      <w:pPr>
        <w:jc w:val="both"/>
        <w:rPr>
          <w:rFonts w:ascii="Arial" w:hAnsi="Arial" w:cs="Arial"/>
          <w:sz w:val="24"/>
          <w:szCs w:val="24"/>
        </w:rPr>
      </w:pPr>
    </w:p>
    <w:p w14:paraId="67F5A68D" w14:textId="51240DDE" w:rsidR="00A82454" w:rsidRPr="0040237D" w:rsidRDefault="00177E92" w:rsidP="0040237D">
      <w:pPr>
        <w:jc w:val="both"/>
        <w:rPr>
          <w:rFonts w:ascii="Arial" w:hAnsi="Arial" w:cs="Arial"/>
          <w:b/>
          <w:bCs/>
          <w:sz w:val="24"/>
          <w:szCs w:val="24"/>
        </w:rPr>
      </w:pPr>
      <w:r w:rsidRPr="0040237D">
        <w:rPr>
          <w:rFonts w:ascii="Arial" w:hAnsi="Arial" w:cs="Arial"/>
          <w:sz w:val="24"/>
          <w:szCs w:val="24"/>
        </w:rPr>
        <w:t>Así mismo</w:t>
      </w:r>
      <w:r w:rsidR="004F5DC8" w:rsidRPr="0040237D">
        <w:rPr>
          <w:rFonts w:ascii="Arial" w:hAnsi="Arial" w:cs="Arial"/>
          <w:sz w:val="24"/>
          <w:szCs w:val="24"/>
        </w:rPr>
        <w:t xml:space="preserve">, </w:t>
      </w:r>
      <w:r w:rsidR="00181B68" w:rsidRPr="0040237D">
        <w:rPr>
          <w:rFonts w:ascii="Arial" w:hAnsi="Arial" w:cs="Arial"/>
          <w:sz w:val="24"/>
          <w:szCs w:val="24"/>
        </w:rPr>
        <w:t xml:space="preserve">los </w:t>
      </w:r>
      <w:r w:rsidR="004F5DC8" w:rsidRPr="0040237D">
        <w:rPr>
          <w:rFonts w:ascii="Arial" w:hAnsi="Arial" w:cs="Arial"/>
          <w:sz w:val="24"/>
          <w:szCs w:val="24"/>
        </w:rPr>
        <w:t xml:space="preserve">servidores públicos </w:t>
      </w:r>
      <w:r w:rsidR="00CC71A5" w:rsidRPr="0040237D">
        <w:rPr>
          <w:rFonts w:ascii="Arial" w:hAnsi="Arial" w:cs="Arial"/>
          <w:sz w:val="24"/>
          <w:szCs w:val="24"/>
        </w:rPr>
        <w:t>que tengan a su cargo procesos ejecutivos o de ejecución coactiva</w:t>
      </w:r>
      <w:r w:rsidR="00901401" w:rsidRPr="0040237D">
        <w:rPr>
          <w:rFonts w:ascii="Arial" w:hAnsi="Arial" w:cs="Arial"/>
          <w:sz w:val="24"/>
          <w:szCs w:val="24"/>
        </w:rPr>
        <w:t xml:space="preserve"> para el cobro de sus acreencias</w:t>
      </w:r>
      <w:r w:rsidR="00CC71A5" w:rsidRPr="0040237D">
        <w:rPr>
          <w:rFonts w:ascii="Arial" w:hAnsi="Arial" w:cs="Arial"/>
          <w:sz w:val="24"/>
          <w:szCs w:val="24"/>
        </w:rPr>
        <w:t xml:space="preserve"> debe</w:t>
      </w:r>
      <w:r w:rsidR="00901401" w:rsidRPr="0040237D">
        <w:rPr>
          <w:rFonts w:ascii="Arial" w:hAnsi="Arial" w:cs="Arial"/>
          <w:sz w:val="24"/>
          <w:szCs w:val="24"/>
        </w:rPr>
        <w:t xml:space="preserve">n </w:t>
      </w:r>
      <w:r w:rsidR="00F9143E" w:rsidRPr="0040237D">
        <w:rPr>
          <w:rFonts w:ascii="Arial" w:hAnsi="Arial" w:cs="Arial"/>
          <w:sz w:val="24"/>
          <w:szCs w:val="24"/>
        </w:rPr>
        <w:t xml:space="preserve">remitir el proceso o actuación correspondiente </w:t>
      </w:r>
      <w:r w:rsidRPr="0040237D">
        <w:rPr>
          <w:rFonts w:ascii="Arial" w:hAnsi="Arial" w:cs="Arial"/>
          <w:sz w:val="24"/>
          <w:szCs w:val="24"/>
        </w:rPr>
        <w:t>al Agente Especial</w:t>
      </w:r>
      <w:r w:rsidR="00F9143E" w:rsidRPr="0040237D">
        <w:rPr>
          <w:rFonts w:ascii="Arial" w:hAnsi="Arial" w:cs="Arial"/>
          <w:sz w:val="24"/>
          <w:szCs w:val="24"/>
        </w:rPr>
        <w:t>.</w:t>
      </w:r>
    </w:p>
    <w:p w14:paraId="6C38088C" w14:textId="77777777" w:rsidR="00FB1253" w:rsidRPr="0040237D" w:rsidRDefault="00FB1253" w:rsidP="0040237D">
      <w:pPr>
        <w:jc w:val="both"/>
        <w:rPr>
          <w:rFonts w:ascii="Arial" w:hAnsi="Arial" w:cs="Arial"/>
          <w:b/>
          <w:bCs/>
          <w:sz w:val="24"/>
          <w:szCs w:val="24"/>
        </w:rPr>
      </w:pPr>
    </w:p>
    <w:p w14:paraId="3E9EFF51" w14:textId="177E8172" w:rsidR="004A0183" w:rsidRPr="004D78BC" w:rsidRDefault="003E688A" w:rsidP="004D78BC">
      <w:pPr>
        <w:pStyle w:val="Prrafodelista"/>
        <w:numPr>
          <w:ilvl w:val="0"/>
          <w:numId w:val="23"/>
        </w:numPr>
        <w:spacing w:after="0" w:line="240" w:lineRule="auto"/>
        <w:ind w:left="567" w:hanging="567"/>
        <w:jc w:val="both"/>
        <w:rPr>
          <w:rFonts w:ascii="Arial" w:hAnsi="Arial" w:cs="Arial"/>
          <w:b/>
          <w:bCs/>
          <w:sz w:val="24"/>
          <w:szCs w:val="24"/>
        </w:rPr>
      </w:pPr>
      <w:r w:rsidRPr="004D78BC">
        <w:rPr>
          <w:rFonts w:ascii="Arial" w:hAnsi="Arial" w:cs="Arial"/>
          <w:b/>
          <w:bCs/>
          <w:sz w:val="24"/>
          <w:szCs w:val="24"/>
        </w:rPr>
        <w:t>Competencia representación judicial</w:t>
      </w:r>
    </w:p>
    <w:p w14:paraId="68DD951E" w14:textId="77777777" w:rsidR="00597EA4" w:rsidRPr="0040237D" w:rsidRDefault="00597EA4" w:rsidP="0040237D">
      <w:pPr>
        <w:jc w:val="both"/>
        <w:rPr>
          <w:rFonts w:ascii="Arial" w:hAnsi="Arial" w:cs="Arial"/>
          <w:sz w:val="24"/>
          <w:szCs w:val="24"/>
        </w:rPr>
      </w:pPr>
    </w:p>
    <w:p w14:paraId="216B576B" w14:textId="77777777" w:rsidR="003E688A" w:rsidRPr="0040237D" w:rsidRDefault="003E688A" w:rsidP="0040237D">
      <w:pPr>
        <w:jc w:val="both"/>
        <w:rPr>
          <w:rFonts w:ascii="Arial" w:hAnsi="Arial" w:cs="Arial"/>
          <w:sz w:val="24"/>
          <w:szCs w:val="24"/>
          <w:lang w:val="es-ES"/>
        </w:rPr>
      </w:pPr>
      <w:r w:rsidRPr="0040237D">
        <w:rPr>
          <w:rFonts w:ascii="Arial" w:hAnsi="Arial" w:cs="Arial"/>
          <w:sz w:val="24"/>
          <w:szCs w:val="24"/>
          <w:lang w:val="es-ES"/>
        </w:rPr>
        <w:t>A continuación, se expone el sustento legal respecto de la representación judicial distrital en los procesos concursales:  </w:t>
      </w:r>
    </w:p>
    <w:p w14:paraId="2E055B18" w14:textId="77777777" w:rsidR="003E688A" w:rsidRPr="0040237D" w:rsidRDefault="003E688A" w:rsidP="0040237D">
      <w:pPr>
        <w:jc w:val="both"/>
        <w:rPr>
          <w:rFonts w:ascii="Arial" w:hAnsi="Arial" w:cs="Arial"/>
          <w:sz w:val="24"/>
          <w:szCs w:val="24"/>
          <w:lang w:val="es-ES"/>
        </w:rPr>
      </w:pPr>
    </w:p>
    <w:p w14:paraId="1E847C8A" w14:textId="7B0F5932" w:rsidR="003E688A" w:rsidRPr="0040237D" w:rsidRDefault="003E688A" w:rsidP="0040237D">
      <w:pPr>
        <w:jc w:val="both"/>
        <w:rPr>
          <w:rFonts w:ascii="Arial" w:hAnsi="Arial" w:cs="Arial"/>
          <w:sz w:val="24"/>
          <w:szCs w:val="24"/>
          <w:lang w:val="es-ES"/>
        </w:rPr>
      </w:pPr>
      <w:r w:rsidRPr="0040237D">
        <w:rPr>
          <w:rFonts w:ascii="Arial" w:hAnsi="Arial" w:cs="Arial"/>
          <w:sz w:val="24"/>
          <w:szCs w:val="24"/>
          <w:lang w:val="es-ES"/>
        </w:rPr>
        <w:lastRenderedPageBreak/>
        <w:t>El artículo 70 del Decreto</w:t>
      </w:r>
      <w:r w:rsidR="00331341" w:rsidRPr="0040237D">
        <w:rPr>
          <w:rFonts w:ascii="Arial" w:hAnsi="Arial" w:cs="Arial"/>
          <w:sz w:val="24"/>
          <w:szCs w:val="24"/>
          <w:lang w:val="es-ES"/>
        </w:rPr>
        <w:t xml:space="preserve"> Distrital </w:t>
      </w:r>
      <w:r w:rsidRPr="0040237D">
        <w:rPr>
          <w:rFonts w:ascii="Arial" w:hAnsi="Arial" w:cs="Arial"/>
          <w:sz w:val="24"/>
          <w:szCs w:val="24"/>
          <w:lang w:val="es-ES"/>
        </w:rPr>
        <w:t xml:space="preserve"> 601 de 2014</w:t>
      </w:r>
      <w:r w:rsidR="00A744EA" w:rsidRPr="0040237D">
        <w:rPr>
          <w:rStyle w:val="Refdenotaalpie"/>
          <w:rFonts w:ascii="Arial" w:hAnsi="Arial" w:cs="Arial"/>
          <w:sz w:val="24"/>
          <w:szCs w:val="24"/>
          <w:lang w:val="es-ES"/>
        </w:rPr>
        <w:footnoteReference w:id="7"/>
      </w:r>
      <w:hyperlink r:id="rId12" w:anchor="_ftn1" w:history="1">
        <w:r w:rsidRPr="004D78BC">
          <w:rPr>
            <w:rStyle w:val="Hipervnculo"/>
            <w:rFonts w:ascii="Arial" w:hAnsi="Arial" w:cs="Arial"/>
            <w:color w:val="auto"/>
            <w:sz w:val="24"/>
            <w:szCs w:val="24"/>
            <w:u w:val="none"/>
            <w:vertAlign w:val="superscript"/>
            <w:lang w:val="es-ES"/>
          </w:rPr>
          <w:t> </w:t>
        </w:r>
      </w:hyperlink>
      <w:r w:rsidRPr="0040237D">
        <w:rPr>
          <w:rFonts w:ascii="Arial" w:hAnsi="Arial" w:cs="Arial"/>
          <w:sz w:val="24"/>
          <w:szCs w:val="24"/>
          <w:lang w:val="es-ES"/>
        </w:rPr>
        <w:t>señala dentro de las funciones de la   Subdirección de Gestión Judicial :  </w:t>
      </w:r>
    </w:p>
    <w:p w14:paraId="7912157B" w14:textId="77777777" w:rsidR="00A744EA" w:rsidRPr="0040237D" w:rsidRDefault="00A744EA" w:rsidP="0040237D">
      <w:pPr>
        <w:jc w:val="both"/>
        <w:rPr>
          <w:rFonts w:ascii="Arial" w:hAnsi="Arial" w:cs="Arial"/>
          <w:sz w:val="24"/>
          <w:szCs w:val="24"/>
          <w:lang w:val="es-ES"/>
        </w:rPr>
      </w:pPr>
    </w:p>
    <w:p w14:paraId="5BAA8549" w14:textId="09CD5E8A" w:rsidR="003E688A" w:rsidRPr="0040237D" w:rsidRDefault="003E688A" w:rsidP="0040237D">
      <w:pPr>
        <w:ind w:left="284" w:right="333"/>
        <w:jc w:val="both"/>
        <w:rPr>
          <w:rFonts w:ascii="Arial" w:hAnsi="Arial" w:cs="Arial"/>
          <w:b/>
          <w:bCs/>
          <w:sz w:val="22"/>
          <w:szCs w:val="22"/>
          <w:lang w:val="es-ES"/>
        </w:rPr>
      </w:pPr>
      <w:r w:rsidRPr="0040237D">
        <w:rPr>
          <w:rFonts w:ascii="Arial" w:hAnsi="Arial" w:cs="Arial"/>
          <w:i/>
          <w:iCs/>
          <w:sz w:val="22"/>
          <w:szCs w:val="22"/>
        </w:rPr>
        <w:t xml:space="preserve">“b) Ejercer la </w:t>
      </w:r>
      <w:r w:rsidRPr="0040237D">
        <w:rPr>
          <w:rFonts w:ascii="Arial" w:hAnsi="Arial" w:cs="Arial"/>
          <w:b/>
          <w:bCs/>
          <w:i/>
          <w:iCs/>
          <w:sz w:val="22"/>
          <w:szCs w:val="22"/>
        </w:rPr>
        <w:t>representación judicial, extrajudicial y administrativa del Distrito Capital- Secretaría Distrital de Hacienda</w:t>
      </w:r>
      <w:r w:rsidRPr="0040237D">
        <w:rPr>
          <w:rFonts w:ascii="Arial" w:hAnsi="Arial" w:cs="Arial"/>
          <w:i/>
          <w:iCs/>
          <w:sz w:val="22"/>
          <w:szCs w:val="22"/>
        </w:rPr>
        <w:t xml:space="preserve"> en los procesos que se promuevan contra los actos o hechos de la Secretaría Distrital de Hacienda y en aquellos en los que la Entidad tenga interés, </w:t>
      </w:r>
      <w:r w:rsidRPr="0040237D">
        <w:rPr>
          <w:rFonts w:ascii="Arial" w:hAnsi="Arial" w:cs="Arial"/>
          <w:b/>
          <w:bCs/>
          <w:i/>
          <w:iCs/>
          <w:sz w:val="22"/>
          <w:szCs w:val="22"/>
        </w:rPr>
        <w:t>de</w:t>
      </w:r>
      <w:r w:rsidRPr="0040237D">
        <w:rPr>
          <w:rFonts w:ascii="Arial" w:hAnsi="Arial" w:cs="Arial"/>
          <w:i/>
          <w:iCs/>
          <w:sz w:val="22"/>
          <w:szCs w:val="22"/>
        </w:rPr>
        <w:t xml:space="preserve"> </w:t>
      </w:r>
      <w:r w:rsidRPr="0040237D">
        <w:rPr>
          <w:rFonts w:ascii="Arial" w:hAnsi="Arial" w:cs="Arial"/>
          <w:b/>
          <w:bCs/>
          <w:i/>
          <w:iCs/>
          <w:sz w:val="22"/>
          <w:szCs w:val="22"/>
        </w:rPr>
        <w:t>conformidad con las competencias delegadas y asignadas”.  </w:t>
      </w:r>
    </w:p>
    <w:p w14:paraId="3CAC38EA" w14:textId="77777777" w:rsidR="00A744EA" w:rsidRPr="0040237D" w:rsidRDefault="00A744EA" w:rsidP="0040237D">
      <w:pPr>
        <w:jc w:val="both"/>
        <w:rPr>
          <w:rFonts w:ascii="Arial" w:hAnsi="Arial" w:cs="Arial"/>
          <w:sz w:val="24"/>
          <w:szCs w:val="24"/>
        </w:rPr>
      </w:pPr>
    </w:p>
    <w:p w14:paraId="13DF7DD0" w14:textId="430789F9" w:rsidR="003E688A" w:rsidRPr="0040237D" w:rsidRDefault="00A744EA" w:rsidP="0040237D">
      <w:pPr>
        <w:jc w:val="both"/>
        <w:rPr>
          <w:rFonts w:ascii="Arial" w:hAnsi="Arial" w:cs="Arial"/>
          <w:sz w:val="24"/>
          <w:szCs w:val="24"/>
          <w:lang w:val="es-ES"/>
        </w:rPr>
      </w:pPr>
      <w:r w:rsidRPr="0040237D">
        <w:rPr>
          <w:rFonts w:ascii="Arial" w:hAnsi="Arial" w:cs="Arial"/>
          <w:sz w:val="24"/>
          <w:szCs w:val="24"/>
        </w:rPr>
        <w:t>Por su parte el</w:t>
      </w:r>
      <w:r w:rsidR="003E688A" w:rsidRPr="0040237D">
        <w:rPr>
          <w:rFonts w:ascii="Arial" w:hAnsi="Arial" w:cs="Arial"/>
          <w:sz w:val="24"/>
          <w:szCs w:val="24"/>
        </w:rPr>
        <w:t xml:space="preserve"> artículo </w:t>
      </w:r>
      <w:r w:rsidR="002A275A" w:rsidRPr="0040237D">
        <w:rPr>
          <w:rFonts w:ascii="Arial" w:hAnsi="Arial" w:cs="Arial"/>
          <w:sz w:val="24"/>
          <w:szCs w:val="24"/>
        </w:rPr>
        <w:t>13</w:t>
      </w:r>
      <w:r w:rsidR="003E688A" w:rsidRPr="0040237D">
        <w:rPr>
          <w:rFonts w:ascii="Arial" w:hAnsi="Arial" w:cs="Arial"/>
          <w:sz w:val="24"/>
          <w:szCs w:val="24"/>
        </w:rPr>
        <w:t xml:space="preserve"> del Decreto Distrital </w:t>
      </w:r>
      <w:r w:rsidR="002A275A" w:rsidRPr="0040237D">
        <w:rPr>
          <w:rFonts w:ascii="Arial" w:hAnsi="Arial" w:cs="Arial"/>
          <w:sz w:val="24"/>
          <w:szCs w:val="24"/>
        </w:rPr>
        <w:t>089</w:t>
      </w:r>
      <w:r w:rsidR="003E688A" w:rsidRPr="0040237D">
        <w:rPr>
          <w:rFonts w:ascii="Arial" w:hAnsi="Arial" w:cs="Arial"/>
          <w:sz w:val="24"/>
          <w:szCs w:val="24"/>
        </w:rPr>
        <w:t xml:space="preserve"> del 20</w:t>
      </w:r>
      <w:r w:rsidR="002A275A" w:rsidRPr="0040237D">
        <w:rPr>
          <w:rFonts w:ascii="Arial" w:hAnsi="Arial" w:cs="Arial"/>
          <w:sz w:val="24"/>
          <w:szCs w:val="24"/>
        </w:rPr>
        <w:t>21</w:t>
      </w:r>
      <w:r w:rsidR="00535F0F" w:rsidRPr="0040237D">
        <w:rPr>
          <w:rStyle w:val="Refdenotaalpie"/>
          <w:rFonts w:ascii="Arial" w:hAnsi="Arial" w:cs="Arial"/>
          <w:sz w:val="24"/>
          <w:szCs w:val="24"/>
        </w:rPr>
        <w:footnoteReference w:id="8"/>
      </w:r>
      <w:r w:rsidR="003E688A" w:rsidRPr="0040237D">
        <w:rPr>
          <w:rFonts w:ascii="Arial" w:hAnsi="Arial" w:cs="Arial"/>
          <w:sz w:val="24"/>
          <w:szCs w:val="24"/>
        </w:rPr>
        <w:t xml:space="preserve"> delega en el </w:t>
      </w:r>
      <w:proofErr w:type="gramStart"/>
      <w:r w:rsidR="00535F0F" w:rsidRPr="0040237D">
        <w:rPr>
          <w:rFonts w:ascii="Arial" w:hAnsi="Arial" w:cs="Arial"/>
          <w:sz w:val="24"/>
          <w:szCs w:val="24"/>
        </w:rPr>
        <w:t>D</w:t>
      </w:r>
      <w:r w:rsidR="002A275A" w:rsidRPr="0040237D">
        <w:rPr>
          <w:rFonts w:ascii="Arial" w:hAnsi="Arial" w:cs="Arial"/>
          <w:sz w:val="24"/>
          <w:szCs w:val="24"/>
        </w:rPr>
        <w:t>irector</w:t>
      </w:r>
      <w:proofErr w:type="gramEnd"/>
      <w:r w:rsidR="002A275A" w:rsidRPr="0040237D">
        <w:rPr>
          <w:rFonts w:ascii="Arial" w:hAnsi="Arial" w:cs="Arial"/>
          <w:sz w:val="24"/>
          <w:szCs w:val="24"/>
        </w:rPr>
        <w:t xml:space="preserve"> Jurídico de la Secretaría Distrital de Hacienda la representación judicial y extrajudicial de Bogotá, Distrito Capital</w:t>
      </w:r>
      <w:r w:rsidR="003E688A" w:rsidRPr="0040237D">
        <w:rPr>
          <w:rFonts w:ascii="Arial" w:hAnsi="Arial" w:cs="Arial"/>
          <w:sz w:val="24"/>
          <w:szCs w:val="24"/>
        </w:rPr>
        <w:t>, entre otras, en la siguiente materia:    </w:t>
      </w:r>
    </w:p>
    <w:p w14:paraId="7FEA3FB8" w14:textId="77777777" w:rsidR="003E688A" w:rsidRPr="0040237D" w:rsidRDefault="003E688A" w:rsidP="0040237D">
      <w:pPr>
        <w:jc w:val="both"/>
        <w:rPr>
          <w:rFonts w:ascii="Arial" w:hAnsi="Arial" w:cs="Arial"/>
          <w:sz w:val="24"/>
          <w:szCs w:val="24"/>
          <w:lang w:val="es-ES"/>
        </w:rPr>
      </w:pPr>
      <w:r w:rsidRPr="0040237D">
        <w:rPr>
          <w:rFonts w:ascii="Arial" w:hAnsi="Arial" w:cs="Arial"/>
          <w:sz w:val="24"/>
          <w:szCs w:val="24"/>
        </w:rPr>
        <w:t> </w:t>
      </w:r>
    </w:p>
    <w:p w14:paraId="4ABE3D26" w14:textId="77777777" w:rsidR="002A275A" w:rsidRPr="0040237D" w:rsidRDefault="003E688A" w:rsidP="004D78BC">
      <w:pPr>
        <w:ind w:left="284" w:right="333"/>
        <w:jc w:val="both"/>
        <w:rPr>
          <w:rFonts w:ascii="Arial" w:hAnsi="Arial" w:cs="Arial"/>
          <w:i/>
          <w:iCs/>
          <w:sz w:val="22"/>
          <w:szCs w:val="22"/>
          <w:lang w:val="es-CO"/>
        </w:rPr>
      </w:pPr>
      <w:r w:rsidRPr="0040237D">
        <w:rPr>
          <w:rFonts w:ascii="Arial" w:hAnsi="Arial" w:cs="Arial"/>
          <w:i/>
          <w:iCs/>
          <w:sz w:val="22"/>
          <w:szCs w:val="22"/>
        </w:rPr>
        <w:t>“</w:t>
      </w:r>
      <w:r w:rsidR="002A275A" w:rsidRPr="0040237D">
        <w:rPr>
          <w:rFonts w:ascii="Arial" w:hAnsi="Arial" w:cs="Arial"/>
          <w:i/>
          <w:iCs/>
          <w:sz w:val="22"/>
          <w:szCs w:val="22"/>
          <w:lang w:val="es-CO"/>
        </w:rPr>
        <w:t>13.3. En los procesos, diligencias y actuaciones que se adelanten con ocasión de los procesos concursales - Acuerdos de reestructuración, Régimen de Insolvencia Empresarial, Insolvencia de Persona Natural No Comerciante y Liquidación Administrativa, en los cuales las entidades de la Administración Central del Distrito Capital y del sector de las Localidades tengan interés, exceptuando las liquidaciones voluntarias.</w:t>
      </w:r>
    </w:p>
    <w:p w14:paraId="7F3CB1B8" w14:textId="77777777" w:rsidR="002A275A" w:rsidRPr="0040237D" w:rsidRDefault="002A275A" w:rsidP="004D78BC">
      <w:pPr>
        <w:ind w:left="284" w:right="333"/>
        <w:jc w:val="both"/>
        <w:rPr>
          <w:rFonts w:ascii="Arial" w:hAnsi="Arial" w:cs="Arial"/>
          <w:i/>
          <w:iCs/>
          <w:sz w:val="22"/>
          <w:szCs w:val="22"/>
          <w:lang w:val="es-CO"/>
        </w:rPr>
      </w:pPr>
      <w:r w:rsidRPr="0040237D">
        <w:rPr>
          <w:rFonts w:ascii="Arial" w:hAnsi="Arial" w:cs="Arial"/>
          <w:i/>
          <w:iCs/>
          <w:sz w:val="22"/>
          <w:szCs w:val="22"/>
          <w:lang w:val="es-CO"/>
        </w:rPr>
        <w:t> </w:t>
      </w:r>
    </w:p>
    <w:p w14:paraId="48328D29" w14:textId="7033874C" w:rsidR="003E688A" w:rsidRPr="0040237D" w:rsidRDefault="002A275A" w:rsidP="004D78BC">
      <w:pPr>
        <w:ind w:left="284" w:right="333"/>
        <w:jc w:val="both"/>
        <w:rPr>
          <w:rFonts w:ascii="Arial" w:hAnsi="Arial" w:cs="Arial"/>
          <w:i/>
          <w:iCs/>
          <w:sz w:val="22"/>
          <w:szCs w:val="22"/>
          <w:lang w:val="es-ES"/>
        </w:rPr>
      </w:pPr>
      <w:r w:rsidRPr="0040237D">
        <w:rPr>
          <w:rFonts w:ascii="Arial" w:hAnsi="Arial" w:cs="Arial"/>
          <w:i/>
          <w:iCs/>
          <w:sz w:val="22"/>
          <w:szCs w:val="22"/>
          <w:lang w:val="es-CO"/>
        </w:rPr>
        <w:t>Los entes distritales cumplirán con los requerimientos de las autoridades judiciales y administrativas en procura de la defensa de los intereses de su entidad. Para efecto de atender dichos requerimientos, deberán cumplir con los lineamientos que expidan la Secretaría Distrital de Hacienda y la Secretaría Jurídica Distrital.</w:t>
      </w:r>
      <w:r w:rsidR="003E688A" w:rsidRPr="0040237D">
        <w:rPr>
          <w:rFonts w:ascii="Arial" w:hAnsi="Arial" w:cs="Arial"/>
          <w:i/>
          <w:iCs/>
          <w:sz w:val="22"/>
          <w:szCs w:val="22"/>
          <w:lang w:val="es-ES"/>
        </w:rPr>
        <w:t>”</w:t>
      </w:r>
    </w:p>
    <w:p w14:paraId="6A512280" w14:textId="77777777" w:rsidR="004A198A" w:rsidRPr="0040237D" w:rsidRDefault="004A198A" w:rsidP="0040237D">
      <w:pPr>
        <w:jc w:val="both"/>
        <w:rPr>
          <w:rFonts w:ascii="Arial" w:hAnsi="Arial" w:cs="Arial"/>
          <w:sz w:val="24"/>
          <w:szCs w:val="24"/>
          <w:lang w:val="es-ES"/>
        </w:rPr>
      </w:pPr>
    </w:p>
    <w:p w14:paraId="565E2CCB" w14:textId="342AD599" w:rsidR="003E688A" w:rsidRPr="0040237D" w:rsidRDefault="00F15EEC" w:rsidP="0040237D">
      <w:pPr>
        <w:jc w:val="both"/>
        <w:rPr>
          <w:rFonts w:ascii="Arial" w:hAnsi="Arial" w:cs="Arial"/>
          <w:sz w:val="24"/>
          <w:szCs w:val="24"/>
          <w:lang w:val="es-ES"/>
        </w:rPr>
      </w:pPr>
      <w:r w:rsidRPr="0040237D">
        <w:rPr>
          <w:rFonts w:ascii="Arial" w:hAnsi="Arial" w:cs="Arial"/>
          <w:sz w:val="24"/>
          <w:szCs w:val="24"/>
          <w:lang w:val="es-ES"/>
        </w:rPr>
        <w:t xml:space="preserve">En consideración a lo anteriormente señalado se puede determinar que la Subdirección de Gestión Judicial tiene la función de la representación judicial en los procesos </w:t>
      </w:r>
      <w:r w:rsidR="003C125E" w:rsidRPr="0040237D">
        <w:rPr>
          <w:rFonts w:ascii="Arial" w:hAnsi="Arial" w:cs="Arial"/>
          <w:sz w:val="24"/>
          <w:szCs w:val="24"/>
          <w:lang w:val="es-ES"/>
        </w:rPr>
        <w:t>concursales.</w:t>
      </w:r>
    </w:p>
    <w:p w14:paraId="10D5BA90" w14:textId="7554ED8C" w:rsidR="003E688A" w:rsidRPr="004D78BC" w:rsidRDefault="003E688A" w:rsidP="0040237D">
      <w:pPr>
        <w:jc w:val="both"/>
        <w:rPr>
          <w:rFonts w:ascii="Arial" w:hAnsi="Arial" w:cs="Arial"/>
          <w:sz w:val="24"/>
          <w:szCs w:val="24"/>
          <w:lang w:val="es-CO"/>
        </w:rPr>
      </w:pPr>
    </w:p>
    <w:p w14:paraId="543A4090" w14:textId="7A088D80" w:rsidR="00460EA1" w:rsidRPr="0040237D" w:rsidRDefault="00460EA1" w:rsidP="0040237D">
      <w:pPr>
        <w:jc w:val="both"/>
        <w:rPr>
          <w:rFonts w:ascii="Arial" w:hAnsi="Arial" w:cs="Arial"/>
          <w:b/>
          <w:bCs/>
          <w:sz w:val="24"/>
          <w:szCs w:val="24"/>
        </w:rPr>
      </w:pPr>
      <w:r w:rsidRPr="0040237D">
        <w:rPr>
          <w:rFonts w:ascii="Arial" w:hAnsi="Arial" w:cs="Arial"/>
          <w:b/>
          <w:bCs/>
          <w:sz w:val="24"/>
          <w:szCs w:val="24"/>
        </w:rPr>
        <w:t>CONCLUSIONES</w:t>
      </w:r>
    </w:p>
    <w:p w14:paraId="35295CC4" w14:textId="0ED88906" w:rsidR="003C125E" w:rsidRPr="0040237D" w:rsidRDefault="003C125E" w:rsidP="0040237D">
      <w:pPr>
        <w:jc w:val="both"/>
        <w:rPr>
          <w:rFonts w:ascii="Arial" w:hAnsi="Arial" w:cs="Arial"/>
          <w:b/>
          <w:bCs/>
          <w:sz w:val="24"/>
          <w:szCs w:val="24"/>
        </w:rPr>
      </w:pPr>
    </w:p>
    <w:p w14:paraId="240D590A" w14:textId="64D76366" w:rsidR="003C125E" w:rsidRPr="0040237D" w:rsidRDefault="00F04FD7" w:rsidP="0040237D">
      <w:pPr>
        <w:jc w:val="both"/>
        <w:rPr>
          <w:rFonts w:ascii="Arial" w:hAnsi="Arial" w:cs="Arial"/>
          <w:sz w:val="24"/>
          <w:szCs w:val="24"/>
        </w:rPr>
      </w:pPr>
      <w:r w:rsidRPr="0040237D">
        <w:rPr>
          <w:rFonts w:ascii="Arial" w:hAnsi="Arial" w:cs="Arial"/>
          <w:sz w:val="24"/>
          <w:szCs w:val="24"/>
        </w:rPr>
        <w:t>Esta Direcc</w:t>
      </w:r>
      <w:r w:rsidR="000A0563" w:rsidRPr="0040237D">
        <w:rPr>
          <w:rFonts w:ascii="Arial" w:hAnsi="Arial" w:cs="Arial"/>
          <w:sz w:val="24"/>
          <w:szCs w:val="24"/>
        </w:rPr>
        <w:t>ión concluye los siguientes aspectos</w:t>
      </w:r>
      <w:r w:rsidR="00EA0D31" w:rsidRPr="0040237D">
        <w:rPr>
          <w:rFonts w:ascii="Arial" w:hAnsi="Arial" w:cs="Arial"/>
          <w:sz w:val="24"/>
          <w:szCs w:val="24"/>
        </w:rPr>
        <w:t>:</w:t>
      </w:r>
    </w:p>
    <w:p w14:paraId="3FF872C9" w14:textId="0DF7C125" w:rsidR="00EA0D31" w:rsidRPr="0040237D" w:rsidRDefault="00EA0D31" w:rsidP="0040237D">
      <w:pPr>
        <w:jc w:val="both"/>
        <w:rPr>
          <w:rFonts w:ascii="Arial" w:hAnsi="Arial" w:cs="Arial"/>
          <w:sz w:val="24"/>
          <w:szCs w:val="24"/>
        </w:rPr>
      </w:pPr>
    </w:p>
    <w:p w14:paraId="3E4BFA1B" w14:textId="34B4BDAB" w:rsidR="00EA0D31" w:rsidRPr="0040237D" w:rsidRDefault="00EA0D31" w:rsidP="0040237D">
      <w:pPr>
        <w:jc w:val="both"/>
        <w:rPr>
          <w:rFonts w:ascii="Arial" w:hAnsi="Arial" w:cs="Arial"/>
          <w:sz w:val="24"/>
          <w:szCs w:val="24"/>
        </w:rPr>
      </w:pPr>
      <w:r w:rsidRPr="0040237D">
        <w:rPr>
          <w:rFonts w:ascii="Arial" w:hAnsi="Arial" w:cs="Arial"/>
          <w:sz w:val="24"/>
          <w:szCs w:val="24"/>
        </w:rPr>
        <w:t>La Superintendencia Nacional de Salud tiene la capacidad jurídica para tomar posesión y ordenar la intervención forzosa administrativa para administrar</w:t>
      </w:r>
      <w:r w:rsidRPr="0040237D">
        <w:rPr>
          <w:rFonts w:ascii="Arial" w:hAnsi="Arial" w:cs="Arial"/>
          <w:b/>
          <w:bCs/>
          <w:i/>
          <w:iCs/>
          <w:sz w:val="24"/>
          <w:szCs w:val="24"/>
        </w:rPr>
        <w:t xml:space="preserve"> </w:t>
      </w:r>
      <w:r w:rsidRPr="0040237D">
        <w:rPr>
          <w:rFonts w:ascii="Arial" w:hAnsi="Arial" w:cs="Arial"/>
          <w:sz w:val="24"/>
          <w:szCs w:val="24"/>
        </w:rPr>
        <w:t xml:space="preserve">las entidades vigiladas que cumplan funciones de entidades promotoras de salud de cualquier naturaleza, con el fin de salvaguardar la prestación del servicio público salud </w:t>
      </w:r>
      <w:r w:rsidR="00D50622" w:rsidRPr="0040237D">
        <w:rPr>
          <w:rFonts w:ascii="Arial" w:hAnsi="Arial" w:cs="Arial"/>
          <w:sz w:val="24"/>
          <w:szCs w:val="24"/>
        </w:rPr>
        <w:t xml:space="preserve">y </w:t>
      </w:r>
      <w:r w:rsidRPr="0040237D">
        <w:rPr>
          <w:rFonts w:ascii="Arial" w:hAnsi="Arial" w:cs="Arial"/>
          <w:sz w:val="24"/>
          <w:szCs w:val="24"/>
        </w:rPr>
        <w:t>los recursos del Sistema General de Seguridad Social en Salud.</w:t>
      </w:r>
    </w:p>
    <w:p w14:paraId="03C6B9AD" w14:textId="77777777" w:rsidR="00EA0D31" w:rsidRPr="0040237D" w:rsidRDefault="00EA0D31" w:rsidP="0040237D">
      <w:pPr>
        <w:jc w:val="both"/>
        <w:rPr>
          <w:rFonts w:ascii="Arial" w:hAnsi="Arial" w:cs="Arial"/>
          <w:sz w:val="24"/>
          <w:szCs w:val="24"/>
        </w:rPr>
      </w:pPr>
    </w:p>
    <w:p w14:paraId="74B961FC" w14:textId="57E87757" w:rsidR="00EA0D31" w:rsidRPr="0040237D" w:rsidRDefault="00D50622" w:rsidP="0040237D">
      <w:pPr>
        <w:jc w:val="both"/>
        <w:rPr>
          <w:rFonts w:ascii="Arial" w:hAnsi="Arial" w:cs="Arial"/>
          <w:sz w:val="24"/>
          <w:szCs w:val="24"/>
        </w:rPr>
      </w:pPr>
      <w:r w:rsidRPr="0040237D">
        <w:rPr>
          <w:rFonts w:ascii="Arial" w:hAnsi="Arial" w:cs="Arial"/>
          <w:sz w:val="24"/>
          <w:szCs w:val="24"/>
        </w:rPr>
        <w:t>L</w:t>
      </w:r>
      <w:r w:rsidR="00EA0D31" w:rsidRPr="0040237D">
        <w:rPr>
          <w:rFonts w:ascii="Arial" w:hAnsi="Arial" w:cs="Arial"/>
          <w:sz w:val="24"/>
          <w:szCs w:val="24"/>
        </w:rPr>
        <w:t>a toma de posesión</w:t>
      </w:r>
      <w:r w:rsidR="0073270E" w:rsidRPr="0040237D">
        <w:rPr>
          <w:rFonts w:ascii="Arial" w:hAnsi="Arial" w:cs="Arial"/>
          <w:sz w:val="24"/>
          <w:szCs w:val="24"/>
        </w:rPr>
        <w:t xml:space="preserve"> y la intervención forzosa administrativa para administrar </w:t>
      </w:r>
      <w:r w:rsidR="00EA0D31" w:rsidRPr="0040237D">
        <w:rPr>
          <w:rFonts w:ascii="Arial" w:hAnsi="Arial" w:cs="Arial"/>
          <w:sz w:val="24"/>
          <w:szCs w:val="24"/>
        </w:rPr>
        <w:t>conlleva la suspensión de los procesos de ejecución en curso y la imposibilidad de admitir nuevos procesos de esta clase contra la entidad objeto de toma de posesión</w:t>
      </w:r>
      <w:r w:rsidR="00167B89" w:rsidRPr="0040237D">
        <w:rPr>
          <w:rFonts w:ascii="Arial" w:hAnsi="Arial" w:cs="Arial"/>
          <w:sz w:val="24"/>
          <w:szCs w:val="24"/>
        </w:rPr>
        <w:t xml:space="preserve">. Los </w:t>
      </w:r>
      <w:r w:rsidR="00EA0D31" w:rsidRPr="0040237D">
        <w:rPr>
          <w:rFonts w:ascii="Arial" w:hAnsi="Arial" w:cs="Arial"/>
          <w:sz w:val="24"/>
          <w:szCs w:val="24"/>
        </w:rPr>
        <w:t>procesos o actuaciones correspondiente</w:t>
      </w:r>
      <w:r w:rsidR="00167B89" w:rsidRPr="0040237D">
        <w:rPr>
          <w:rFonts w:ascii="Arial" w:hAnsi="Arial" w:cs="Arial"/>
          <w:sz w:val="24"/>
          <w:szCs w:val="24"/>
        </w:rPr>
        <w:t>s</w:t>
      </w:r>
      <w:r w:rsidR="00EA0D31" w:rsidRPr="0040237D">
        <w:rPr>
          <w:rFonts w:ascii="Arial" w:hAnsi="Arial" w:cs="Arial"/>
          <w:sz w:val="24"/>
          <w:szCs w:val="24"/>
        </w:rPr>
        <w:t xml:space="preserve"> deben ser remitidos al agente especial</w:t>
      </w:r>
      <w:r w:rsidR="0073270E" w:rsidRPr="0040237D">
        <w:rPr>
          <w:rFonts w:ascii="Arial" w:hAnsi="Arial" w:cs="Arial"/>
          <w:sz w:val="24"/>
          <w:szCs w:val="24"/>
        </w:rPr>
        <w:t>.</w:t>
      </w:r>
      <w:r w:rsidR="00BD631E" w:rsidRPr="0040237D">
        <w:rPr>
          <w:rFonts w:ascii="Arial" w:hAnsi="Arial" w:cs="Arial"/>
          <w:sz w:val="24"/>
          <w:szCs w:val="24"/>
        </w:rPr>
        <w:t xml:space="preserve"> En este sentido, </w:t>
      </w:r>
      <w:r w:rsidR="001858FF" w:rsidRPr="0040237D">
        <w:rPr>
          <w:rFonts w:ascii="Arial" w:hAnsi="Arial" w:cs="Arial"/>
          <w:sz w:val="24"/>
          <w:szCs w:val="24"/>
        </w:rPr>
        <w:t xml:space="preserve">en la hipótesis de COOMEVA, </w:t>
      </w:r>
      <w:r w:rsidR="00BD631E" w:rsidRPr="0040237D">
        <w:rPr>
          <w:rFonts w:ascii="Arial" w:hAnsi="Arial" w:cs="Arial"/>
          <w:sz w:val="24"/>
          <w:szCs w:val="24"/>
        </w:rPr>
        <w:t>la Secretaría Distrital de Hacienda no puede adelantar nin</w:t>
      </w:r>
      <w:r w:rsidR="001858FF" w:rsidRPr="0040237D">
        <w:rPr>
          <w:rFonts w:ascii="Arial" w:hAnsi="Arial" w:cs="Arial"/>
          <w:sz w:val="24"/>
          <w:szCs w:val="24"/>
        </w:rPr>
        <w:t xml:space="preserve">guna labor de cobro, en relación con las incapacidades </w:t>
      </w:r>
      <w:r w:rsidR="00073D36" w:rsidRPr="0040237D">
        <w:rPr>
          <w:rFonts w:ascii="Arial" w:hAnsi="Arial" w:cs="Arial"/>
          <w:sz w:val="24"/>
          <w:szCs w:val="24"/>
        </w:rPr>
        <w:t>médicas</w:t>
      </w:r>
      <w:r w:rsidR="001858FF" w:rsidRPr="0040237D">
        <w:rPr>
          <w:rFonts w:ascii="Arial" w:hAnsi="Arial" w:cs="Arial"/>
          <w:sz w:val="24"/>
          <w:szCs w:val="24"/>
        </w:rPr>
        <w:t>.</w:t>
      </w:r>
    </w:p>
    <w:p w14:paraId="59CBA53C" w14:textId="411FC5F1" w:rsidR="00460EA1" w:rsidRPr="0040237D" w:rsidRDefault="00460EA1" w:rsidP="0040237D">
      <w:pPr>
        <w:jc w:val="both"/>
        <w:rPr>
          <w:rFonts w:ascii="Arial" w:hAnsi="Arial" w:cs="Arial"/>
          <w:sz w:val="24"/>
          <w:szCs w:val="24"/>
        </w:rPr>
      </w:pPr>
    </w:p>
    <w:p w14:paraId="004EFEB1" w14:textId="7B8CCAA3" w:rsidR="002A6F50" w:rsidRPr="0040237D" w:rsidRDefault="00167B89" w:rsidP="0040237D">
      <w:pPr>
        <w:jc w:val="both"/>
        <w:rPr>
          <w:rFonts w:ascii="Arial" w:hAnsi="Arial" w:cs="Arial"/>
          <w:sz w:val="24"/>
          <w:szCs w:val="24"/>
          <w:lang w:val="es-CO"/>
        </w:rPr>
      </w:pPr>
      <w:r w:rsidRPr="0040237D">
        <w:rPr>
          <w:rFonts w:ascii="Arial" w:hAnsi="Arial" w:cs="Arial"/>
          <w:sz w:val="24"/>
          <w:szCs w:val="24"/>
          <w:lang w:val="es-CO"/>
        </w:rPr>
        <w:t>C</w:t>
      </w:r>
      <w:r w:rsidR="00F15EEC" w:rsidRPr="0040237D">
        <w:rPr>
          <w:rFonts w:ascii="Arial" w:hAnsi="Arial" w:cs="Arial"/>
          <w:sz w:val="24"/>
          <w:szCs w:val="24"/>
          <w:lang w:val="es-CO"/>
        </w:rPr>
        <w:t>orresponde a la Subdirección de Talento Humano mantener informada a la Subdirección de Gestión Judicial</w:t>
      </w:r>
      <w:r w:rsidR="000A67C3" w:rsidRPr="0040237D">
        <w:rPr>
          <w:rFonts w:ascii="Arial" w:hAnsi="Arial" w:cs="Arial"/>
          <w:sz w:val="24"/>
          <w:szCs w:val="24"/>
          <w:lang w:val="es-CO"/>
        </w:rPr>
        <w:t xml:space="preserve"> de la entidad</w:t>
      </w:r>
      <w:r w:rsidR="00F15EEC" w:rsidRPr="0040237D">
        <w:rPr>
          <w:rFonts w:ascii="Arial" w:hAnsi="Arial" w:cs="Arial"/>
          <w:sz w:val="24"/>
          <w:szCs w:val="24"/>
          <w:lang w:val="es-CO"/>
        </w:rPr>
        <w:t xml:space="preserve">, </w:t>
      </w:r>
      <w:r w:rsidR="00E874E4" w:rsidRPr="0040237D">
        <w:rPr>
          <w:rFonts w:ascii="Arial" w:hAnsi="Arial" w:cs="Arial"/>
          <w:sz w:val="24"/>
          <w:szCs w:val="24"/>
          <w:lang w:val="es-CO"/>
        </w:rPr>
        <w:t xml:space="preserve">quien ejerce la representación judicial en esta clase de procesos, </w:t>
      </w:r>
      <w:r w:rsidR="00F15EEC" w:rsidRPr="0040237D">
        <w:rPr>
          <w:rFonts w:ascii="Arial" w:hAnsi="Arial" w:cs="Arial"/>
          <w:sz w:val="24"/>
          <w:szCs w:val="24"/>
          <w:lang w:val="es-CO"/>
        </w:rPr>
        <w:t xml:space="preserve">acerca de la existencia de créditos a cargo de COOMEVA, por concepto de pago de incapacidades a </w:t>
      </w:r>
      <w:r w:rsidR="000A67C3" w:rsidRPr="0040237D">
        <w:rPr>
          <w:rFonts w:ascii="Arial" w:hAnsi="Arial" w:cs="Arial"/>
          <w:sz w:val="24"/>
          <w:szCs w:val="24"/>
          <w:lang w:val="es-CO"/>
        </w:rPr>
        <w:t xml:space="preserve">servidores </w:t>
      </w:r>
      <w:proofErr w:type="gramStart"/>
      <w:r w:rsidR="000A67C3" w:rsidRPr="0040237D">
        <w:rPr>
          <w:rFonts w:ascii="Arial" w:hAnsi="Arial" w:cs="Arial"/>
          <w:sz w:val="24"/>
          <w:szCs w:val="24"/>
          <w:lang w:val="es-CO"/>
        </w:rPr>
        <w:t xml:space="preserve">públicos  </w:t>
      </w:r>
      <w:r w:rsidR="00F15EEC" w:rsidRPr="0040237D">
        <w:rPr>
          <w:rFonts w:ascii="Arial" w:hAnsi="Arial" w:cs="Arial"/>
          <w:sz w:val="24"/>
          <w:szCs w:val="24"/>
          <w:lang w:val="es-CO"/>
        </w:rPr>
        <w:t>de</w:t>
      </w:r>
      <w:proofErr w:type="gramEnd"/>
      <w:r w:rsidR="00F15EEC" w:rsidRPr="0040237D">
        <w:rPr>
          <w:rFonts w:ascii="Arial" w:hAnsi="Arial" w:cs="Arial"/>
          <w:sz w:val="24"/>
          <w:szCs w:val="24"/>
          <w:lang w:val="es-CO"/>
        </w:rPr>
        <w:t xml:space="preserve"> la SDH afiliados a esa promotora</w:t>
      </w:r>
      <w:r w:rsidR="002A6F50" w:rsidRPr="0040237D">
        <w:rPr>
          <w:rFonts w:ascii="Arial" w:hAnsi="Arial" w:cs="Arial"/>
          <w:sz w:val="24"/>
          <w:szCs w:val="24"/>
          <w:lang w:val="es-CO"/>
        </w:rPr>
        <w:t>.</w:t>
      </w:r>
      <w:r w:rsidR="000502D7" w:rsidRPr="0040237D">
        <w:rPr>
          <w:rFonts w:ascii="Arial" w:hAnsi="Arial" w:cs="Arial"/>
          <w:sz w:val="24"/>
          <w:szCs w:val="24"/>
          <w:lang w:val="es-CO"/>
        </w:rPr>
        <w:t xml:space="preserve"> </w:t>
      </w:r>
    </w:p>
    <w:p w14:paraId="1B4E1F89" w14:textId="77777777" w:rsidR="002A6F50" w:rsidRPr="0040237D" w:rsidRDefault="002A6F50" w:rsidP="0040237D">
      <w:pPr>
        <w:jc w:val="both"/>
        <w:rPr>
          <w:rFonts w:ascii="Arial" w:hAnsi="Arial" w:cs="Arial"/>
          <w:sz w:val="24"/>
          <w:szCs w:val="24"/>
          <w:lang w:val="es-CO"/>
        </w:rPr>
      </w:pPr>
    </w:p>
    <w:p w14:paraId="4C4E25BF" w14:textId="77777777" w:rsidR="00291190" w:rsidRPr="0040237D" w:rsidRDefault="00291190" w:rsidP="0040237D">
      <w:pPr>
        <w:tabs>
          <w:tab w:val="left" w:pos="0"/>
        </w:tabs>
        <w:jc w:val="both"/>
        <w:rPr>
          <w:rFonts w:ascii="Arial" w:hAnsi="Arial" w:cs="Arial"/>
          <w:sz w:val="24"/>
          <w:szCs w:val="24"/>
        </w:rPr>
      </w:pPr>
      <w:r w:rsidRPr="0040237D">
        <w:rPr>
          <w:rFonts w:ascii="Arial" w:hAnsi="Arial" w:cs="Arial"/>
          <w:sz w:val="24"/>
          <w:szCs w:val="24"/>
        </w:rPr>
        <w:t xml:space="preserve">En procura de impulsar la política de mejoramiento continuo en el procedimiento de Asesoría Jurídica dentro de la Secretaría Distrital de Hacienda, solicito verifique si el concepto emitido contribuyó a resolver de fondo el problema jurídico planteado. De no ser así, por favor informe de manera inmediata a la Dirección Jurídica. </w:t>
      </w:r>
    </w:p>
    <w:p w14:paraId="46D07E28" w14:textId="77777777" w:rsidR="00592A50" w:rsidRPr="0040237D" w:rsidRDefault="00592A50" w:rsidP="0040237D">
      <w:pPr>
        <w:jc w:val="both"/>
        <w:rPr>
          <w:rFonts w:ascii="Arial" w:hAnsi="Arial" w:cs="Arial"/>
          <w:sz w:val="24"/>
          <w:szCs w:val="24"/>
          <w:lang w:val="es-CO"/>
        </w:rPr>
      </w:pPr>
    </w:p>
    <w:p w14:paraId="171F56DE" w14:textId="259DE203" w:rsidR="00460EA1" w:rsidRPr="0040237D" w:rsidRDefault="00460EA1" w:rsidP="0040237D">
      <w:pPr>
        <w:jc w:val="both"/>
        <w:rPr>
          <w:rFonts w:ascii="Arial" w:hAnsi="Arial" w:cs="Arial"/>
          <w:sz w:val="24"/>
          <w:szCs w:val="24"/>
        </w:rPr>
      </w:pPr>
      <w:r w:rsidRPr="0040237D">
        <w:rPr>
          <w:rFonts w:ascii="Arial" w:hAnsi="Arial" w:cs="Arial"/>
          <w:sz w:val="24"/>
          <w:szCs w:val="24"/>
        </w:rPr>
        <w:t xml:space="preserve">Cordialmente, </w:t>
      </w:r>
    </w:p>
    <w:p w14:paraId="28542F75" w14:textId="6ACAC6BC" w:rsidR="00460EA1" w:rsidRPr="0040237D" w:rsidRDefault="00460EA1" w:rsidP="0040237D">
      <w:pPr>
        <w:jc w:val="both"/>
        <w:rPr>
          <w:rFonts w:ascii="Arial" w:hAnsi="Arial" w:cs="Arial"/>
          <w:sz w:val="24"/>
          <w:szCs w:val="24"/>
        </w:rPr>
      </w:pPr>
    </w:p>
    <w:p w14:paraId="40AD66CF" w14:textId="77777777" w:rsidR="00460EA1" w:rsidRPr="0040237D" w:rsidRDefault="00460EA1" w:rsidP="0040237D">
      <w:pPr>
        <w:jc w:val="both"/>
        <w:rPr>
          <w:rFonts w:ascii="Arial" w:hAnsi="Arial" w:cs="Arial"/>
          <w:sz w:val="24"/>
          <w:szCs w:val="24"/>
        </w:rPr>
      </w:pPr>
    </w:p>
    <w:p w14:paraId="60F3682D" w14:textId="77777777" w:rsidR="00460EA1" w:rsidRPr="0040237D" w:rsidRDefault="00460EA1" w:rsidP="0040237D">
      <w:pPr>
        <w:jc w:val="both"/>
        <w:rPr>
          <w:rFonts w:ascii="Arial" w:hAnsi="Arial" w:cs="Arial"/>
          <w:sz w:val="24"/>
          <w:szCs w:val="24"/>
        </w:rPr>
      </w:pPr>
    </w:p>
    <w:p w14:paraId="74F07EFB" w14:textId="646614D6" w:rsidR="00460EA1" w:rsidRPr="0040237D" w:rsidRDefault="003B72D1" w:rsidP="0040237D">
      <w:pPr>
        <w:jc w:val="both"/>
        <w:rPr>
          <w:rFonts w:ascii="Arial" w:hAnsi="Arial" w:cs="Arial"/>
          <w:b/>
          <w:sz w:val="24"/>
          <w:szCs w:val="24"/>
        </w:rPr>
      </w:pPr>
      <w:r w:rsidRPr="0040237D">
        <w:rPr>
          <w:rFonts w:ascii="Arial" w:hAnsi="Arial" w:cs="Arial"/>
          <w:b/>
          <w:sz w:val="24"/>
          <w:szCs w:val="24"/>
        </w:rPr>
        <w:t>LEONARDO PAZOS GALINDO</w:t>
      </w:r>
    </w:p>
    <w:p w14:paraId="49444DF5" w14:textId="42DE51B0" w:rsidR="00460EA1" w:rsidRPr="0040237D" w:rsidRDefault="00460EA1" w:rsidP="0040237D">
      <w:pPr>
        <w:jc w:val="both"/>
        <w:rPr>
          <w:rFonts w:ascii="Arial" w:hAnsi="Arial" w:cs="Arial"/>
          <w:sz w:val="24"/>
          <w:szCs w:val="24"/>
        </w:rPr>
      </w:pPr>
      <w:r w:rsidRPr="0040237D">
        <w:rPr>
          <w:rFonts w:ascii="Arial" w:hAnsi="Arial" w:cs="Arial"/>
          <w:sz w:val="24"/>
          <w:szCs w:val="24"/>
        </w:rPr>
        <w:t>Director Jurídico</w:t>
      </w:r>
    </w:p>
    <w:p w14:paraId="5C6F83B3" w14:textId="790EC070" w:rsidR="00460EA1" w:rsidRPr="0040237D" w:rsidRDefault="00EC3B22" w:rsidP="0040237D">
      <w:pPr>
        <w:jc w:val="both"/>
        <w:rPr>
          <w:rFonts w:ascii="Arial" w:hAnsi="Arial" w:cs="Arial"/>
          <w:sz w:val="24"/>
          <w:szCs w:val="24"/>
        </w:rPr>
      </w:pPr>
      <w:hyperlink r:id="rId13" w:history="1">
        <w:r w:rsidR="00026812" w:rsidRPr="004D78BC">
          <w:rPr>
            <w:rStyle w:val="Hipervnculo"/>
            <w:rFonts w:ascii="Arial" w:hAnsi="Arial" w:cs="Arial"/>
            <w:color w:val="auto"/>
            <w:sz w:val="24"/>
            <w:szCs w:val="24"/>
          </w:rPr>
          <w:t>lpazos@shd.gov.co</w:t>
        </w:r>
      </w:hyperlink>
    </w:p>
    <w:p w14:paraId="416C2EE8" w14:textId="3AFD3369" w:rsidR="00026812" w:rsidRPr="0040237D" w:rsidRDefault="00026812" w:rsidP="0040237D">
      <w:pPr>
        <w:jc w:val="both"/>
        <w:rPr>
          <w:rFonts w:ascii="Arial" w:hAnsi="Arial" w:cs="Arial"/>
          <w:sz w:val="24"/>
          <w:szCs w:val="24"/>
        </w:rPr>
      </w:pPr>
    </w:p>
    <w:p w14:paraId="3D1C3FBF" w14:textId="587A9229" w:rsidR="00460EA1" w:rsidRPr="0040237D" w:rsidRDefault="00291190" w:rsidP="0040237D">
      <w:pPr>
        <w:shd w:val="clear" w:color="auto" w:fill="FFFFFF"/>
        <w:ind w:right="51"/>
        <w:jc w:val="both"/>
        <w:rPr>
          <w:rFonts w:ascii="Arial" w:hAnsi="Arial" w:cs="Arial"/>
          <w:sz w:val="24"/>
          <w:szCs w:val="24"/>
        </w:rPr>
      </w:pPr>
      <w:r w:rsidRPr="0040237D">
        <w:rPr>
          <w:rFonts w:ascii="Arial" w:hAnsi="Arial" w:cs="Arial"/>
          <w:sz w:val="24"/>
          <w:szCs w:val="24"/>
        </w:rPr>
        <w:t xml:space="preserve">copia información: </w:t>
      </w:r>
      <w:r w:rsidR="0010347E" w:rsidRPr="0040237D">
        <w:rPr>
          <w:rFonts w:ascii="Arial" w:hAnsi="Arial" w:cs="Arial"/>
          <w:sz w:val="24"/>
          <w:szCs w:val="24"/>
        </w:rPr>
        <w:t xml:space="preserve"> </w:t>
      </w:r>
      <w:r w:rsidR="00F00DFD" w:rsidRPr="0040237D">
        <w:rPr>
          <w:rFonts w:ascii="Arial" w:hAnsi="Arial" w:cs="Arial"/>
          <w:sz w:val="24"/>
          <w:szCs w:val="24"/>
        </w:rPr>
        <w:tab/>
      </w:r>
      <w:r w:rsidR="00B747DC" w:rsidRPr="0040237D">
        <w:rPr>
          <w:rFonts w:ascii="Arial" w:hAnsi="Arial" w:cs="Arial"/>
          <w:sz w:val="24"/>
          <w:szCs w:val="24"/>
        </w:rPr>
        <w:t xml:space="preserve">Jose Fernando Suarez </w:t>
      </w:r>
      <w:r w:rsidR="00711A3C" w:rsidRPr="0040237D">
        <w:rPr>
          <w:rFonts w:ascii="Arial" w:hAnsi="Arial" w:cs="Arial"/>
          <w:sz w:val="24"/>
          <w:szCs w:val="24"/>
        </w:rPr>
        <w:t xml:space="preserve">Venegas, </w:t>
      </w:r>
      <w:proofErr w:type="gramStart"/>
      <w:r w:rsidR="0010347E" w:rsidRPr="0040237D">
        <w:rPr>
          <w:rFonts w:ascii="Arial" w:hAnsi="Arial" w:cs="Arial"/>
          <w:sz w:val="24"/>
          <w:szCs w:val="24"/>
        </w:rPr>
        <w:t>Subdirec</w:t>
      </w:r>
      <w:r w:rsidR="00711A3C" w:rsidRPr="0040237D">
        <w:rPr>
          <w:rFonts w:ascii="Arial" w:hAnsi="Arial" w:cs="Arial"/>
          <w:sz w:val="24"/>
          <w:szCs w:val="24"/>
        </w:rPr>
        <w:t>tor</w:t>
      </w:r>
      <w:proofErr w:type="gramEnd"/>
      <w:r w:rsidR="00711A3C" w:rsidRPr="0040237D">
        <w:rPr>
          <w:rFonts w:ascii="Arial" w:hAnsi="Arial" w:cs="Arial"/>
          <w:sz w:val="24"/>
          <w:szCs w:val="24"/>
        </w:rPr>
        <w:t xml:space="preserve"> </w:t>
      </w:r>
      <w:r w:rsidR="0010347E" w:rsidRPr="0040237D">
        <w:rPr>
          <w:rFonts w:ascii="Arial" w:hAnsi="Arial" w:cs="Arial"/>
          <w:sz w:val="24"/>
          <w:szCs w:val="24"/>
        </w:rPr>
        <w:t xml:space="preserve">de </w:t>
      </w:r>
      <w:r w:rsidR="00F00DFD" w:rsidRPr="0040237D">
        <w:rPr>
          <w:rFonts w:ascii="Arial" w:hAnsi="Arial" w:cs="Arial"/>
          <w:sz w:val="24"/>
          <w:szCs w:val="24"/>
        </w:rPr>
        <w:t>Gestión Judicial - Secretaria Distrital de Hacienda</w:t>
      </w:r>
      <w:r w:rsidR="009D02D8">
        <w:rPr>
          <w:rFonts w:ascii="Arial" w:hAnsi="Arial" w:cs="Arial"/>
          <w:sz w:val="24"/>
          <w:szCs w:val="24"/>
        </w:rPr>
        <w:t>.</w:t>
      </w:r>
    </w:p>
    <w:p w14:paraId="736CD90F" w14:textId="0D3775A9" w:rsidR="00291190" w:rsidRPr="0040237D" w:rsidRDefault="00291190" w:rsidP="0040237D">
      <w:pPr>
        <w:shd w:val="clear" w:color="auto" w:fill="FFFFFF"/>
        <w:ind w:right="51"/>
        <w:jc w:val="both"/>
        <w:rPr>
          <w:rFonts w:ascii="Arial" w:hAnsi="Arial" w:cs="Arial"/>
          <w:sz w:val="24"/>
          <w:szCs w:val="24"/>
        </w:rPr>
      </w:pPr>
    </w:p>
    <w:p w14:paraId="50DAA2F3" w14:textId="77777777" w:rsidR="00291190" w:rsidRPr="0040237D" w:rsidRDefault="00291190" w:rsidP="0040237D">
      <w:pPr>
        <w:shd w:val="clear" w:color="auto" w:fill="FFFFFF"/>
        <w:ind w:right="51"/>
        <w:jc w:val="both"/>
        <w:rPr>
          <w:rFonts w:ascii="Arial" w:hAnsi="Arial" w:cs="Arial"/>
          <w:sz w:val="24"/>
          <w:szCs w:val="24"/>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04"/>
      </w:tblGrid>
      <w:tr w:rsidR="0040237D" w:rsidRPr="0040237D" w14:paraId="41E12A52" w14:textId="77777777" w:rsidTr="00F157E8">
        <w:trPr>
          <w:cantSplit/>
          <w:trHeight w:val="289"/>
        </w:trPr>
        <w:tc>
          <w:tcPr>
            <w:tcW w:w="786" w:type="pct"/>
            <w:shd w:val="clear" w:color="auto" w:fill="auto"/>
            <w:vAlign w:val="center"/>
          </w:tcPr>
          <w:p w14:paraId="76A1FC30" w14:textId="77777777" w:rsidR="00460EA1" w:rsidRPr="0040237D" w:rsidRDefault="00460EA1" w:rsidP="0040237D">
            <w:pPr>
              <w:rPr>
                <w:rFonts w:ascii="Arial" w:hAnsi="Arial" w:cs="Arial"/>
                <w:sz w:val="16"/>
                <w:szCs w:val="16"/>
              </w:rPr>
            </w:pPr>
            <w:r w:rsidRPr="0040237D">
              <w:rPr>
                <w:rFonts w:ascii="Arial" w:hAnsi="Arial" w:cs="Arial"/>
                <w:sz w:val="16"/>
                <w:szCs w:val="16"/>
              </w:rPr>
              <w:t>Revisado por:</w:t>
            </w:r>
          </w:p>
        </w:tc>
        <w:tc>
          <w:tcPr>
            <w:tcW w:w="4214" w:type="pct"/>
            <w:shd w:val="clear" w:color="auto" w:fill="auto"/>
            <w:vAlign w:val="center"/>
          </w:tcPr>
          <w:p w14:paraId="3FB5C35C" w14:textId="23A99EBA" w:rsidR="00460EA1" w:rsidRPr="0040237D" w:rsidRDefault="00460EA1" w:rsidP="0040237D">
            <w:pPr>
              <w:rPr>
                <w:rFonts w:ascii="Arial" w:hAnsi="Arial" w:cs="Arial"/>
                <w:iCs/>
                <w:sz w:val="16"/>
                <w:szCs w:val="16"/>
              </w:rPr>
            </w:pPr>
            <w:r w:rsidRPr="0040237D">
              <w:rPr>
                <w:rFonts w:ascii="Arial" w:hAnsi="Arial" w:cs="Arial"/>
                <w:iCs/>
                <w:sz w:val="16"/>
                <w:szCs w:val="16"/>
              </w:rPr>
              <w:t xml:space="preserve">Manuel </w:t>
            </w:r>
            <w:r w:rsidR="00F871B6" w:rsidRPr="0040237D">
              <w:rPr>
                <w:rFonts w:ascii="Arial" w:hAnsi="Arial" w:cs="Arial"/>
                <w:iCs/>
                <w:sz w:val="16"/>
                <w:szCs w:val="16"/>
              </w:rPr>
              <w:t>Ávila</w:t>
            </w:r>
            <w:r w:rsidRPr="0040237D">
              <w:rPr>
                <w:rFonts w:ascii="Arial" w:hAnsi="Arial" w:cs="Arial"/>
                <w:iCs/>
                <w:sz w:val="16"/>
                <w:szCs w:val="16"/>
              </w:rPr>
              <w:t xml:space="preserve"> Olarte - </w:t>
            </w:r>
            <w:proofErr w:type="gramStart"/>
            <w:r w:rsidRPr="0040237D">
              <w:rPr>
                <w:rFonts w:ascii="Arial" w:hAnsi="Arial" w:cs="Arial"/>
                <w:iCs/>
                <w:sz w:val="16"/>
                <w:szCs w:val="16"/>
              </w:rPr>
              <w:t>Subdirector</w:t>
            </w:r>
            <w:proofErr w:type="gramEnd"/>
            <w:r w:rsidRPr="0040237D">
              <w:rPr>
                <w:rFonts w:ascii="Arial" w:hAnsi="Arial" w:cs="Arial"/>
                <w:iCs/>
                <w:sz w:val="16"/>
                <w:szCs w:val="16"/>
              </w:rPr>
              <w:t xml:space="preserve"> </w:t>
            </w:r>
            <w:r w:rsidR="00711A3C" w:rsidRPr="0040237D">
              <w:rPr>
                <w:rFonts w:ascii="Arial" w:hAnsi="Arial" w:cs="Arial"/>
                <w:iCs/>
                <w:sz w:val="16"/>
                <w:szCs w:val="16"/>
              </w:rPr>
              <w:t xml:space="preserve">Jurídico de Hacienda </w:t>
            </w:r>
          </w:p>
          <w:p w14:paraId="6052CD00" w14:textId="77777777" w:rsidR="00711A3C" w:rsidRPr="0040237D" w:rsidRDefault="00711A3C" w:rsidP="0040237D">
            <w:pPr>
              <w:rPr>
                <w:rFonts w:ascii="Arial" w:hAnsi="Arial" w:cs="Arial"/>
                <w:iCs/>
                <w:sz w:val="16"/>
                <w:szCs w:val="16"/>
              </w:rPr>
            </w:pPr>
          </w:p>
          <w:p w14:paraId="234C518C" w14:textId="3D1817B8" w:rsidR="00711A3C" w:rsidRPr="0040237D" w:rsidRDefault="00711A3C" w:rsidP="0040237D">
            <w:pPr>
              <w:rPr>
                <w:rFonts w:ascii="Arial" w:hAnsi="Arial" w:cs="Arial"/>
                <w:iCs/>
                <w:sz w:val="16"/>
                <w:szCs w:val="16"/>
              </w:rPr>
            </w:pPr>
          </w:p>
        </w:tc>
      </w:tr>
      <w:tr w:rsidR="0040237D" w:rsidRPr="0040237D" w14:paraId="206E9CE9" w14:textId="77777777" w:rsidTr="00F157E8">
        <w:trPr>
          <w:cantSplit/>
          <w:trHeight w:val="280"/>
        </w:trPr>
        <w:tc>
          <w:tcPr>
            <w:tcW w:w="786" w:type="pct"/>
            <w:shd w:val="clear" w:color="auto" w:fill="auto"/>
            <w:vAlign w:val="center"/>
          </w:tcPr>
          <w:p w14:paraId="76216A0C" w14:textId="77777777" w:rsidR="00460EA1" w:rsidRPr="0040237D" w:rsidRDefault="00460EA1" w:rsidP="0040237D">
            <w:pPr>
              <w:rPr>
                <w:rFonts w:ascii="Arial" w:hAnsi="Arial" w:cs="Arial"/>
                <w:sz w:val="16"/>
                <w:szCs w:val="16"/>
              </w:rPr>
            </w:pPr>
            <w:r w:rsidRPr="0040237D">
              <w:rPr>
                <w:rFonts w:ascii="Arial" w:hAnsi="Arial" w:cs="Arial"/>
                <w:sz w:val="16"/>
                <w:szCs w:val="16"/>
              </w:rPr>
              <w:t>Proyectado por:</w:t>
            </w:r>
          </w:p>
        </w:tc>
        <w:tc>
          <w:tcPr>
            <w:tcW w:w="4214" w:type="pct"/>
            <w:shd w:val="clear" w:color="auto" w:fill="auto"/>
            <w:vAlign w:val="center"/>
          </w:tcPr>
          <w:p w14:paraId="7A30C01B" w14:textId="3D3B003D" w:rsidR="00711A3C" w:rsidRPr="0040237D" w:rsidRDefault="00F617B7" w:rsidP="0040237D">
            <w:pPr>
              <w:rPr>
                <w:rFonts w:ascii="Arial" w:hAnsi="Arial" w:cs="Arial"/>
                <w:iCs/>
                <w:sz w:val="16"/>
                <w:szCs w:val="16"/>
              </w:rPr>
            </w:pPr>
            <w:r w:rsidRPr="0040237D">
              <w:rPr>
                <w:rFonts w:ascii="Arial" w:hAnsi="Arial" w:cs="Arial"/>
                <w:sz w:val="16"/>
                <w:szCs w:val="16"/>
              </w:rPr>
              <w:t>Alfonso Suarez Ruiz</w:t>
            </w:r>
            <w:r w:rsidR="00460EA1" w:rsidRPr="0040237D">
              <w:rPr>
                <w:rFonts w:ascii="Arial" w:hAnsi="Arial" w:cs="Arial"/>
                <w:sz w:val="16"/>
                <w:szCs w:val="16"/>
              </w:rPr>
              <w:t xml:space="preserve"> - Profesional </w:t>
            </w:r>
            <w:proofErr w:type="gramStart"/>
            <w:r w:rsidR="00460EA1" w:rsidRPr="0040237D">
              <w:rPr>
                <w:rFonts w:ascii="Arial" w:hAnsi="Arial" w:cs="Arial"/>
                <w:sz w:val="16"/>
                <w:szCs w:val="16"/>
              </w:rPr>
              <w:t xml:space="preserve">Especializado </w:t>
            </w:r>
            <w:r w:rsidR="00711A3C" w:rsidRPr="0040237D">
              <w:rPr>
                <w:rFonts w:ascii="Arial" w:hAnsi="Arial" w:cs="Arial"/>
                <w:b/>
                <w:bCs/>
                <w:i/>
                <w:sz w:val="16"/>
                <w:szCs w:val="16"/>
              </w:rPr>
              <w:t xml:space="preserve"> </w:t>
            </w:r>
            <w:r w:rsidR="00711A3C" w:rsidRPr="0040237D">
              <w:rPr>
                <w:rFonts w:ascii="Arial" w:hAnsi="Arial" w:cs="Arial"/>
                <w:iCs/>
                <w:sz w:val="16"/>
                <w:szCs w:val="16"/>
              </w:rPr>
              <w:t>Subdirección</w:t>
            </w:r>
            <w:proofErr w:type="gramEnd"/>
            <w:r w:rsidR="00711A3C" w:rsidRPr="0040237D">
              <w:rPr>
                <w:rFonts w:ascii="Arial" w:hAnsi="Arial" w:cs="Arial"/>
                <w:iCs/>
                <w:sz w:val="16"/>
                <w:szCs w:val="16"/>
              </w:rPr>
              <w:t xml:space="preserve">  Jurídic</w:t>
            </w:r>
            <w:r w:rsidR="005A4175" w:rsidRPr="0040237D">
              <w:rPr>
                <w:rFonts w:ascii="Arial" w:hAnsi="Arial" w:cs="Arial"/>
                <w:iCs/>
                <w:sz w:val="16"/>
                <w:szCs w:val="16"/>
              </w:rPr>
              <w:t xml:space="preserve">a </w:t>
            </w:r>
            <w:r w:rsidR="00711A3C" w:rsidRPr="0040237D">
              <w:rPr>
                <w:rFonts w:ascii="Arial" w:hAnsi="Arial" w:cs="Arial"/>
                <w:iCs/>
                <w:sz w:val="16"/>
                <w:szCs w:val="16"/>
              </w:rPr>
              <w:t xml:space="preserve"> de Hacienda </w:t>
            </w:r>
          </w:p>
          <w:p w14:paraId="7AEE3B87" w14:textId="3B46CC3C" w:rsidR="00460EA1" w:rsidRPr="0040237D" w:rsidRDefault="00460EA1" w:rsidP="0040237D">
            <w:pPr>
              <w:pStyle w:val="Ttulo2"/>
              <w:textAlignment w:val="top"/>
              <w:rPr>
                <w:rFonts w:ascii="Arial" w:hAnsi="Arial" w:cs="Arial"/>
                <w:iCs w:val="0"/>
                <w:sz w:val="16"/>
                <w:szCs w:val="16"/>
                <w:lang w:val="es-CO"/>
              </w:rPr>
            </w:pPr>
          </w:p>
        </w:tc>
      </w:tr>
    </w:tbl>
    <w:p w14:paraId="4E865BA7" w14:textId="77777777" w:rsidR="00460EA1" w:rsidRPr="0040237D" w:rsidRDefault="00460EA1" w:rsidP="0040237D">
      <w:pPr>
        <w:jc w:val="both"/>
        <w:rPr>
          <w:rFonts w:ascii="Arial" w:hAnsi="Arial" w:cs="Arial"/>
          <w:sz w:val="10"/>
          <w:szCs w:val="10"/>
        </w:rPr>
      </w:pPr>
    </w:p>
    <w:p w14:paraId="1376FAAD" w14:textId="77777777" w:rsidR="00460EA1" w:rsidRPr="0040237D" w:rsidRDefault="00460EA1" w:rsidP="0040237D">
      <w:pPr>
        <w:jc w:val="both"/>
        <w:rPr>
          <w:rFonts w:ascii="Arial" w:hAnsi="Arial" w:cs="Arial"/>
          <w:sz w:val="16"/>
          <w:szCs w:val="16"/>
        </w:rPr>
      </w:pPr>
    </w:p>
    <w:p w14:paraId="4147DC25" w14:textId="77777777" w:rsidR="00460EA1" w:rsidRPr="004D78BC" w:rsidRDefault="00460EA1" w:rsidP="0040237D">
      <w:pPr>
        <w:rPr>
          <w:rFonts w:ascii="Arial" w:hAnsi="Arial" w:cs="Arial"/>
        </w:rPr>
      </w:pPr>
    </w:p>
    <w:sectPr w:rsidR="00460EA1" w:rsidRPr="004D78BC" w:rsidSect="004C6A15">
      <w:headerReference w:type="default" r:id="rId14"/>
      <w:footerReference w:type="even" r:id="rId15"/>
      <w:footerReference w:type="default" r:id="rId16"/>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3908" w14:textId="77777777" w:rsidR="00EC3B22" w:rsidRDefault="00EC3B22">
      <w:r>
        <w:separator/>
      </w:r>
    </w:p>
  </w:endnote>
  <w:endnote w:type="continuationSeparator" w:id="0">
    <w:p w14:paraId="499A7656" w14:textId="77777777" w:rsidR="00EC3B22" w:rsidRDefault="00EC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5D77F86E" w:rsidR="00FA5EE7" w:rsidRDefault="00B51C18" w:rsidP="00F56EF1">
    <w:pPr>
      <w:shd w:val="solid" w:color="FFFFFF" w:fill="FFFFFF"/>
      <w:tabs>
        <w:tab w:val="left" w:pos="600"/>
        <w:tab w:val="left" w:pos="8880"/>
      </w:tabs>
      <w:rPr>
        <w:rFonts w:ascii="Arial" w:hAnsi="Arial" w:cs="Arial"/>
        <w:b/>
        <w:bCs/>
      </w:rPr>
    </w:pPr>
    <w:r w:rsidRPr="00B51C18">
      <w:rPr>
        <w:noProof/>
        <w:lang w:val="es-CO"/>
      </w:rPr>
      <mc:AlternateContent>
        <mc:Choice Requires="wps">
          <w:drawing>
            <wp:anchor distT="0" distB="0" distL="114300" distR="114300" simplePos="0" relativeHeight="251663360" behindDoc="0" locked="0" layoutInCell="0" allowOverlap="1" wp14:anchorId="07783A5D" wp14:editId="2CF20B46">
              <wp:simplePos x="0" y="0"/>
              <wp:positionH relativeFrom="rightMargin">
                <wp:posOffset>165735</wp:posOffset>
              </wp:positionH>
              <wp:positionV relativeFrom="page">
                <wp:posOffset>7962900</wp:posOffset>
              </wp:positionV>
              <wp:extent cx="762000" cy="75501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3A5D" id="Rectángulo 2" o:spid="_x0000_s1027" style="position:absolute;margin-left:13.05pt;margin-top:627pt;width:60pt;height:59.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v:textbox>
              <w10:wrap anchorx="margin" anchory="page"/>
            </v:rect>
          </w:pict>
        </mc:Fallback>
      </mc:AlternateContent>
    </w:r>
    <w:r w:rsidR="00DD7104">
      <w:rPr>
        <w:rFonts w:ascii="Arial" w:hAnsi="Arial" w:cs="Arial"/>
        <w:b/>
        <w:bCs/>
        <w:noProof/>
        <w:lang w:val="es-CO" w:eastAsia="es-CO"/>
      </w:rPr>
      <w:drawing>
        <wp:anchor distT="0" distB="0" distL="114300" distR="114300" simplePos="0" relativeHeight="251661312" behindDoc="0" locked="0" layoutInCell="1" allowOverlap="1" wp14:anchorId="058438A6" wp14:editId="04208944">
          <wp:simplePos x="0" y="0"/>
          <wp:positionH relativeFrom="column">
            <wp:posOffset>-1577859</wp:posOffset>
          </wp:positionH>
          <wp:positionV relativeFrom="paragraph">
            <wp:posOffset>-932094</wp:posOffset>
          </wp:positionV>
          <wp:extent cx="7804785" cy="1389990"/>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A349" w14:textId="77777777" w:rsidR="00EC3B22" w:rsidRDefault="00EC3B22">
      <w:r>
        <w:separator/>
      </w:r>
    </w:p>
  </w:footnote>
  <w:footnote w:type="continuationSeparator" w:id="0">
    <w:p w14:paraId="59B9927A" w14:textId="77777777" w:rsidR="00EC3B22" w:rsidRDefault="00EC3B22">
      <w:r>
        <w:continuationSeparator/>
      </w:r>
    </w:p>
  </w:footnote>
  <w:footnote w:id="1">
    <w:p w14:paraId="1DD9515E" w14:textId="1914625B" w:rsidR="0078190E" w:rsidRPr="00BF70B8" w:rsidRDefault="00690AF8" w:rsidP="000F0A25">
      <w:pPr>
        <w:pStyle w:val="Textonotapie"/>
        <w:jc w:val="both"/>
        <w:rPr>
          <w:rFonts w:ascii="Arial" w:hAnsi="Arial" w:cs="Arial"/>
          <w:i/>
          <w:iCs/>
          <w:lang w:val="es-ES_tradnl"/>
        </w:rPr>
      </w:pPr>
      <w:r w:rsidRPr="00BF70B8">
        <w:rPr>
          <w:rStyle w:val="Refdenotaalpie"/>
          <w:rFonts w:ascii="Arial" w:hAnsi="Arial" w:cs="Arial"/>
        </w:rPr>
        <w:footnoteRef/>
      </w:r>
      <w:r w:rsidRPr="00BF70B8">
        <w:rPr>
          <w:rFonts w:ascii="Arial" w:hAnsi="Arial" w:cs="Arial"/>
        </w:rPr>
        <w:t xml:space="preserve"> “</w:t>
      </w:r>
      <w:r w:rsidRPr="00BF70B8">
        <w:rPr>
          <w:rFonts w:ascii="Arial" w:hAnsi="Arial" w:cs="Arial"/>
          <w:i/>
          <w:iCs/>
          <w:lang w:val="es-ES_tradnl"/>
        </w:rPr>
        <w:t>Por el cual se modifica la estructura interna y funcional de la Secretaría Distrital de Hacienda, y se dictan otras disposiciones”</w:t>
      </w:r>
    </w:p>
    <w:p w14:paraId="3E0DFEEC" w14:textId="77777777" w:rsidR="004C6A81" w:rsidRPr="00BF70B8" w:rsidRDefault="004C6A81" w:rsidP="000F0A25">
      <w:pPr>
        <w:pStyle w:val="Textonotapie"/>
        <w:jc w:val="both"/>
        <w:rPr>
          <w:rFonts w:ascii="Arial" w:hAnsi="Arial" w:cs="Arial"/>
          <w:lang w:val="es-CO"/>
        </w:rPr>
      </w:pPr>
    </w:p>
  </w:footnote>
  <w:footnote w:id="2">
    <w:p w14:paraId="0053AD6D" w14:textId="0C3737EC" w:rsidR="00C348E6" w:rsidRPr="00BF70B8" w:rsidRDefault="00C348E6" w:rsidP="000F0A25">
      <w:pPr>
        <w:pStyle w:val="Textonotapie"/>
        <w:jc w:val="both"/>
        <w:rPr>
          <w:rFonts w:ascii="Arial" w:hAnsi="Arial" w:cs="Arial"/>
          <w:i/>
          <w:iCs/>
          <w:lang w:val="es-ES_tradnl"/>
        </w:rPr>
      </w:pPr>
      <w:r w:rsidRPr="00BF70B8">
        <w:rPr>
          <w:rStyle w:val="Refdenotaalpie"/>
          <w:rFonts w:ascii="Arial" w:hAnsi="Arial" w:cs="Arial"/>
          <w:i/>
          <w:iCs/>
        </w:rPr>
        <w:footnoteRef/>
      </w:r>
      <w:r w:rsidRPr="00BF70B8">
        <w:rPr>
          <w:rFonts w:ascii="Arial" w:hAnsi="Arial" w:cs="Arial"/>
          <w:i/>
          <w:iCs/>
        </w:rPr>
        <w:t xml:space="preserve"> “</w:t>
      </w:r>
      <w:r w:rsidRPr="00BF70B8">
        <w:rPr>
          <w:rFonts w:ascii="Arial" w:hAnsi="Arial" w:cs="Arial"/>
          <w:i/>
          <w:iCs/>
          <w:lang w:val="es-ES_tradnl"/>
        </w:rPr>
        <w:t>Por medio del cual se expide el Decreto Único Reglamentario del Sector Salud y Protección Social”</w:t>
      </w:r>
      <w:r w:rsidR="00B843E3" w:rsidRPr="00BF70B8">
        <w:rPr>
          <w:rFonts w:ascii="Arial" w:hAnsi="Arial" w:cs="Arial"/>
          <w:i/>
          <w:iCs/>
          <w:lang w:val="es-ES_tradnl"/>
        </w:rPr>
        <w:t xml:space="preserve"> </w:t>
      </w:r>
      <w:r w:rsidR="00FB2F94" w:rsidRPr="00680528">
        <w:rPr>
          <w:rFonts w:ascii="Arial" w:hAnsi="Arial" w:cs="Arial"/>
          <w:lang w:val="es-ES_tradnl"/>
        </w:rPr>
        <w:t>El a</w:t>
      </w:r>
      <w:r w:rsidR="00FB2F94" w:rsidRPr="009217B3">
        <w:rPr>
          <w:rFonts w:ascii="Arial" w:hAnsi="Arial" w:cs="Arial"/>
        </w:rPr>
        <w:t>rtículo</w:t>
      </w:r>
      <w:r w:rsidR="00FB2F94" w:rsidRPr="00B5585F">
        <w:rPr>
          <w:rFonts w:ascii="Arial" w:hAnsi="Arial" w:cs="Arial"/>
        </w:rPr>
        <w:t xml:space="preserve"> 2.5.5.1.9 establece que “Las medidas cautelares y la toma de posesión de bienes haberes y negocios se regirán por las disposiciones contempladas en el Estatuto Orgánico del Sistema Financiero.”  (…)  </w:t>
      </w:r>
    </w:p>
    <w:p w14:paraId="5D65863E" w14:textId="77777777" w:rsidR="004C6A81" w:rsidRPr="00BF70B8" w:rsidRDefault="004C6A81" w:rsidP="000F0A25">
      <w:pPr>
        <w:pStyle w:val="Textonotapie"/>
        <w:jc w:val="both"/>
        <w:rPr>
          <w:rFonts w:ascii="Arial" w:hAnsi="Arial" w:cs="Arial"/>
          <w:i/>
          <w:iCs/>
        </w:rPr>
      </w:pPr>
    </w:p>
  </w:footnote>
  <w:footnote w:id="3">
    <w:p w14:paraId="04FF1924" w14:textId="4774D993" w:rsidR="00AA301B" w:rsidRPr="00BF70B8" w:rsidRDefault="00AA301B" w:rsidP="000F0A25">
      <w:pPr>
        <w:pStyle w:val="Textonotapie"/>
        <w:jc w:val="both"/>
        <w:rPr>
          <w:rFonts w:ascii="Arial" w:hAnsi="Arial" w:cs="Arial"/>
          <w:i/>
          <w:iCs/>
          <w:lang w:val="es-ES_tradnl"/>
        </w:rPr>
      </w:pPr>
      <w:r w:rsidRPr="00BF70B8">
        <w:rPr>
          <w:rStyle w:val="Refdenotaalpie"/>
          <w:rFonts w:ascii="Arial" w:hAnsi="Arial" w:cs="Arial"/>
          <w:i/>
          <w:iCs/>
        </w:rPr>
        <w:footnoteRef/>
      </w:r>
      <w:r w:rsidRPr="00BF70B8">
        <w:rPr>
          <w:rFonts w:ascii="Arial" w:hAnsi="Arial" w:cs="Arial"/>
          <w:i/>
          <w:iCs/>
        </w:rPr>
        <w:t xml:space="preserve"> “</w:t>
      </w:r>
      <w:r w:rsidRPr="00BF70B8">
        <w:rPr>
          <w:rFonts w:ascii="Arial" w:hAnsi="Arial" w:cs="Arial"/>
          <w:i/>
          <w:iCs/>
          <w:lang w:val="es-ES_tradnl"/>
        </w:rPr>
        <w:t>Por la cual se dictan normas orgánicas en materia de recursos y competencias de conformidad con los artículos </w:t>
      </w:r>
      <w:hyperlink r:id="rId1" w:anchor="151" w:history="1">
        <w:r w:rsidRPr="00BF70B8">
          <w:rPr>
            <w:rStyle w:val="Hipervnculo"/>
            <w:rFonts w:ascii="Arial" w:hAnsi="Arial" w:cs="Arial"/>
            <w:i/>
            <w:iCs/>
            <w:color w:val="auto"/>
            <w:lang w:val="es-ES_tradnl"/>
          </w:rPr>
          <w:t>151</w:t>
        </w:r>
      </w:hyperlink>
      <w:r w:rsidRPr="00BF70B8">
        <w:rPr>
          <w:rFonts w:ascii="Arial" w:hAnsi="Arial" w:cs="Arial"/>
          <w:i/>
          <w:iCs/>
          <w:lang w:val="es-ES_tradnl"/>
        </w:rPr>
        <w:t>, </w:t>
      </w:r>
      <w:hyperlink r:id="rId2" w:anchor="288" w:history="1">
        <w:r w:rsidRPr="00BF70B8">
          <w:rPr>
            <w:rStyle w:val="Hipervnculo"/>
            <w:rFonts w:ascii="Arial" w:hAnsi="Arial" w:cs="Arial"/>
            <w:i/>
            <w:iCs/>
            <w:color w:val="auto"/>
            <w:lang w:val="es-ES_tradnl"/>
          </w:rPr>
          <w:t>288</w:t>
        </w:r>
      </w:hyperlink>
      <w:r w:rsidRPr="00BF70B8">
        <w:rPr>
          <w:rFonts w:ascii="Arial" w:hAnsi="Arial" w:cs="Arial"/>
          <w:i/>
          <w:iCs/>
          <w:lang w:val="es-ES_tradnl"/>
        </w:rPr>
        <w:t>, </w:t>
      </w:r>
      <w:hyperlink r:id="rId3" w:anchor="356" w:history="1">
        <w:r w:rsidRPr="00BF70B8">
          <w:rPr>
            <w:rStyle w:val="Hipervnculo"/>
            <w:rFonts w:ascii="Arial" w:hAnsi="Arial" w:cs="Arial"/>
            <w:i/>
            <w:iCs/>
            <w:color w:val="auto"/>
            <w:lang w:val="es-ES_tradnl"/>
          </w:rPr>
          <w:t>356</w:t>
        </w:r>
      </w:hyperlink>
      <w:r w:rsidRPr="00BF70B8">
        <w:rPr>
          <w:rFonts w:ascii="Arial" w:hAnsi="Arial" w:cs="Arial"/>
          <w:i/>
          <w:iCs/>
          <w:lang w:val="es-ES_tradnl"/>
        </w:rPr>
        <w:t> y </w:t>
      </w:r>
      <w:hyperlink r:id="rId4" w:anchor="357" w:history="1">
        <w:r w:rsidRPr="00BF70B8">
          <w:rPr>
            <w:rStyle w:val="Hipervnculo"/>
            <w:rFonts w:ascii="Arial" w:hAnsi="Arial" w:cs="Arial"/>
            <w:i/>
            <w:iCs/>
            <w:color w:val="auto"/>
            <w:lang w:val="es-ES_tradnl"/>
          </w:rPr>
          <w:t>357</w:t>
        </w:r>
      </w:hyperlink>
      <w:r w:rsidRPr="00BF70B8">
        <w:rPr>
          <w:rFonts w:ascii="Arial" w:hAnsi="Arial" w:cs="Arial"/>
          <w:i/>
          <w:iCs/>
          <w:lang w:val="es-ES_tradnl"/>
        </w:rPr>
        <w:t> (Acto Legislativo </w:t>
      </w:r>
      <w:hyperlink r:id="rId5" w:anchor="1" w:history="1">
        <w:r w:rsidRPr="00BF70B8">
          <w:rPr>
            <w:rStyle w:val="Hipervnculo"/>
            <w:rFonts w:ascii="Arial" w:hAnsi="Arial" w:cs="Arial"/>
            <w:i/>
            <w:iCs/>
            <w:color w:val="auto"/>
            <w:lang w:val="es-ES_tradnl"/>
          </w:rPr>
          <w:t>01</w:t>
        </w:r>
      </w:hyperlink>
      <w:r w:rsidRPr="00BF70B8">
        <w:rPr>
          <w:rFonts w:ascii="Arial" w:hAnsi="Arial" w:cs="Arial"/>
          <w:i/>
          <w:iCs/>
          <w:lang w:val="es-ES_tradnl"/>
        </w:rPr>
        <w:t> de 2001) de la Constitución Política y se dictan otras disposiciones para organizar la prestación de los servicios de educación y salud, entre otros.”</w:t>
      </w:r>
    </w:p>
    <w:p w14:paraId="68CBA8E7" w14:textId="77777777" w:rsidR="00FB6589" w:rsidRPr="00BF70B8" w:rsidRDefault="00FB6589" w:rsidP="000F0A25">
      <w:pPr>
        <w:pStyle w:val="Textonotapie"/>
        <w:jc w:val="both"/>
        <w:rPr>
          <w:rFonts w:ascii="Arial" w:hAnsi="Arial" w:cs="Arial"/>
          <w:i/>
          <w:iCs/>
        </w:rPr>
      </w:pPr>
    </w:p>
  </w:footnote>
  <w:footnote w:id="4">
    <w:p w14:paraId="2B47C747" w14:textId="221CD23D" w:rsidR="00072227" w:rsidRPr="00BF70B8" w:rsidRDefault="00072227" w:rsidP="000F0A25">
      <w:pPr>
        <w:pStyle w:val="Textonotapie"/>
        <w:jc w:val="both"/>
        <w:rPr>
          <w:rFonts w:ascii="Arial" w:hAnsi="Arial" w:cs="Arial"/>
          <w:i/>
          <w:iCs/>
          <w:lang w:val="es-ES_tradnl"/>
        </w:rPr>
      </w:pPr>
      <w:r w:rsidRPr="00BF70B8">
        <w:rPr>
          <w:rStyle w:val="Refdenotaalpie"/>
          <w:rFonts w:ascii="Arial" w:hAnsi="Arial" w:cs="Arial"/>
          <w:i/>
          <w:iCs/>
        </w:rPr>
        <w:footnoteRef/>
      </w:r>
      <w:r w:rsidRPr="00BF70B8">
        <w:rPr>
          <w:rFonts w:ascii="Arial" w:hAnsi="Arial" w:cs="Arial"/>
          <w:i/>
          <w:iCs/>
        </w:rPr>
        <w:t xml:space="preserve"> </w:t>
      </w:r>
      <w:r w:rsidRPr="00BF70B8">
        <w:rPr>
          <w:rFonts w:ascii="Arial" w:hAnsi="Arial" w:cs="Arial"/>
          <w:i/>
          <w:iCs/>
          <w:lang w:val="es-ES_tradnl"/>
        </w:rPr>
        <w:t>Por la cual se expide el Plan Nacional de Desarrollo 2014-2018 “Todos por un nuevo país”.</w:t>
      </w:r>
    </w:p>
    <w:p w14:paraId="46BA22D6" w14:textId="77777777" w:rsidR="00FB6589" w:rsidRPr="00072227" w:rsidRDefault="00FB6589" w:rsidP="004D78BC">
      <w:pPr>
        <w:pStyle w:val="Textonotapie"/>
        <w:jc w:val="both"/>
        <w:rPr>
          <w:rFonts w:ascii="Arial" w:hAnsi="Arial" w:cs="Arial"/>
          <w:i/>
          <w:iCs/>
        </w:rPr>
      </w:pPr>
    </w:p>
  </w:footnote>
  <w:footnote w:id="5">
    <w:p w14:paraId="1651E625" w14:textId="34856244" w:rsidR="00072227" w:rsidRDefault="00072227" w:rsidP="00072227">
      <w:pPr>
        <w:pStyle w:val="Textonotapie"/>
        <w:jc w:val="both"/>
        <w:rPr>
          <w:rFonts w:ascii="Arial" w:hAnsi="Arial" w:cs="Arial"/>
          <w:i/>
          <w:iCs/>
          <w:lang w:val="es-ES_tradnl"/>
        </w:rPr>
      </w:pPr>
      <w:r w:rsidRPr="00072227">
        <w:rPr>
          <w:rStyle w:val="Refdenotaalpie"/>
          <w:rFonts w:ascii="Arial" w:hAnsi="Arial" w:cs="Arial"/>
          <w:i/>
          <w:iCs/>
        </w:rPr>
        <w:footnoteRef/>
      </w:r>
      <w:r w:rsidRPr="00072227">
        <w:rPr>
          <w:rFonts w:ascii="Arial" w:hAnsi="Arial" w:cs="Arial"/>
          <w:i/>
          <w:iCs/>
        </w:rPr>
        <w:t xml:space="preserve"> </w:t>
      </w:r>
      <w:r>
        <w:rPr>
          <w:rFonts w:ascii="Arial" w:hAnsi="Arial" w:cs="Arial"/>
          <w:i/>
          <w:iCs/>
        </w:rPr>
        <w:t>“</w:t>
      </w:r>
      <w:r w:rsidRPr="00072227">
        <w:rPr>
          <w:rFonts w:ascii="Arial" w:hAnsi="Arial" w:cs="Arial"/>
          <w:i/>
          <w:iCs/>
          <w:lang w:val="es-ES_tradnl"/>
        </w:rPr>
        <w:t>Por la cual se dictan disposiciones en relación con el sistema financiero y asegurador, el mercado público de valores, las Superintendencias Bancaria y de Valores y se conceden unas facultades.</w:t>
      </w:r>
      <w:r>
        <w:rPr>
          <w:rFonts w:ascii="Arial" w:hAnsi="Arial" w:cs="Arial"/>
          <w:i/>
          <w:iCs/>
          <w:lang w:val="es-ES_tradnl"/>
        </w:rPr>
        <w:t>”</w:t>
      </w:r>
    </w:p>
    <w:p w14:paraId="7C1794A7" w14:textId="77777777" w:rsidR="00FB6589" w:rsidRPr="00072227" w:rsidRDefault="00FB6589" w:rsidP="00072227">
      <w:pPr>
        <w:pStyle w:val="Textonotapie"/>
        <w:jc w:val="both"/>
        <w:rPr>
          <w:rFonts w:ascii="Arial" w:hAnsi="Arial" w:cs="Arial"/>
          <w:i/>
          <w:iCs/>
        </w:rPr>
      </w:pPr>
    </w:p>
  </w:footnote>
  <w:footnote w:id="6">
    <w:p w14:paraId="2055AC9A" w14:textId="116A0D1A" w:rsidR="00072227" w:rsidRPr="00072227" w:rsidRDefault="00072227" w:rsidP="004A198A">
      <w:pPr>
        <w:pStyle w:val="Textonotapie"/>
        <w:jc w:val="both"/>
      </w:pPr>
      <w:r w:rsidRPr="004A198A">
        <w:rPr>
          <w:rStyle w:val="Refdenotaalpie"/>
          <w:rFonts w:ascii="Arial" w:hAnsi="Arial" w:cs="Arial"/>
        </w:rPr>
        <w:footnoteRef/>
      </w:r>
      <w:r w:rsidRPr="004A198A">
        <w:rPr>
          <w:rFonts w:ascii="Arial" w:hAnsi="Arial" w:cs="Arial"/>
        </w:rPr>
        <w:t xml:space="preserve"> </w:t>
      </w:r>
      <w:r w:rsidR="008A76AA">
        <w:rPr>
          <w:rFonts w:ascii="Arial" w:hAnsi="Arial" w:cs="Arial"/>
        </w:rPr>
        <w:t>“</w:t>
      </w:r>
      <w:r w:rsidR="004A198A" w:rsidRPr="004A198A">
        <w:rPr>
          <w:rFonts w:ascii="Arial" w:hAnsi="Arial" w:cs="Arial"/>
          <w:i/>
          <w:iCs/>
          <w:lang w:val="es-ES_tradnl"/>
        </w:rPr>
        <w:t>Por el cual se recogen y reexpiden las normas en materia del sector financiero, asegurador y del mercado de valores y se dictan otras disposiciones</w:t>
      </w:r>
      <w:r w:rsidR="004A198A" w:rsidRPr="004A198A">
        <w:rPr>
          <w:b/>
          <w:bCs/>
          <w:i/>
          <w:iCs/>
          <w:lang w:val="es-ES_tradnl"/>
        </w:rPr>
        <w:t>.</w:t>
      </w:r>
      <w:r w:rsidR="004A198A">
        <w:rPr>
          <w:b/>
          <w:bCs/>
          <w:i/>
          <w:iCs/>
          <w:lang w:val="es-ES_tradnl"/>
        </w:rPr>
        <w:t>2</w:t>
      </w:r>
    </w:p>
  </w:footnote>
  <w:footnote w:id="7">
    <w:p w14:paraId="3AC28A2E" w14:textId="0CACC2E3" w:rsidR="00A744EA" w:rsidRDefault="00A744EA" w:rsidP="00A744EA">
      <w:pPr>
        <w:pStyle w:val="Textonotapie"/>
        <w:jc w:val="both"/>
        <w:rPr>
          <w:rFonts w:ascii="Arial" w:hAnsi="Arial" w:cs="Arial"/>
          <w:i/>
          <w:iCs/>
          <w:lang w:val="es-ES_tradnl"/>
        </w:rPr>
      </w:pPr>
      <w:r>
        <w:rPr>
          <w:rStyle w:val="Refdenotaalpie"/>
        </w:rPr>
        <w:footnoteRef/>
      </w:r>
      <w:r>
        <w:t xml:space="preserve"> </w:t>
      </w:r>
      <w:r w:rsidRPr="003E688A">
        <w:rPr>
          <w:rFonts w:ascii="Arial" w:hAnsi="Arial" w:cs="Arial"/>
          <w:i/>
          <w:iCs/>
          <w:lang w:val="es-ES_tradnl"/>
        </w:rPr>
        <w:t>"Por el cual se modifica la estructura interna y funcional de la Secretaría Distrital de Hacienda, y se dictan otras disposiciones"</w:t>
      </w:r>
    </w:p>
    <w:p w14:paraId="5ABD35B0" w14:textId="77777777" w:rsidR="005204F0" w:rsidRPr="00A744EA" w:rsidRDefault="005204F0" w:rsidP="00A744EA">
      <w:pPr>
        <w:pStyle w:val="Textonotapie"/>
        <w:jc w:val="both"/>
        <w:rPr>
          <w:lang w:val="es-CO"/>
        </w:rPr>
      </w:pPr>
    </w:p>
  </w:footnote>
  <w:footnote w:id="8">
    <w:p w14:paraId="1344ED33" w14:textId="2C678C4D" w:rsidR="00535F0F" w:rsidRDefault="00535F0F" w:rsidP="00535F0F">
      <w:pPr>
        <w:pStyle w:val="Textonotapie"/>
        <w:jc w:val="both"/>
        <w:rPr>
          <w:rFonts w:ascii="Arial" w:hAnsi="Arial" w:cs="Arial"/>
          <w:i/>
          <w:iCs/>
          <w:lang w:val="es-ES_tradnl"/>
        </w:rPr>
      </w:pPr>
      <w:r>
        <w:rPr>
          <w:rStyle w:val="Refdenotaalpie"/>
        </w:rPr>
        <w:footnoteRef/>
      </w:r>
      <w:r>
        <w:t xml:space="preserve"> </w:t>
      </w:r>
      <w:r w:rsidRPr="00535F0F">
        <w:rPr>
          <w:rFonts w:ascii="Arial" w:hAnsi="Arial" w:cs="Arial"/>
          <w:i/>
          <w:iCs/>
          <w:lang w:val="es-ES_tradnl"/>
        </w:rPr>
        <w:t>Por medio del cual se establecen lineamientos para el ejercicio de la representación judicial y extrajudicial de Bogotá D.C., y se efectúan unas delegaciones</w:t>
      </w:r>
      <w:r>
        <w:rPr>
          <w:rFonts w:ascii="Arial" w:hAnsi="Arial" w:cs="Arial"/>
          <w:i/>
          <w:iCs/>
          <w:lang w:val="es-ES_tradnl"/>
        </w:rPr>
        <w:t>”</w:t>
      </w:r>
    </w:p>
    <w:p w14:paraId="30B11944" w14:textId="77777777" w:rsidR="00726043" w:rsidRPr="00535F0F" w:rsidRDefault="00726043" w:rsidP="00535F0F">
      <w:pPr>
        <w:pStyle w:val="Textonotapie"/>
        <w:jc w:val="both"/>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2641A294" w:rsidR="00FA5EE7" w:rsidRPr="00B50543" w:rsidRDefault="00EC3B22">
    <w:pPr>
      <w:pStyle w:val="Encabezado"/>
      <w:jc w:val="center"/>
      <w:rPr>
        <w:lang w:val="es-CO"/>
      </w:rPr>
    </w:pPr>
    <w:sdt>
      <w:sdtPr>
        <w:rPr>
          <w:lang w:val="es-CO"/>
        </w:rPr>
        <w:id w:val="2026435049"/>
        <w:docPartObj>
          <w:docPartGallery w:val="Page Numbers (Margins)"/>
          <w:docPartUnique/>
        </w:docPartObj>
      </w:sdtPr>
      <w:sdtEndPr/>
      <w:sdtContent/>
    </w:sdt>
    <w:r w:rsidR="000D40E6">
      <w:rPr>
        <w:noProof/>
        <w:lang w:val="es-CO" w:eastAsia="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7" name="Imagen 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78A6977"/>
    <w:multiLevelType w:val="multilevel"/>
    <w:tmpl w:val="7852790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263C29"/>
    <w:multiLevelType w:val="multilevel"/>
    <w:tmpl w:val="4AA4C7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5ED69F8"/>
    <w:multiLevelType w:val="multilevel"/>
    <w:tmpl w:val="2A4E3F3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756D73"/>
    <w:multiLevelType w:val="hybridMultilevel"/>
    <w:tmpl w:val="B5D42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C66A52"/>
    <w:multiLevelType w:val="multilevel"/>
    <w:tmpl w:val="25521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845959"/>
    <w:multiLevelType w:val="hybridMultilevel"/>
    <w:tmpl w:val="E550E492"/>
    <w:lvl w:ilvl="0" w:tplc="240A0001">
      <w:start w:val="1"/>
      <w:numFmt w:val="bullet"/>
      <w:lvlText w:val=""/>
      <w:lvlJc w:val="left"/>
      <w:pPr>
        <w:ind w:left="1065" w:hanging="70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51345"/>
    <w:multiLevelType w:val="hybridMultilevel"/>
    <w:tmpl w:val="0FD232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715E1"/>
    <w:multiLevelType w:val="hybridMultilevel"/>
    <w:tmpl w:val="B42EB716"/>
    <w:lvl w:ilvl="0" w:tplc="052CB89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4B047B"/>
    <w:multiLevelType w:val="multilevel"/>
    <w:tmpl w:val="1B5E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870AD"/>
    <w:multiLevelType w:val="hybridMultilevel"/>
    <w:tmpl w:val="E2DE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63B1E"/>
    <w:multiLevelType w:val="multilevel"/>
    <w:tmpl w:val="80AA6F7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8557193"/>
    <w:multiLevelType w:val="hybridMultilevel"/>
    <w:tmpl w:val="E27E8A7C"/>
    <w:lvl w:ilvl="0" w:tplc="2AFA3A5C">
      <w:start w:val="5"/>
      <w:numFmt w:val="lowerLetter"/>
      <w:lvlText w:val=".%1"/>
      <w:lvlJc w:val="left"/>
      <w:pPr>
        <w:ind w:left="398" w:hanging="289"/>
      </w:pPr>
      <w:rPr>
        <w:rFonts w:ascii="Arial" w:eastAsia="Arial" w:hAnsi="Arial" w:cs="Arial" w:hint="default"/>
        <w:b w:val="0"/>
        <w:bCs w:val="0"/>
        <w:i w:val="0"/>
        <w:iCs w:val="0"/>
        <w:color w:val="010101"/>
        <w:spacing w:val="-1"/>
        <w:w w:val="59"/>
        <w:position w:val="-7"/>
        <w:sz w:val="10"/>
        <w:szCs w:val="10"/>
        <w:lang w:val="es-ES" w:eastAsia="en-US" w:bidi="ar-SA"/>
      </w:rPr>
    </w:lvl>
    <w:lvl w:ilvl="1" w:tplc="55B6A968">
      <w:start w:val="2"/>
      <w:numFmt w:val="decimal"/>
      <w:lvlText w:val="%2."/>
      <w:lvlJc w:val="left"/>
      <w:pPr>
        <w:ind w:left="815" w:hanging="296"/>
      </w:pPr>
      <w:rPr>
        <w:rFonts w:ascii="Arial" w:eastAsia="Arial" w:hAnsi="Arial" w:cs="Arial" w:hint="default"/>
        <w:b w:val="0"/>
        <w:bCs w:val="0"/>
        <w:i/>
        <w:iCs/>
        <w:color w:val="010101"/>
        <w:spacing w:val="-1"/>
        <w:w w:val="108"/>
        <w:sz w:val="22"/>
        <w:szCs w:val="22"/>
        <w:lang w:val="es-ES" w:eastAsia="en-US" w:bidi="ar-SA"/>
      </w:rPr>
    </w:lvl>
    <w:lvl w:ilvl="2" w:tplc="63A87BD6">
      <w:numFmt w:val="bullet"/>
      <w:lvlText w:val="•"/>
      <w:lvlJc w:val="left"/>
      <w:pPr>
        <w:ind w:left="1909" w:hanging="296"/>
      </w:pPr>
      <w:rPr>
        <w:rFonts w:hint="default"/>
        <w:lang w:val="es-ES" w:eastAsia="en-US" w:bidi="ar-SA"/>
      </w:rPr>
    </w:lvl>
    <w:lvl w:ilvl="3" w:tplc="25BA9908">
      <w:numFmt w:val="bullet"/>
      <w:lvlText w:val="•"/>
      <w:lvlJc w:val="left"/>
      <w:pPr>
        <w:ind w:left="2998" w:hanging="296"/>
      </w:pPr>
      <w:rPr>
        <w:rFonts w:hint="default"/>
        <w:lang w:val="es-ES" w:eastAsia="en-US" w:bidi="ar-SA"/>
      </w:rPr>
    </w:lvl>
    <w:lvl w:ilvl="4" w:tplc="5E0C611A">
      <w:numFmt w:val="bullet"/>
      <w:lvlText w:val="•"/>
      <w:lvlJc w:val="left"/>
      <w:pPr>
        <w:ind w:left="4087" w:hanging="296"/>
      </w:pPr>
      <w:rPr>
        <w:rFonts w:hint="default"/>
        <w:lang w:val="es-ES" w:eastAsia="en-US" w:bidi="ar-SA"/>
      </w:rPr>
    </w:lvl>
    <w:lvl w:ilvl="5" w:tplc="B2EEE992">
      <w:numFmt w:val="bullet"/>
      <w:lvlText w:val="•"/>
      <w:lvlJc w:val="left"/>
      <w:pPr>
        <w:ind w:left="5176" w:hanging="296"/>
      </w:pPr>
      <w:rPr>
        <w:rFonts w:hint="default"/>
        <w:lang w:val="es-ES" w:eastAsia="en-US" w:bidi="ar-SA"/>
      </w:rPr>
    </w:lvl>
    <w:lvl w:ilvl="6" w:tplc="3D76477A">
      <w:numFmt w:val="bullet"/>
      <w:lvlText w:val="•"/>
      <w:lvlJc w:val="left"/>
      <w:pPr>
        <w:ind w:left="6265" w:hanging="296"/>
      </w:pPr>
      <w:rPr>
        <w:rFonts w:hint="default"/>
        <w:lang w:val="es-ES" w:eastAsia="en-US" w:bidi="ar-SA"/>
      </w:rPr>
    </w:lvl>
    <w:lvl w:ilvl="7" w:tplc="8FEAAB4C">
      <w:numFmt w:val="bullet"/>
      <w:lvlText w:val="•"/>
      <w:lvlJc w:val="left"/>
      <w:pPr>
        <w:ind w:left="7355" w:hanging="296"/>
      </w:pPr>
      <w:rPr>
        <w:rFonts w:hint="default"/>
        <w:lang w:val="es-ES" w:eastAsia="en-US" w:bidi="ar-SA"/>
      </w:rPr>
    </w:lvl>
    <w:lvl w:ilvl="8" w:tplc="2E8899A0">
      <w:numFmt w:val="bullet"/>
      <w:lvlText w:val="•"/>
      <w:lvlJc w:val="left"/>
      <w:pPr>
        <w:ind w:left="8444" w:hanging="296"/>
      </w:pPr>
      <w:rPr>
        <w:rFonts w:hint="default"/>
        <w:lang w:val="es-ES" w:eastAsia="en-US" w:bidi="ar-SA"/>
      </w:rPr>
    </w:lvl>
  </w:abstractNum>
  <w:abstractNum w:abstractNumId="14" w15:restartNumberingAfterBreak="0">
    <w:nsid w:val="58A20860"/>
    <w:multiLevelType w:val="hybridMultilevel"/>
    <w:tmpl w:val="40124308"/>
    <w:lvl w:ilvl="0" w:tplc="240A0001">
      <w:start w:val="1"/>
      <w:numFmt w:val="bullet"/>
      <w:lvlText w:val=""/>
      <w:lvlJc w:val="left"/>
      <w:pPr>
        <w:ind w:left="720" w:hanging="360"/>
      </w:pPr>
      <w:rPr>
        <w:rFonts w:ascii="Symbol" w:hAnsi="Symbol" w:hint="default"/>
      </w:rPr>
    </w:lvl>
    <w:lvl w:ilvl="1" w:tplc="3878D9FE">
      <w:numFmt w:val="bullet"/>
      <w:lvlText w:val="•"/>
      <w:lvlJc w:val="left"/>
      <w:pPr>
        <w:ind w:left="1440" w:hanging="360"/>
      </w:pPr>
      <w:rPr>
        <w:rFonts w:ascii="Arial" w:eastAsia="Verdan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3C3434"/>
    <w:multiLevelType w:val="hybridMultilevel"/>
    <w:tmpl w:val="A366240C"/>
    <w:lvl w:ilvl="0" w:tplc="340C191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A85457A"/>
    <w:multiLevelType w:val="multilevel"/>
    <w:tmpl w:val="401E111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B48089D"/>
    <w:multiLevelType w:val="hybridMultilevel"/>
    <w:tmpl w:val="873A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A34E4F"/>
    <w:multiLevelType w:val="hybridMultilevel"/>
    <w:tmpl w:val="E8A0C74E"/>
    <w:lvl w:ilvl="0" w:tplc="052CB894">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73124439"/>
    <w:multiLevelType w:val="multilevel"/>
    <w:tmpl w:val="0A3862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44F4ABD"/>
    <w:multiLevelType w:val="multilevel"/>
    <w:tmpl w:val="F446D09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7A6754E"/>
    <w:multiLevelType w:val="hybridMultilevel"/>
    <w:tmpl w:val="923EE254"/>
    <w:lvl w:ilvl="0" w:tplc="E1E0D616">
      <w:start w:val="2"/>
      <w:numFmt w:val="decimal"/>
      <w:lvlText w:val="%1."/>
      <w:lvlJc w:val="left"/>
      <w:pPr>
        <w:ind w:left="1175" w:hanging="360"/>
      </w:pPr>
      <w:rPr>
        <w:rFonts w:hint="default"/>
      </w:rPr>
    </w:lvl>
    <w:lvl w:ilvl="1" w:tplc="240A0019" w:tentative="1">
      <w:start w:val="1"/>
      <w:numFmt w:val="lowerLetter"/>
      <w:lvlText w:val="%2."/>
      <w:lvlJc w:val="left"/>
      <w:pPr>
        <w:ind w:left="1895" w:hanging="360"/>
      </w:pPr>
    </w:lvl>
    <w:lvl w:ilvl="2" w:tplc="240A001B" w:tentative="1">
      <w:start w:val="1"/>
      <w:numFmt w:val="lowerRoman"/>
      <w:lvlText w:val="%3."/>
      <w:lvlJc w:val="right"/>
      <w:pPr>
        <w:ind w:left="2615" w:hanging="180"/>
      </w:pPr>
    </w:lvl>
    <w:lvl w:ilvl="3" w:tplc="240A000F" w:tentative="1">
      <w:start w:val="1"/>
      <w:numFmt w:val="decimal"/>
      <w:lvlText w:val="%4."/>
      <w:lvlJc w:val="left"/>
      <w:pPr>
        <w:ind w:left="3335" w:hanging="360"/>
      </w:pPr>
    </w:lvl>
    <w:lvl w:ilvl="4" w:tplc="240A0019" w:tentative="1">
      <w:start w:val="1"/>
      <w:numFmt w:val="lowerLetter"/>
      <w:lvlText w:val="%5."/>
      <w:lvlJc w:val="left"/>
      <w:pPr>
        <w:ind w:left="4055" w:hanging="360"/>
      </w:pPr>
    </w:lvl>
    <w:lvl w:ilvl="5" w:tplc="240A001B" w:tentative="1">
      <w:start w:val="1"/>
      <w:numFmt w:val="lowerRoman"/>
      <w:lvlText w:val="%6."/>
      <w:lvlJc w:val="right"/>
      <w:pPr>
        <w:ind w:left="4775" w:hanging="180"/>
      </w:pPr>
    </w:lvl>
    <w:lvl w:ilvl="6" w:tplc="240A000F" w:tentative="1">
      <w:start w:val="1"/>
      <w:numFmt w:val="decimal"/>
      <w:lvlText w:val="%7."/>
      <w:lvlJc w:val="left"/>
      <w:pPr>
        <w:ind w:left="5495" w:hanging="360"/>
      </w:pPr>
    </w:lvl>
    <w:lvl w:ilvl="7" w:tplc="240A0019" w:tentative="1">
      <w:start w:val="1"/>
      <w:numFmt w:val="lowerLetter"/>
      <w:lvlText w:val="%8."/>
      <w:lvlJc w:val="left"/>
      <w:pPr>
        <w:ind w:left="6215" w:hanging="360"/>
      </w:pPr>
    </w:lvl>
    <w:lvl w:ilvl="8" w:tplc="240A001B" w:tentative="1">
      <w:start w:val="1"/>
      <w:numFmt w:val="lowerRoman"/>
      <w:lvlText w:val="%9."/>
      <w:lvlJc w:val="right"/>
      <w:pPr>
        <w:ind w:left="6935" w:hanging="180"/>
      </w:pPr>
    </w:lvl>
  </w:abstractNum>
  <w:abstractNum w:abstractNumId="22" w15:restartNumberingAfterBreak="0">
    <w:nsid w:val="78C8654A"/>
    <w:multiLevelType w:val="hybridMultilevel"/>
    <w:tmpl w:val="332808F0"/>
    <w:lvl w:ilvl="0" w:tplc="E1E0D616">
      <w:start w:val="2"/>
      <w:numFmt w:val="decimal"/>
      <w:lvlText w:val="%1."/>
      <w:lvlJc w:val="left"/>
      <w:pPr>
        <w:ind w:left="11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12"/>
  </w:num>
  <w:num w:numId="3">
    <w:abstractNumId w:val="4"/>
  </w:num>
  <w:num w:numId="4">
    <w:abstractNumId w:val="10"/>
  </w:num>
  <w:num w:numId="5">
    <w:abstractNumId w:val="17"/>
  </w:num>
  <w:num w:numId="6">
    <w:abstractNumId w:val="5"/>
  </w:num>
  <w:num w:numId="7">
    <w:abstractNumId w:val="2"/>
  </w:num>
  <w:num w:numId="8">
    <w:abstractNumId w:val="20"/>
  </w:num>
  <w:num w:numId="9">
    <w:abstractNumId w:val="1"/>
  </w:num>
  <w:num w:numId="10">
    <w:abstractNumId w:val="3"/>
  </w:num>
  <w:num w:numId="11">
    <w:abstractNumId w:val="16"/>
  </w:num>
  <w:num w:numId="12">
    <w:abstractNumId w:val="11"/>
  </w:num>
  <w:num w:numId="13">
    <w:abstractNumId w:val="19"/>
  </w:num>
  <w:num w:numId="14">
    <w:abstractNumId w:val="9"/>
  </w:num>
  <w:num w:numId="15">
    <w:abstractNumId w:val="7"/>
  </w:num>
  <w:num w:numId="16">
    <w:abstractNumId w:val="13"/>
  </w:num>
  <w:num w:numId="17">
    <w:abstractNumId w:val="21"/>
  </w:num>
  <w:num w:numId="18">
    <w:abstractNumId w:val="22"/>
  </w:num>
  <w:num w:numId="19">
    <w:abstractNumId w:val="14"/>
  </w:num>
  <w:num w:numId="20">
    <w:abstractNumId w:val="8"/>
  </w:num>
  <w:num w:numId="21">
    <w:abstractNumId w:val="6"/>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C"/>
    <w:rsid w:val="000037B9"/>
    <w:rsid w:val="00014DF6"/>
    <w:rsid w:val="0001748D"/>
    <w:rsid w:val="00017F35"/>
    <w:rsid w:val="00022CB6"/>
    <w:rsid w:val="00026812"/>
    <w:rsid w:val="00027383"/>
    <w:rsid w:val="00030530"/>
    <w:rsid w:val="000329F0"/>
    <w:rsid w:val="000448C1"/>
    <w:rsid w:val="0004540C"/>
    <w:rsid w:val="000502D7"/>
    <w:rsid w:val="000510DE"/>
    <w:rsid w:val="00061074"/>
    <w:rsid w:val="00062D89"/>
    <w:rsid w:val="0006515A"/>
    <w:rsid w:val="00072227"/>
    <w:rsid w:val="00073D36"/>
    <w:rsid w:val="00077F21"/>
    <w:rsid w:val="000813AE"/>
    <w:rsid w:val="00081760"/>
    <w:rsid w:val="00082CB7"/>
    <w:rsid w:val="00086716"/>
    <w:rsid w:val="00090154"/>
    <w:rsid w:val="00091714"/>
    <w:rsid w:val="00092DA9"/>
    <w:rsid w:val="000955B2"/>
    <w:rsid w:val="00097F07"/>
    <w:rsid w:val="000A0563"/>
    <w:rsid w:val="000A34F1"/>
    <w:rsid w:val="000A5AE1"/>
    <w:rsid w:val="000A6096"/>
    <w:rsid w:val="000A67C3"/>
    <w:rsid w:val="000B0216"/>
    <w:rsid w:val="000B09ED"/>
    <w:rsid w:val="000B0E35"/>
    <w:rsid w:val="000B3D97"/>
    <w:rsid w:val="000B4A66"/>
    <w:rsid w:val="000B6054"/>
    <w:rsid w:val="000B6601"/>
    <w:rsid w:val="000B7031"/>
    <w:rsid w:val="000C46E8"/>
    <w:rsid w:val="000D40E6"/>
    <w:rsid w:val="000D54EB"/>
    <w:rsid w:val="000D5B67"/>
    <w:rsid w:val="000E0F93"/>
    <w:rsid w:val="000E31C8"/>
    <w:rsid w:val="000E4141"/>
    <w:rsid w:val="000E75DF"/>
    <w:rsid w:val="000F0A25"/>
    <w:rsid w:val="000F6EFB"/>
    <w:rsid w:val="00100D20"/>
    <w:rsid w:val="00102F28"/>
    <w:rsid w:val="0010347E"/>
    <w:rsid w:val="00122E66"/>
    <w:rsid w:val="0012303F"/>
    <w:rsid w:val="00127373"/>
    <w:rsid w:val="00134C57"/>
    <w:rsid w:val="00137469"/>
    <w:rsid w:val="00140925"/>
    <w:rsid w:val="00142360"/>
    <w:rsid w:val="001434E6"/>
    <w:rsid w:val="00152F99"/>
    <w:rsid w:val="0016162E"/>
    <w:rsid w:val="0016344C"/>
    <w:rsid w:val="0016641A"/>
    <w:rsid w:val="00167100"/>
    <w:rsid w:val="00167B89"/>
    <w:rsid w:val="0017218C"/>
    <w:rsid w:val="0017691F"/>
    <w:rsid w:val="001772FC"/>
    <w:rsid w:val="00177E92"/>
    <w:rsid w:val="00181B68"/>
    <w:rsid w:val="001821A1"/>
    <w:rsid w:val="001858FF"/>
    <w:rsid w:val="00185F19"/>
    <w:rsid w:val="001A1187"/>
    <w:rsid w:val="001A2986"/>
    <w:rsid w:val="001B11E5"/>
    <w:rsid w:val="001B222A"/>
    <w:rsid w:val="001B474C"/>
    <w:rsid w:val="001B4DD7"/>
    <w:rsid w:val="001B7876"/>
    <w:rsid w:val="001C1114"/>
    <w:rsid w:val="001C32DC"/>
    <w:rsid w:val="001C34A5"/>
    <w:rsid w:val="001D0E0E"/>
    <w:rsid w:val="001D21CB"/>
    <w:rsid w:val="001D5AA4"/>
    <w:rsid w:val="001D6448"/>
    <w:rsid w:val="001E6245"/>
    <w:rsid w:val="001E6AA2"/>
    <w:rsid w:val="001E7D17"/>
    <w:rsid w:val="001F6034"/>
    <w:rsid w:val="002002CE"/>
    <w:rsid w:val="002020A5"/>
    <w:rsid w:val="002045AB"/>
    <w:rsid w:val="00210544"/>
    <w:rsid w:val="002113E1"/>
    <w:rsid w:val="002123F8"/>
    <w:rsid w:val="002125D9"/>
    <w:rsid w:val="00212E42"/>
    <w:rsid w:val="00214346"/>
    <w:rsid w:val="00214F83"/>
    <w:rsid w:val="00214FCB"/>
    <w:rsid w:val="0021577F"/>
    <w:rsid w:val="002218CE"/>
    <w:rsid w:val="0022289B"/>
    <w:rsid w:val="002274D1"/>
    <w:rsid w:val="002361F3"/>
    <w:rsid w:val="00236F79"/>
    <w:rsid w:val="002411D6"/>
    <w:rsid w:val="00241D71"/>
    <w:rsid w:val="0024521C"/>
    <w:rsid w:val="00245AE3"/>
    <w:rsid w:val="0024658B"/>
    <w:rsid w:val="00246BA7"/>
    <w:rsid w:val="00254ACC"/>
    <w:rsid w:val="00257CA4"/>
    <w:rsid w:val="00263F08"/>
    <w:rsid w:val="002642F6"/>
    <w:rsid w:val="00274D5A"/>
    <w:rsid w:val="00275513"/>
    <w:rsid w:val="002764B7"/>
    <w:rsid w:val="002810AC"/>
    <w:rsid w:val="00281C70"/>
    <w:rsid w:val="00284CC0"/>
    <w:rsid w:val="00287935"/>
    <w:rsid w:val="00291190"/>
    <w:rsid w:val="002953F1"/>
    <w:rsid w:val="00296EE9"/>
    <w:rsid w:val="002A260B"/>
    <w:rsid w:val="002A275A"/>
    <w:rsid w:val="002A6982"/>
    <w:rsid w:val="002A6F50"/>
    <w:rsid w:val="002B10D7"/>
    <w:rsid w:val="002B1E4D"/>
    <w:rsid w:val="002B26FC"/>
    <w:rsid w:val="002B52D1"/>
    <w:rsid w:val="002C054A"/>
    <w:rsid w:val="002C15A2"/>
    <w:rsid w:val="002C5926"/>
    <w:rsid w:val="002C7828"/>
    <w:rsid w:val="002D7400"/>
    <w:rsid w:val="002D7588"/>
    <w:rsid w:val="002E0109"/>
    <w:rsid w:val="0030373C"/>
    <w:rsid w:val="00303D22"/>
    <w:rsid w:val="00303ECD"/>
    <w:rsid w:val="00304E80"/>
    <w:rsid w:val="00307794"/>
    <w:rsid w:val="00307F5F"/>
    <w:rsid w:val="00313106"/>
    <w:rsid w:val="00315C98"/>
    <w:rsid w:val="00320EA4"/>
    <w:rsid w:val="0032576D"/>
    <w:rsid w:val="0032749E"/>
    <w:rsid w:val="00327A57"/>
    <w:rsid w:val="00327C50"/>
    <w:rsid w:val="00331341"/>
    <w:rsid w:val="0033248A"/>
    <w:rsid w:val="0034173B"/>
    <w:rsid w:val="003441EA"/>
    <w:rsid w:val="00344275"/>
    <w:rsid w:val="00361B82"/>
    <w:rsid w:val="00365B72"/>
    <w:rsid w:val="003802C6"/>
    <w:rsid w:val="0038447A"/>
    <w:rsid w:val="0039029F"/>
    <w:rsid w:val="003914BA"/>
    <w:rsid w:val="00394CBB"/>
    <w:rsid w:val="00395DC6"/>
    <w:rsid w:val="003A1EE1"/>
    <w:rsid w:val="003A39D8"/>
    <w:rsid w:val="003A4B03"/>
    <w:rsid w:val="003A60C3"/>
    <w:rsid w:val="003B1CAE"/>
    <w:rsid w:val="003B515E"/>
    <w:rsid w:val="003B6534"/>
    <w:rsid w:val="003B65FD"/>
    <w:rsid w:val="003B72D1"/>
    <w:rsid w:val="003C017B"/>
    <w:rsid w:val="003C125E"/>
    <w:rsid w:val="003C47CD"/>
    <w:rsid w:val="003D4736"/>
    <w:rsid w:val="003D6E81"/>
    <w:rsid w:val="003D7D8D"/>
    <w:rsid w:val="003E08A5"/>
    <w:rsid w:val="003E5CE4"/>
    <w:rsid w:val="003E688A"/>
    <w:rsid w:val="003F089C"/>
    <w:rsid w:val="003F2AE3"/>
    <w:rsid w:val="003F7615"/>
    <w:rsid w:val="0040237D"/>
    <w:rsid w:val="004078E5"/>
    <w:rsid w:val="00427DA2"/>
    <w:rsid w:val="00437175"/>
    <w:rsid w:val="00447FDF"/>
    <w:rsid w:val="00451E11"/>
    <w:rsid w:val="00455408"/>
    <w:rsid w:val="004566ED"/>
    <w:rsid w:val="00460BB4"/>
    <w:rsid w:val="00460EA1"/>
    <w:rsid w:val="004643B6"/>
    <w:rsid w:val="004717AA"/>
    <w:rsid w:val="0047237C"/>
    <w:rsid w:val="0047497D"/>
    <w:rsid w:val="00474C83"/>
    <w:rsid w:val="004818D8"/>
    <w:rsid w:val="0049024D"/>
    <w:rsid w:val="00492BD6"/>
    <w:rsid w:val="00493AFB"/>
    <w:rsid w:val="00495320"/>
    <w:rsid w:val="00496F9D"/>
    <w:rsid w:val="00497776"/>
    <w:rsid w:val="004A0183"/>
    <w:rsid w:val="004A198A"/>
    <w:rsid w:val="004A354E"/>
    <w:rsid w:val="004A6ABB"/>
    <w:rsid w:val="004A6C92"/>
    <w:rsid w:val="004B2002"/>
    <w:rsid w:val="004B33AF"/>
    <w:rsid w:val="004C0A1D"/>
    <w:rsid w:val="004C0D79"/>
    <w:rsid w:val="004C2155"/>
    <w:rsid w:val="004C6A15"/>
    <w:rsid w:val="004C6A81"/>
    <w:rsid w:val="004C78F4"/>
    <w:rsid w:val="004D07AC"/>
    <w:rsid w:val="004D3E76"/>
    <w:rsid w:val="004D4317"/>
    <w:rsid w:val="004D447B"/>
    <w:rsid w:val="004D78BC"/>
    <w:rsid w:val="004E0FC3"/>
    <w:rsid w:val="004E2272"/>
    <w:rsid w:val="004E6351"/>
    <w:rsid w:val="004F0BE4"/>
    <w:rsid w:val="004F2F4A"/>
    <w:rsid w:val="004F3379"/>
    <w:rsid w:val="004F379C"/>
    <w:rsid w:val="004F59DD"/>
    <w:rsid w:val="004F5DC8"/>
    <w:rsid w:val="004F7594"/>
    <w:rsid w:val="004F7F0D"/>
    <w:rsid w:val="00500D9E"/>
    <w:rsid w:val="00504332"/>
    <w:rsid w:val="005052ED"/>
    <w:rsid w:val="00507459"/>
    <w:rsid w:val="0051064D"/>
    <w:rsid w:val="00512740"/>
    <w:rsid w:val="00515405"/>
    <w:rsid w:val="00515D63"/>
    <w:rsid w:val="00517135"/>
    <w:rsid w:val="005204F0"/>
    <w:rsid w:val="00523631"/>
    <w:rsid w:val="00531EF2"/>
    <w:rsid w:val="00535F0F"/>
    <w:rsid w:val="0053733E"/>
    <w:rsid w:val="005425D3"/>
    <w:rsid w:val="005456F6"/>
    <w:rsid w:val="00547B73"/>
    <w:rsid w:val="00550E56"/>
    <w:rsid w:val="005549B7"/>
    <w:rsid w:val="00555FF9"/>
    <w:rsid w:val="005562ED"/>
    <w:rsid w:val="00557E45"/>
    <w:rsid w:val="0056752A"/>
    <w:rsid w:val="005713B9"/>
    <w:rsid w:val="00574677"/>
    <w:rsid w:val="00575EE1"/>
    <w:rsid w:val="005768EB"/>
    <w:rsid w:val="005777A9"/>
    <w:rsid w:val="00583677"/>
    <w:rsid w:val="00587284"/>
    <w:rsid w:val="0058754E"/>
    <w:rsid w:val="005909CE"/>
    <w:rsid w:val="00592A50"/>
    <w:rsid w:val="00593E09"/>
    <w:rsid w:val="00597EA4"/>
    <w:rsid w:val="005A4175"/>
    <w:rsid w:val="005A5D8C"/>
    <w:rsid w:val="005A70DB"/>
    <w:rsid w:val="005B322D"/>
    <w:rsid w:val="005B5F8F"/>
    <w:rsid w:val="005B65AA"/>
    <w:rsid w:val="005C2F30"/>
    <w:rsid w:val="005D2E81"/>
    <w:rsid w:val="005D32FA"/>
    <w:rsid w:val="005D3C0B"/>
    <w:rsid w:val="005E5AAC"/>
    <w:rsid w:val="005F06B9"/>
    <w:rsid w:val="00601F81"/>
    <w:rsid w:val="006130DF"/>
    <w:rsid w:val="0061555F"/>
    <w:rsid w:val="006163FE"/>
    <w:rsid w:val="00616D7B"/>
    <w:rsid w:val="00617E8E"/>
    <w:rsid w:val="00617EB5"/>
    <w:rsid w:val="00634B47"/>
    <w:rsid w:val="00642720"/>
    <w:rsid w:val="00653186"/>
    <w:rsid w:val="00670542"/>
    <w:rsid w:val="006717F6"/>
    <w:rsid w:val="00671D05"/>
    <w:rsid w:val="00673CC5"/>
    <w:rsid w:val="00675FB5"/>
    <w:rsid w:val="006766E2"/>
    <w:rsid w:val="00680528"/>
    <w:rsid w:val="00683591"/>
    <w:rsid w:val="00685455"/>
    <w:rsid w:val="00690AF8"/>
    <w:rsid w:val="00696840"/>
    <w:rsid w:val="006A1449"/>
    <w:rsid w:val="006A3467"/>
    <w:rsid w:val="006A4042"/>
    <w:rsid w:val="006A51BF"/>
    <w:rsid w:val="006A59E7"/>
    <w:rsid w:val="006A6904"/>
    <w:rsid w:val="006B2196"/>
    <w:rsid w:val="006B61C7"/>
    <w:rsid w:val="006B63E4"/>
    <w:rsid w:val="006C1280"/>
    <w:rsid w:val="006C3299"/>
    <w:rsid w:val="006C37B7"/>
    <w:rsid w:val="006C3B48"/>
    <w:rsid w:val="006C6BD7"/>
    <w:rsid w:val="006C7EAC"/>
    <w:rsid w:val="006D25C0"/>
    <w:rsid w:val="006D3375"/>
    <w:rsid w:val="006D6073"/>
    <w:rsid w:val="006D7B6E"/>
    <w:rsid w:val="006E01AF"/>
    <w:rsid w:val="006E6DC7"/>
    <w:rsid w:val="006E749C"/>
    <w:rsid w:val="006E7635"/>
    <w:rsid w:val="006F65B7"/>
    <w:rsid w:val="00700159"/>
    <w:rsid w:val="00703B87"/>
    <w:rsid w:val="00704F12"/>
    <w:rsid w:val="007102ED"/>
    <w:rsid w:val="00711A3C"/>
    <w:rsid w:val="0071425E"/>
    <w:rsid w:val="00715D8A"/>
    <w:rsid w:val="00724453"/>
    <w:rsid w:val="00726043"/>
    <w:rsid w:val="00727C70"/>
    <w:rsid w:val="007304B1"/>
    <w:rsid w:val="00730AE8"/>
    <w:rsid w:val="00731D9B"/>
    <w:rsid w:val="0073223A"/>
    <w:rsid w:val="0073270E"/>
    <w:rsid w:val="007343FC"/>
    <w:rsid w:val="0074057F"/>
    <w:rsid w:val="007459DD"/>
    <w:rsid w:val="007460D8"/>
    <w:rsid w:val="00747413"/>
    <w:rsid w:val="007540E2"/>
    <w:rsid w:val="007553B5"/>
    <w:rsid w:val="00755A02"/>
    <w:rsid w:val="0076059E"/>
    <w:rsid w:val="007609F6"/>
    <w:rsid w:val="00766A89"/>
    <w:rsid w:val="00767E66"/>
    <w:rsid w:val="00771D04"/>
    <w:rsid w:val="00777956"/>
    <w:rsid w:val="00777C1A"/>
    <w:rsid w:val="0078190E"/>
    <w:rsid w:val="00783FBF"/>
    <w:rsid w:val="007935B3"/>
    <w:rsid w:val="007A4EF7"/>
    <w:rsid w:val="007A5069"/>
    <w:rsid w:val="007A741C"/>
    <w:rsid w:val="007C153F"/>
    <w:rsid w:val="007D483C"/>
    <w:rsid w:val="007D5A6C"/>
    <w:rsid w:val="007E13C9"/>
    <w:rsid w:val="007E5028"/>
    <w:rsid w:val="007E63E4"/>
    <w:rsid w:val="007F15CC"/>
    <w:rsid w:val="007F3D44"/>
    <w:rsid w:val="007F7A9B"/>
    <w:rsid w:val="0080296F"/>
    <w:rsid w:val="008056BE"/>
    <w:rsid w:val="00813CC7"/>
    <w:rsid w:val="008149B8"/>
    <w:rsid w:val="00815215"/>
    <w:rsid w:val="00815FA3"/>
    <w:rsid w:val="008162D3"/>
    <w:rsid w:val="008231E4"/>
    <w:rsid w:val="00825104"/>
    <w:rsid w:val="00825E80"/>
    <w:rsid w:val="00831550"/>
    <w:rsid w:val="008323C1"/>
    <w:rsid w:val="00832B23"/>
    <w:rsid w:val="0083609A"/>
    <w:rsid w:val="008404CE"/>
    <w:rsid w:val="00844CB4"/>
    <w:rsid w:val="00846A28"/>
    <w:rsid w:val="008505B3"/>
    <w:rsid w:val="00854FE3"/>
    <w:rsid w:val="0085696D"/>
    <w:rsid w:val="00862D03"/>
    <w:rsid w:val="00870C95"/>
    <w:rsid w:val="008735FD"/>
    <w:rsid w:val="00873988"/>
    <w:rsid w:val="00877571"/>
    <w:rsid w:val="00880EE7"/>
    <w:rsid w:val="00882311"/>
    <w:rsid w:val="0088359F"/>
    <w:rsid w:val="008917F3"/>
    <w:rsid w:val="0089320B"/>
    <w:rsid w:val="00895151"/>
    <w:rsid w:val="00895E77"/>
    <w:rsid w:val="008A76AA"/>
    <w:rsid w:val="008B4180"/>
    <w:rsid w:val="008B7FB6"/>
    <w:rsid w:val="008C212D"/>
    <w:rsid w:val="008C7935"/>
    <w:rsid w:val="008D35C8"/>
    <w:rsid w:val="008E274C"/>
    <w:rsid w:val="008E2C16"/>
    <w:rsid w:val="008E32CE"/>
    <w:rsid w:val="008E542B"/>
    <w:rsid w:val="008E6B91"/>
    <w:rsid w:val="008F23AE"/>
    <w:rsid w:val="008F5577"/>
    <w:rsid w:val="00901401"/>
    <w:rsid w:val="00904352"/>
    <w:rsid w:val="00906968"/>
    <w:rsid w:val="00907E36"/>
    <w:rsid w:val="0091176F"/>
    <w:rsid w:val="00917136"/>
    <w:rsid w:val="00920246"/>
    <w:rsid w:val="009217B3"/>
    <w:rsid w:val="0092210D"/>
    <w:rsid w:val="00922AE7"/>
    <w:rsid w:val="009302D9"/>
    <w:rsid w:val="009316AD"/>
    <w:rsid w:val="00944D8E"/>
    <w:rsid w:val="00945A2B"/>
    <w:rsid w:val="00946884"/>
    <w:rsid w:val="00955539"/>
    <w:rsid w:val="0095692D"/>
    <w:rsid w:val="00963112"/>
    <w:rsid w:val="009634E4"/>
    <w:rsid w:val="00965204"/>
    <w:rsid w:val="0096582B"/>
    <w:rsid w:val="009705C2"/>
    <w:rsid w:val="00971091"/>
    <w:rsid w:val="00977852"/>
    <w:rsid w:val="0098018A"/>
    <w:rsid w:val="00982570"/>
    <w:rsid w:val="0098768A"/>
    <w:rsid w:val="009960D7"/>
    <w:rsid w:val="009B0B7B"/>
    <w:rsid w:val="009C215B"/>
    <w:rsid w:val="009C4045"/>
    <w:rsid w:val="009C54AD"/>
    <w:rsid w:val="009C6908"/>
    <w:rsid w:val="009D02D8"/>
    <w:rsid w:val="009D081D"/>
    <w:rsid w:val="009D0A28"/>
    <w:rsid w:val="009D7F32"/>
    <w:rsid w:val="009E227A"/>
    <w:rsid w:val="009E553B"/>
    <w:rsid w:val="009E6299"/>
    <w:rsid w:val="009E6506"/>
    <w:rsid w:val="009E6628"/>
    <w:rsid w:val="009F00BB"/>
    <w:rsid w:val="009F218C"/>
    <w:rsid w:val="009F2B14"/>
    <w:rsid w:val="009F3AEA"/>
    <w:rsid w:val="00A003D9"/>
    <w:rsid w:val="00A0266A"/>
    <w:rsid w:val="00A1053D"/>
    <w:rsid w:val="00A12591"/>
    <w:rsid w:val="00A204AD"/>
    <w:rsid w:val="00A21CFB"/>
    <w:rsid w:val="00A27DD9"/>
    <w:rsid w:val="00A32062"/>
    <w:rsid w:val="00A33984"/>
    <w:rsid w:val="00A3443A"/>
    <w:rsid w:val="00A34FF5"/>
    <w:rsid w:val="00A45363"/>
    <w:rsid w:val="00A45B89"/>
    <w:rsid w:val="00A52C51"/>
    <w:rsid w:val="00A62CDF"/>
    <w:rsid w:val="00A65284"/>
    <w:rsid w:val="00A66534"/>
    <w:rsid w:val="00A70208"/>
    <w:rsid w:val="00A733F9"/>
    <w:rsid w:val="00A744EA"/>
    <w:rsid w:val="00A748BB"/>
    <w:rsid w:val="00A74C19"/>
    <w:rsid w:val="00A77F96"/>
    <w:rsid w:val="00A82454"/>
    <w:rsid w:val="00A841E4"/>
    <w:rsid w:val="00AA155A"/>
    <w:rsid w:val="00AA24D2"/>
    <w:rsid w:val="00AA301B"/>
    <w:rsid w:val="00AA4526"/>
    <w:rsid w:val="00AB3CA9"/>
    <w:rsid w:val="00AB7E63"/>
    <w:rsid w:val="00AC1A5A"/>
    <w:rsid w:val="00AC1B48"/>
    <w:rsid w:val="00AC2F17"/>
    <w:rsid w:val="00AC4C83"/>
    <w:rsid w:val="00AD1E2B"/>
    <w:rsid w:val="00AD4BB3"/>
    <w:rsid w:val="00AD696F"/>
    <w:rsid w:val="00AD6E56"/>
    <w:rsid w:val="00AE1157"/>
    <w:rsid w:val="00AE21D0"/>
    <w:rsid w:val="00AE2735"/>
    <w:rsid w:val="00AE2F3C"/>
    <w:rsid w:val="00AE5020"/>
    <w:rsid w:val="00AE5CF1"/>
    <w:rsid w:val="00AE6737"/>
    <w:rsid w:val="00AF241D"/>
    <w:rsid w:val="00AF2C13"/>
    <w:rsid w:val="00AF3057"/>
    <w:rsid w:val="00B005BB"/>
    <w:rsid w:val="00B02712"/>
    <w:rsid w:val="00B0488F"/>
    <w:rsid w:val="00B06B4B"/>
    <w:rsid w:val="00B145D2"/>
    <w:rsid w:val="00B15BE8"/>
    <w:rsid w:val="00B15DC6"/>
    <w:rsid w:val="00B15E48"/>
    <w:rsid w:val="00B1764A"/>
    <w:rsid w:val="00B2236C"/>
    <w:rsid w:val="00B230A1"/>
    <w:rsid w:val="00B24133"/>
    <w:rsid w:val="00B26B46"/>
    <w:rsid w:val="00B27F94"/>
    <w:rsid w:val="00B31F56"/>
    <w:rsid w:val="00B34A5D"/>
    <w:rsid w:val="00B37B57"/>
    <w:rsid w:val="00B42E2E"/>
    <w:rsid w:val="00B434BE"/>
    <w:rsid w:val="00B441AC"/>
    <w:rsid w:val="00B45243"/>
    <w:rsid w:val="00B50543"/>
    <w:rsid w:val="00B51C18"/>
    <w:rsid w:val="00B52B38"/>
    <w:rsid w:val="00B53AB0"/>
    <w:rsid w:val="00B5585F"/>
    <w:rsid w:val="00B57152"/>
    <w:rsid w:val="00B60386"/>
    <w:rsid w:val="00B60761"/>
    <w:rsid w:val="00B66278"/>
    <w:rsid w:val="00B71ACB"/>
    <w:rsid w:val="00B724E3"/>
    <w:rsid w:val="00B747DC"/>
    <w:rsid w:val="00B8127F"/>
    <w:rsid w:val="00B843E3"/>
    <w:rsid w:val="00B854E8"/>
    <w:rsid w:val="00B87FC7"/>
    <w:rsid w:val="00B92234"/>
    <w:rsid w:val="00BA1165"/>
    <w:rsid w:val="00BA1A48"/>
    <w:rsid w:val="00BA2CC6"/>
    <w:rsid w:val="00BA7341"/>
    <w:rsid w:val="00BB00F4"/>
    <w:rsid w:val="00BB5157"/>
    <w:rsid w:val="00BB5ED3"/>
    <w:rsid w:val="00BC1C28"/>
    <w:rsid w:val="00BD042F"/>
    <w:rsid w:val="00BD41BC"/>
    <w:rsid w:val="00BD4DB3"/>
    <w:rsid w:val="00BD631E"/>
    <w:rsid w:val="00BE195E"/>
    <w:rsid w:val="00BE3513"/>
    <w:rsid w:val="00BE4C50"/>
    <w:rsid w:val="00BE58E3"/>
    <w:rsid w:val="00BF160F"/>
    <w:rsid w:val="00BF3641"/>
    <w:rsid w:val="00BF70B8"/>
    <w:rsid w:val="00BF78CA"/>
    <w:rsid w:val="00C0378D"/>
    <w:rsid w:val="00C125B2"/>
    <w:rsid w:val="00C1654F"/>
    <w:rsid w:val="00C16C52"/>
    <w:rsid w:val="00C21201"/>
    <w:rsid w:val="00C348E6"/>
    <w:rsid w:val="00C378F6"/>
    <w:rsid w:val="00C41789"/>
    <w:rsid w:val="00C418A5"/>
    <w:rsid w:val="00C427C9"/>
    <w:rsid w:val="00C42B01"/>
    <w:rsid w:val="00C46950"/>
    <w:rsid w:val="00C55961"/>
    <w:rsid w:val="00C55D7B"/>
    <w:rsid w:val="00C56DFC"/>
    <w:rsid w:val="00C6012A"/>
    <w:rsid w:val="00C628F3"/>
    <w:rsid w:val="00C641A2"/>
    <w:rsid w:val="00C67A92"/>
    <w:rsid w:val="00C752B8"/>
    <w:rsid w:val="00C821B3"/>
    <w:rsid w:val="00C82A07"/>
    <w:rsid w:val="00C84D0C"/>
    <w:rsid w:val="00C86172"/>
    <w:rsid w:val="00C921E7"/>
    <w:rsid w:val="00C93995"/>
    <w:rsid w:val="00C9434A"/>
    <w:rsid w:val="00C96241"/>
    <w:rsid w:val="00CA295E"/>
    <w:rsid w:val="00CA3013"/>
    <w:rsid w:val="00CA42EF"/>
    <w:rsid w:val="00CA5B30"/>
    <w:rsid w:val="00CB3374"/>
    <w:rsid w:val="00CB61D0"/>
    <w:rsid w:val="00CB6368"/>
    <w:rsid w:val="00CB71E9"/>
    <w:rsid w:val="00CC08BB"/>
    <w:rsid w:val="00CC2CD8"/>
    <w:rsid w:val="00CC3EBF"/>
    <w:rsid w:val="00CC3F7A"/>
    <w:rsid w:val="00CC6DA6"/>
    <w:rsid w:val="00CC71A5"/>
    <w:rsid w:val="00CC75DC"/>
    <w:rsid w:val="00CD1282"/>
    <w:rsid w:val="00CE0092"/>
    <w:rsid w:val="00CE2173"/>
    <w:rsid w:val="00CE5170"/>
    <w:rsid w:val="00CE6163"/>
    <w:rsid w:val="00CF0627"/>
    <w:rsid w:val="00CF3669"/>
    <w:rsid w:val="00CF4B8F"/>
    <w:rsid w:val="00CF6126"/>
    <w:rsid w:val="00D03DA7"/>
    <w:rsid w:val="00D13574"/>
    <w:rsid w:val="00D14803"/>
    <w:rsid w:val="00D1723D"/>
    <w:rsid w:val="00D1785C"/>
    <w:rsid w:val="00D17FB9"/>
    <w:rsid w:val="00D2256B"/>
    <w:rsid w:val="00D25200"/>
    <w:rsid w:val="00D25B4A"/>
    <w:rsid w:val="00D306AD"/>
    <w:rsid w:val="00D31CD5"/>
    <w:rsid w:val="00D34C8C"/>
    <w:rsid w:val="00D50622"/>
    <w:rsid w:val="00D56ACE"/>
    <w:rsid w:val="00D61D15"/>
    <w:rsid w:val="00D66CBA"/>
    <w:rsid w:val="00D73733"/>
    <w:rsid w:val="00D75AA2"/>
    <w:rsid w:val="00D82CD0"/>
    <w:rsid w:val="00D9071A"/>
    <w:rsid w:val="00D9382A"/>
    <w:rsid w:val="00D9484D"/>
    <w:rsid w:val="00DA1639"/>
    <w:rsid w:val="00DA1AA0"/>
    <w:rsid w:val="00DA3317"/>
    <w:rsid w:val="00DA5420"/>
    <w:rsid w:val="00DA7C67"/>
    <w:rsid w:val="00DB037A"/>
    <w:rsid w:val="00DB0DF4"/>
    <w:rsid w:val="00DB286C"/>
    <w:rsid w:val="00DB5579"/>
    <w:rsid w:val="00DB5F2E"/>
    <w:rsid w:val="00DC0072"/>
    <w:rsid w:val="00DC3116"/>
    <w:rsid w:val="00DD07EC"/>
    <w:rsid w:val="00DD7104"/>
    <w:rsid w:val="00DE0634"/>
    <w:rsid w:val="00DE35A1"/>
    <w:rsid w:val="00DE4998"/>
    <w:rsid w:val="00DE6260"/>
    <w:rsid w:val="00DE687B"/>
    <w:rsid w:val="00DE7E6B"/>
    <w:rsid w:val="00DF75FF"/>
    <w:rsid w:val="00E02795"/>
    <w:rsid w:val="00E10354"/>
    <w:rsid w:val="00E10A41"/>
    <w:rsid w:val="00E138FD"/>
    <w:rsid w:val="00E140E9"/>
    <w:rsid w:val="00E16CEE"/>
    <w:rsid w:val="00E177FA"/>
    <w:rsid w:val="00E203AD"/>
    <w:rsid w:val="00E22785"/>
    <w:rsid w:val="00E25C08"/>
    <w:rsid w:val="00E25F72"/>
    <w:rsid w:val="00E268EA"/>
    <w:rsid w:val="00E26ACD"/>
    <w:rsid w:val="00E27CAD"/>
    <w:rsid w:val="00E30150"/>
    <w:rsid w:val="00E321FB"/>
    <w:rsid w:val="00E32E7C"/>
    <w:rsid w:val="00E34C93"/>
    <w:rsid w:val="00E361DA"/>
    <w:rsid w:val="00E368D5"/>
    <w:rsid w:val="00E449E6"/>
    <w:rsid w:val="00E47007"/>
    <w:rsid w:val="00E54CC5"/>
    <w:rsid w:val="00E551C8"/>
    <w:rsid w:val="00E55849"/>
    <w:rsid w:val="00E638FF"/>
    <w:rsid w:val="00E64D5C"/>
    <w:rsid w:val="00E663B5"/>
    <w:rsid w:val="00E66C22"/>
    <w:rsid w:val="00E7609B"/>
    <w:rsid w:val="00E823AB"/>
    <w:rsid w:val="00E8458F"/>
    <w:rsid w:val="00E874E4"/>
    <w:rsid w:val="00E87884"/>
    <w:rsid w:val="00E927B5"/>
    <w:rsid w:val="00E9441F"/>
    <w:rsid w:val="00E9461E"/>
    <w:rsid w:val="00E94D0C"/>
    <w:rsid w:val="00EA0D31"/>
    <w:rsid w:val="00EA2344"/>
    <w:rsid w:val="00EA2A1B"/>
    <w:rsid w:val="00EA4F9B"/>
    <w:rsid w:val="00EC009E"/>
    <w:rsid w:val="00EC131A"/>
    <w:rsid w:val="00EC1914"/>
    <w:rsid w:val="00EC3B22"/>
    <w:rsid w:val="00EC68B7"/>
    <w:rsid w:val="00ED7795"/>
    <w:rsid w:val="00EE017B"/>
    <w:rsid w:val="00EE045A"/>
    <w:rsid w:val="00EE0CF1"/>
    <w:rsid w:val="00EE31BD"/>
    <w:rsid w:val="00EF0FC1"/>
    <w:rsid w:val="00EF17B6"/>
    <w:rsid w:val="00F0026E"/>
    <w:rsid w:val="00F00DFD"/>
    <w:rsid w:val="00F010B2"/>
    <w:rsid w:val="00F0235B"/>
    <w:rsid w:val="00F04FD7"/>
    <w:rsid w:val="00F056A6"/>
    <w:rsid w:val="00F1129C"/>
    <w:rsid w:val="00F1540D"/>
    <w:rsid w:val="00F157E8"/>
    <w:rsid w:val="00F15EEC"/>
    <w:rsid w:val="00F161CE"/>
    <w:rsid w:val="00F264A2"/>
    <w:rsid w:val="00F26CAD"/>
    <w:rsid w:val="00F300AF"/>
    <w:rsid w:val="00F3284A"/>
    <w:rsid w:val="00F33AE4"/>
    <w:rsid w:val="00F341B9"/>
    <w:rsid w:val="00F412DB"/>
    <w:rsid w:val="00F4774F"/>
    <w:rsid w:val="00F56EF1"/>
    <w:rsid w:val="00F57D7A"/>
    <w:rsid w:val="00F61430"/>
    <w:rsid w:val="00F617B7"/>
    <w:rsid w:val="00F61F43"/>
    <w:rsid w:val="00F632D3"/>
    <w:rsid w:val="00F71241"/>
    <w:rsid w:val="00F871B6"/>
    <w:rsid w:val="00F90C28"/>
    <w:rsid w:val="00F9143E"/>
    <w:rsid w:val="00FA28EC"/>
    <w:rsid w:val="00FA4503"/>
    <w:rsid w:val="00FA48CC"/>
    <w:rsid w:val="00FA5EE7"/>
    <w:rsid w:val="00FA64B1"/>
    <w:rsid w:val="00FA70EC"/>
    <w:rsid w:val="00FB1253"/>
    <w:rsid w:val="00FB2F94"/>
    <w:rsid w:val="00FB6589"/>
    <w:rsid w:val="00FB71FB"/>
    <w:rsid w:val="00FC1B4E"/>
    <w:rsid w:val="00FC3235"/>
    <w:rsid w:val="00FC4371"/>
    <w:rsid w:val="00FC5A72"/>
    <w:rsid w:val="00FD2967"/>
    <w:rsid w:val="00FF3AE1"/>
    <w:rsid w:val="00FF4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1A0F50CB-845C-4D39-93D2-5CEF9B1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89"/>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460EA1"/>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460EA1"/>
    <w:rPr>
      <w:rFonts w:ascii="Calibri" w:eastAsia="Calibri" w:hAnsi="Calibri"/>
      <w:sz w:val="22"/>
      <w:szCs w:val="22"/>
      <w:lang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qFormat/>
    <w:rsid w:val="00460EA1"/>
    <w:rPr>
      <w:lang w:val="es-ES"/>
    </w:rPr>
  </w:style>
  <w:style w:type="character" w:customStyle="1" w:styleId="TextonotapieCar">
    <w:name w:val="Texto nota pie Car"/>
    <w:basedOn w:val="Fuentedeprrafopredeter"/>
    <w:uiPriority w:val="99"/>
    <w:semiHidden/>
    <w:rsid w:val="00460EA1"/>
    <w:rPr>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rsid w:val="00460EA1"/>
    <w:rPr>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qFormat/>
    <w:rsid w:val="00460EA1"/>
    <w:rPr>
      <w:vertAlign w:val="superscript"/>
    </w:rPr>
  </w:style>
  <w:style w:type="paragraph" w:customStyle="1" w:styleId="xmsonormal">
    <w:name w:val="x_msonormal"/>
    <w:basedOn w:val="Normal"/>
    <w:rsid w:val="00460EA1"/>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60EA1"/>
    <w:rPr>
      <w:b/>
      <w:bCs/>
    </w:rPr>
  </w:style>
  <w:style w:type="character" w:styleId="Mencinsinresolver">
    <w:name w:val="Unresolved Mention"/>
    <w:basedOn w:val="Fuentedeprrafopredeter"/>
    <w:uiPriority w:val="99"/>
    <w:semiHidden/>
    <w:unhideWhenUsed/>
    <w:rsid w:val="00FF4871"/>
    <w:rPr>
      <w:color w:val="605E5C"/>
      <w:shd w:val="clear" w:color="auto" w:fill="E1DFDD"/>
    </w:rPr>
  </w:style>
  <w:style w:type="paragraph" w:styleId="Textoindependiente">
    <w:name w:val="Body Text"/>
    <w:basedOn w:val="Normal"/>
    <w:link w:val="TextoindependienteCar"/>
    <w:uiPriority w:val="99"/>
    <w:semiHidden/>
    <w:unhideWhenUsed/>
    <w:rsid w:val="000037B9"/>
    <w:pPr>
      <w:spacing w:after="120"/>
    </w:pPr>
  </w:style>
  <w:style w:type="character" w:customStyle="1" w:styleId="TextoindependienteCar">
    <w:name w:val="Texto independiente Car"/>
    <w:basedOn w:val="Fuentedeprrafopredeter"/>
    <w:link w:val="Textoindependiente"/>
    <w:uiPriority w:val="99"/>
    <w:semiHidden/>
    <w:rsid w:val="000037B9"/>
    <w:rPr>
      <w:lang w:val="es-ES_tradnl" w:eastAsia="es-ES"/>
    </w:rPr>
  </w:style>
  <w:style w:type="paragraph" w:styleId="Revisin">
    <w:name w:val="Revision"/>
    <w:hidden/>
    <w:uiPriority w:val="99"/>
    <w:semiHidden/>
    <w:rsid w:val="00C427C9"/>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082">
      <w:bodyDiv w:val="1"/>
      <w:marLeft w:val="0"/>
      <w:marRight w:val="0"/>
      <w:marTop w:val="0"/>
      <w:marBottom w:val="0"/>
      <w:divBdr>
        <w:top w:val="none" w:sz="0" w:space="0" w:color="auto"/>
        <w:left w:val="none" w:sz="0" w:space="0" w:color="auto"/>
        <w:bottom w:val="none" w:sz="0" w:space="0" w:color="auto"/>
        <w:right w:val="none" w:sz="0" w:space="0" w:color="auto"/>
      </w:divBdr>
    </w:div>
    <w:div w:id="414976845">
      <w:bodyDiv w:val="1"/>
      <w:marLeft w:val="0"/>
      <w:marRight w:val="0"/>
      <w:marTop w:val="0"/>
      <w:marBottom w:val="0"/>
      <w:divBdr>
        <w:top w:val="none" w:sz="0" w:space="0" w:color="auto"/>
        <w:left w:val="none" w:sz="0" w:space="0" w:color="auto"/>
        <w:bottom w:val="none" w:sz="0" w:space="0" w:color="auto"/>
        <w:right w:val="none" w:sz="0" w:space="0" w:color="auto"/>
      </w:divBdr>
    </w:div>
    <w:div w:id="569508187">
      <w:bodyDiv w:val="1"/>
      <w:marLeft w:val="0"/>
      <w:marRight w:val="0"/>
      <w:marTop w:val="0"/>
      <w:marBottom w:val="0"/>
      <w:divBdr>
        <w:top w:val="none" w:sz="0" w:space="0" w:color="auto"/>
        <w:left w:val="none" w:sz="0" w:space="0" w:color="auto"/>
        <w:bottom w:val="none" w:sz="0" w:space="0" w:color="auto"/>
        <w:right w:val="none" w:sz="0" w:space="0" w:color="auto"/>
      </w:divBdr>
    </w:div>
    <w:div w:id="610549949">
      <w:bodyDiv w:val="1"/>
      <w:marLeft w:val="0"/>
      <w:marRight w:val="0"/>
      <w:marTop w:val="0"/>
      <w:marBottom w:val="0"/>
      <w:divBdr>
        <w:top w:val="none" w:sz="0" w:space="0" w:color="auto"/>
        <w:left w:val="none" w:sz="0" w:space="0" w:color="auto"/>
        <w:bottom w:val="none" w:sz="0" w:space="0" w:color="auto"/>
        <w:right w:val="none" w:sz="0" w:space="0" w:color="auto"/>
      </w:divBdr>
    </w:div>
    <w:div w:id="866524482">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454864689">
      <w:bodyDiv w:val="1"/>
      <w:marLeft w:val="0"/>
      <w:marRight w:val="0"/>
      <w:marTop w:val="0"/>
      <w:marBottom w:val="0"/>
      <w:divBdr>
        <w:top w:val="none" w:sz="0" w:space="0" w:color="auto"/>
        <w:left w:val="none" w:sz="0" w:space="0" w:color="auto"/>
        <w:bottom w:val="none" w:sz="0" w:space="0" w:color="auto"/>
        <w:right w:val="none" w:sz="0" w:space="0" w:color="auto"/>
      </w:divBdr>
    </w:div>
    <w:div w:id="1568611352">
      <w:bodyDiv w:val="1"/>
      <w:marLeft w:val="0"/>
      <w:marRight w:val="0"/>
      <w:marTop w:val="0"/>
      <w:marBottom w:val="0"/>
      <w:divBdr>
        <w:top w:val="none" w:sz="0" w:space="0" w:color="auto"/>
        <w:left w:val="none" w:sz="0" w:space="0" w:color="auto"/>
        <w:bottom w:val="none" w:sz="0" w:space="0" w:color="auto"/>
        <w:right w:val="none" w:sz="0" w:space="0" w:color="auto"/>
      </w:divBdr>
    </w:div>
    <w:div w:id="1577786851">
      <w:bodyDiv w:val="1"/>
      <w:marLeft w:val="0"/>
      <w:marRight w:val="0"/>
      <w:marTop w:val="0"/>
      <w:marBottom w:val="0"/>
      <w:divBdr>
        <w:top w:val="none" w:sz="0" w:space="0" w:color="auto"/>
        <w:left w:val="none" w:sz="0" w:space="0" w:color="auto"/>
        <w:bottom w:val="none" w:sz="0" w:space="0" w:color="auto"/>
        <w:right w:val="none" w:sz="0" w:space="0" w:color="auto"/>
      </w:divBdr>
    </w:div>
    <w:div w:id="1643582273">
      <w:bodyDiv w:val="1"/>
      <w:marLeft w:val="0"/>
      <w:marRight w:val="0"/>
      <w:marTop w:val="0"/>
      <w:marBottom w:val="0"/>
      <w:divBdr>
        <w:top w:val="none" w:sz="0" w:space="0" w:color="auto"/>
        <w:left w:val="none" w:sz="0" w:space="0" w:color="auto"/>
        <w:bottom w:val="none" w:sz="0" w:space="0" w:color="auto"/>
        <w:right w:val="none" w:sz="0" w:space="0" w:color="auto"/>
      </w:divBdr>
      <w:divsChild>
        <w:div w:id="1767648815">
          <w:marLeft w:val="0"/>
          <w:marRight w:val="0"/>
          <w:marTop w:val="0"/>
          <w:marBottom w:val="0"/>
          <w:divBdr>
            <w:top w:val="none" w:sz="0" w:space="0" w:color="auto"/>
            <w:left w:val="none" w:sz="0" w:space="0" w:color="auto"/>
            <w:bottom w:val="none" w:sz="0" w:space="0" w:color="auto"/>
            <w:right w:val="none" w:sz="0" w:space="0" w:color="auto"/>
          </w:divBdr>
        </w:div>
      </w:divsChild>
    </w:div>
    <w:div w:id="1675495372">
      <w:bodyDiv w:val="1"/>
      <w:marLeft w:val="0"/>
      <w:marRight w:val="0"/>
      <w:marTop w:val="0"/>
      <w:marBottom w:val="0"/>
      <w:divBdr>
        <w:top w:val="none" w:sz="0" w:space="0" w:color="auto"/>
        <w:left w:val="none" w:sz="0" w:space="0" w:color="auto"/>
        <w:bottom w:val="none" w:sz="0" w:space="0" w:color="auto"/>
        <w:right w:val="none" w:sz="0" w:space="0" w:color="auto"/>
      </w:divBdr>
    </w:div>
    <w:div w:id="1721246515">
      <w:bodyDiv w:val="1"/>
      <w:marLeft w:val="0"/>
      <w:marRight w:val="0"/>
      <w:marTop w:val="0"/>
      <w:marBottom w:val="0"/>
      <w:divBdr>
        <w:top w:val="none" w:sz="0" w:space="0" w:color="auto"/>
        <w:left w:val="none" w:sz="0" w:space="0" w:color="auto"/>
        <w:bottom w:val="none" w:sz="0" w:space="0" w:color="auto"/>
        <w:right w:val="none" w:sz="0" w:space="0" w:color="auto"/>
      </w:divBdr>
    </w:div>
    <w:div w:id="1787381609">
      <w:bodyDiv w:val="1"/>
      <w:marLeft w:val="0"/>
      <w:marRight w:val="0"/>
      <w:marTop w:val="0"/>
      <w:marBottom w:val="0"/>
      <w:divBdr>
        <w:top w:val="none" w:sz="0" w:space="0" w:color="auto"/>
        <w:left w:val="none" w:sz="0" w:space="0" w:color="auto"/>
        <w:bottom w:val="none" w:sz="0" w:space="0" w:color="auto"/>
        <w:right w:val="none" w:sz="0" w:space="0" w:color="auto"/>
      </w:divBdr>
    </w:div>
    <w:div w:id="1885941212">
      <w:bodyDiv w:val="1"/>
      <w:marLeft w:val="0"/>
      <w:marRight w:val="0"/>
      <w:marTop w:val="0"/>
      <w:marBottom w:val="0"/>
      <w:divBdr>
        <w:top w:val="none" w:sz="0" w:space="0" w:color="auto"/>
        <w:left w:val="none" w:sz="0" w:space="0" w:color="auto"/>
        <w:bottom w:val="none" w:sz="0" w:space="0" w:color="auto"/>
        <w:right w:val="none" w:sz="0" w:space="0" w:color="auto"/>
      </w:divBdr>
    </w:div>
    <w:div w:id="1923370475">
      <w:bodyDiv w:val="1"/>
      <w:marLeft w:val="0"/>
      <w:marRight w:val="0"/>
      <w:marTop w:val="0"/>
      <w:marBottom w:val="0"/>
      <w:divBdr>
        <w:top w:val="none" w:sz="0" w:space="0" w:color="auto"/>
        <w:left w:val="none" w:sz="0" w:space="0" w:color="auto"/>
        <w:bottom w:val="none" w:sz="0" w:space="0" w:color="auto"/>
        <w:right w:val="none" w:sz="0" w:space="0" w:color="auto"/>
      </w:divBdr>
    </w:div>
    <w:div w:id="2000187412">
      <w:bodyDiv w:val="1"/>
      <w:marLeft w:val="0"/>
      <w:marRight w:val="0"/>
      <w:marTop w:val="0"/>
      <w:marBottom w:val="0"/>
      <w:divBdr>
        <w:top w:val="none" w:sz="0" w:space="0" w:color="auto"/>
        <w:left w:val="none" w:sz="0" w:space="0" w:color="auto"/>
        <w:bottom w:val="none" w:sz="0" w:space="0" w:color="auto"/>
        <w:right w:val="none" w:sz="0" w:space="0" w:color="auto"/>
      </w:divBdr>
    </w:div>
    <w:div w:id="20011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pazos@shd.gov.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yahoo.com/d/search/name=Amaury%2520de%2520J.%2520D%25C3%25ADaz%2520D%25C3%25ADaz&amp;emailAddresses=amaurydiazdiaz%2540hotmail.com&amp;listFilter=FROM/messages/9074?.intl=es&amp;.lang=es-ES&amp;.partner=none&amp;.src=f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melo@shd.gov.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constitucion_politica_1991_pr011.html" TargetMode="External"/><Relationship Id="rId2" Type="http://schemas.openxmlformats.org/officeDocument/2006/relationships/hyperlink" Target="http://www.secretariasenado.gov.co/senado/basedoc/constitucion_politica_1991_pr009.html" TargetMode="External"/><Relationship Id="rId1" Type="http://schemas.openxmlformats.org/officeDocument/2006/relationships/hyperlink" Target="http://www.secretariasenado.gov.co/senado/basedoc/constitucion_politica_1991_pr004.html" TargetMode="External"/><Relationship Id="rId5" Type="http://schemas.openxmlformats.org/officeDocument/2006/relationships/hyperlink" Target="http://www.secretariasenado.gov.co/senado/basedoc/acto_legislativo_01_2001.html" TargetMode="External"/><Relationship Id="rId4" Type="http://schemas.openxmlformats.org/officeDocument/2006/relationships/hyperlink" Target="http://www.secretariasenado.gov.co/senado/basedoc/constitucion_politica_1991_pr0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59814-28C2-48D4-9C1B-1622B160FF8F}">
  <ds:schemaRefs>
    <ds:schemaRef ds:uri="http://schemas.microsoft.com/sharepoint/v3/contenttype/forms"/>
  </ds:schemaRefs>
</ds:datastoreItem>
</file>

<file path=customXml/itemProps3.xml><?xml version="1.0" encoding="utf-8"?>
<ds:datastoreItem xmlns:ds="http://schemas.openxmlformats.org/officeDocument/2006/customXml" ds:itemID="{6D81FB3A-802E-4552-B731-5943D97ADB50}">
  <ds:schemaRefs>
    <ds:schemaRef ds:uri="http://schemas.openxmlformats.org/officeDocument/2006/bibliography"/>
  </ds:schemaRefs>
</ds:datastoreItem>
</file>

<file path=customXml/itemProps4.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14327</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16898</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cp:lastPrinted>2020-02-07T14:13:00Z</cp:lastPrinted>
  <dcterms:created xsi:type="dcterms:W3CDTF">2022-01-11T18:39:00Z</dcterms:created>
  <dcterms:modified xsi:type="dcterms:W3CDTF">2022-01-11T18:39:00Z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