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467" w14:textId="0F8F3681" w:rsidR="00FF4871" w:rsidRPr="00464DD4" w:rsidRDefault="00FF4871" w:rsidP="00464DD4">
      <w:pPr>
        <w:rPr>
          <w:rFonts w:ascii="Arial" w:hAnsi="Arial" w:cs="Arial"/>
          <w:sz w:val="24"/>
          <w:szCs w:val="24"/>
        </w:rPr>
      </w:pPr>
      <w:r w:rsidRPr="00464DD4">
        <w:rPr>
          <w:rFonts w:ascii="Arial" w:hAnsi="Arial" w:cs="Arial"/>
          <w:sz w:val="24"/>
          <w:szCs w:val="24"/>
        </w:rPr>
        <w:t>Bogotá, D.C.</w:t>
      </w:r>
    </w:p>
    <w:p w14:paraId="52D5EE4A" w14:textId="042A9DCD" w:rsidR="00FF4871" w:rsidRPr="00464DD4" w:rsidRDefault="00FF4871" w:rsidP="00464DD4">
      <w:pPr>
        <w:rPr>
          <w:rFonts w:ascii="Arial" w:hAnsi="Arial" w:cs="Arial"/>
          <w:sz w:val="24"/>
          <w:szCs w:val="24"/>
        </w:rPr>
      </w:pPr>
    </w:p>
    <w:p w14:paraId="71F47805" w14:textId="77777777" w:rsidR="00FF4871" w:rsidRPr="00464DD4" w:rsidRDefault="00FF4871" w:rsidP="00464DD4">
      <w:pPr>
        <w:rPr>
          <w:rFonts w:ascii="Arial" w:hAnsi="Arial" w:cs="Arial"/>
          <w:sz w:val="24"/>
          <w:szCs w:val="24"/>
        </w:rPr>
      </w:pPr>
    </w:p>
    <w:p w14:paraId="7B155A3D" w14:textId="4D442467" w:rsidR="00460EA1" w:rsidRPr="00464DD4" w:rsidRDefault="00460EA1" w:rsidP="00464DD4">
      <w:pPr>
        <w:rPr>
          <w:rFonts w:ascii="Arial" w:hAnsi="Arial" w:cs="Arial"/>
          <w:sz w:val="24"/>
          <w:szCs w:val="24"/>
        </w:rPr>
      </w:pPr>
      <w:r w:rsidRPr="00464DD4">
        <w:rPr>
          <w:rFonts w:ascii="Arial" w:hAnsi="Arial" w:cs="Arial"/>
          <w:sz w:val="24"/>
          <w:szCs w:val="24"/>
        </w:rPr>
        <w:t>Doctor</w:t>
      </w:r>
      <w:r w:rsidR="00500D9E" w:rsidRPr="00464DD4">
        <w:rPr>
          <w:rFonts w:ascii="Arial" w:hAnsi="Arial" w:cs="Arial"/>
          <w:sz w:val="24"/>
          <w:szCs w:val="24"/>
        </w:rPr>
        <w:t>a</w:t>
      </w:r>
    </w:p>
    <w:p w14:paraId="72DB03B2" w14:textId="4B6B7271" w:rsidR="00460EA1" w:rsidRPr="00464DD4" w:rsidRDefault="00500D9E" w:rsidP="00464DD4">
      <w:pPr>
        <w:rPr>
          <w:rFonts w:ascii="Arial" w:hAnsi="Arial" w:cs="Arial"/>
          <w:b/>
          <w:sz w:val="24"/>
          <w:szCs w:val="24"/>
        </w:rPr>
      </w:pPr>
      <w:r w:rsidRPr="00464DD4">
        <w:rPr>
          <w:rFonts w:ascii="Arial" w:hAnsi="Arial" w:cs="Arial"/>
          <w:b/>
          <w:sz w:val="24"/>
          <w:szCs w:val="24"/>
        </w:rPr>
        <w:t>ANA MARIA ZAMBRANO DUQUE</w:t>
      </w:r>
    </w:p>
    <w:p w14:paraId="76641B21" w14:textId="707EC803" w:rsidR="00460EA1" w:rsidRPr="00464DD4" w:rsidRDefault="00500D9E" w:rsidP="00464DD4">
      <w:pPr>
        <w:rPr>
          <w:rFonts w:ascii="Arial" w:hAnsi="Arial" w:cs="Arial"/>
          <w:sz w:val="24"/>
          <w:szCs w:val="24"/>
        </w:rPr>
      </w:pPr>
      <w:r w:rsidRPr="00464DD4">
        <w:rPr>
          <w:rFonts w:ascii="Arial" w:hAnsi="Arial" w:cs="Arial"/>
          <w:sz w:val="24"/>
          <w:szCs w:val="24"/>
        </w:rPr>
        <w:t>Gerente General</w:t>
      </w:r>
    </w:p>
    <w:p w14:paraId="4ACC166C" w14:textId="169A0864" w:rsidR="00500D9E" w:rsidRPr="00464DD4" w:rsidRDefault="00500D9E" w:rsidP="00464DD4">
      <w:pPr>
        <w:rPr>
          <w:rFonts w:ascii="Arial" w:hAnsi="Arial" w:cs="Arial"/>
          <w:sz w:val="24"/>
          <w:szCs w:val="24"/>
        </w:rPr>
      </w:pPr>
      <w:r w:rsidRPr="00464DD4">
        <w:rPr>
          <w:rFonts w:ascii="Arial" w:hAnsi="Arial" w:cs="Arial"/>
          <w:sz w:val="24"/>
          <w:szCs w:val="24"/>
        </w:rPr>
        <w:t>Terminal de Transporte S.A.</w:t>
      </w:r>
    </w:p>
    <w:p w14:paraId="03CB4D56" w14:textId="62D4D654" w:rsidR="00696840" w:rsidRPr="00464DD4" w:rsidRDefault="00696840" w:rsidP="00464DD4">
      <w:pPr>
        <w:rPr>
          <w:rFonts w:ascii="Arial" w:hAnsi="Arial" w:cs="Arial"/>
          <w:sz w:val="24"/>
          <w:szCs w:val="24"/>
        </w:rPr>
      </w:pPr>
      <w:r w:rsidRPr="00464DD4">
        <w:rPr>
          <w:rFonts w:ascii="Arial" w:hAnsi="Arial" w:cs="Arial"/>
          <w:sz w:val="24"/>
          <w:szCs w:val="24"/>
        </w:rPr>
        <w:t>Correo:</w:t>
      </w:r>
      <w:r w:rsidR="00FF4871" w:rsidRPr="00464DD4">
        <w:rPr>
          <w:rFonts w:ascii="Arial" w:hAnsi="Arial" w:cs="Arial"/>
          <w:sz w:val="24"/>
          <w:szCs w:val="24"/>
        </w:rPr>
        <w:t xml:space="preserve"> </w:t>
      </w:r>
      <w:hyperlink r:id="rId11" w:history="1">
        <w:r w:rsidR="00CB6368" w:rsidRPr="00140D0C">
          <w:rPr>
            <w:rStyle w:val="Hipervnculo"/>
            <w:rFonts w:ascii="Arial" w:hAnsi="Arial" w:cs="Arial"/>
            <w:color w:val="auto"/>
            <w:sz w:val="24"/>
            <w:szCs w:val="24"/>
          </w:rPr>
          <w:t>ana.zambrano@terminaldetransporte.gov.co</w:t>
        </w:r>
      </w:hyperlink>
    </w:p>
    <w:p w14:paraId="16136D7F" w14:textId="1F57C2E5" w:rsidR="00FF4871" w:rsidRPr="00464DD4" w:rsidRDefault="00FF4871" w:rsidP="00464DD4">
      <w:pPr>
        <w:rPr>
          <w:rFonts w:ascii="Arial" w:hAnsi="Arial" w:cs="Arial"/>
          <w:sz w:val="24"/>
          <w:szCs w:val="24"/>
        </w:rPr>
      </w:pPr>
      <w:r w:rsidRPr="00464DD4">
        <w:rPr>
          <w:rFonts w:ascii="Arial" w:hAnsi="Arial" w:cs="Arial"/>
          <w:sz w:val="24"/>
          <w:szCs w:val="24"/>
        </w:rPr>
        <w:tab/>
        <w:t xml:space="preserve">  </w:t>
      </w:r>
      <w:hyperlink r:id="rId12" w:history="1">
        <w:r w:rsidR="002C15A2" w:rsidRPr="00140D0C">
          <w:rPr>
            <w:rStyle w:val="Hipervnculo"/>
            <w:rFonts w:ascii="Arial" w:hAnsi="Arial" w:cs="Arial"/>
            <w:color w:val="auto"/>
            <w:sz w:val="24"/>
            <w:szCs w:val="24"/>
          </w:rPr>
          <w:t>carlos.salcedo@terminal</w:t>
        </w:r>
      </w:hyperlink>
      <w:r w:rsidR="00CB6368" w:rsidRPr="00140D0C">
        <w:rPr>
          <w:rStyle w:val="Hipervnculo"/>
          <w:rFonts w:ascii="Arial" w:hAnsi="Arial" w:cs="Arial"/>
          <w:color w:val="auto"/>
          <w:sz w:val="24"/>
          <w:szCs w:val="24"/>
        </w:rPr>
        <w:t>detransporte.gov.co</w:t>
      </w:r>
    </w:p>
    <w:p w14:paraId="7971B679" w14:textId="152CC897" w:rsidR="00460EA1" w:rsidRPr="00464DD4" w:rsidRDefault="00460EA1" w:rsidP="00464DD4">
      <w:pPr>
        <w:rPr>
          <w:rFonts w:ascii="Arial" w:hAnsi="Arial" w:cs="Arial"/>
          <w:sz w:val="24"/>
          <w:szCs w:val="24"/>
        </w:rPr>
      </w:pPr>
      <w:r w:rsidRPr="00464DD4">
        <w:rPr>
          <w:rFonts w:ascii="Arial" w:hAnsi="Arial" w:cs="Arial"/>
          <w:sz w:val="24"/>
          <w:szCs w:val="24"/>
        </w:rPr>
        <w:t xml:space="preserve">NIT </w:t>
      </w:r>
      <w:r w:rsidR="00CA5B30" w:rsidRPr="00464DD4">
        <w:rPr>
          <w:rFonts w:ascii="Arial" w:hAnsi="Arial" w:cs="Arial"/>
          <w:sz w:val="24"/>
          <w:szCs w:val="24"/>
        </w:rPr>
        <w:t>860052155-6</w:t>
      </w:r>
    </w:p>
    <w:p w14:paraId="1A7238F8" w14:textId="602E9E1E" w:rsidR="00460EA1" w:rsidRPr="00464DD4" w:rsidRDefault="002C15A2" w:rsidP="00464DD4">
      <w:pPr>
        <w:rPr>
          <w:rFonts w:ascii="Arial" w:hAnsi="Arial" w:cs="Arial"/>
          <w:sz w:val="24"/>
          <w:szCs w:val="24"/>
        </w:rPr>
      </w:pPr>
      <w:r w:rsidRPr="00464DD4">
        <w:rPr>
          <w:rFonts w:ascii="Arial" w:hAnsi="Arial" w:cs="Arial"/>
          <w:sz w:val="24"/>
          <w:szCs w:val="24"/>
        </w:rPr>
        <w:t>Diagonal 23 N° 69 60 Oficina 502</w:t>
      </w:r>
      <w:r w:rsidR="00460EA1" w:rsidRPr="00464DD4">
        <w:rPr>
          <w:rFonts w:ascii="Arial" w:hAnsi="Arial" w:cs="Arial"/>
          <w:sz w:val="24"/>
          <w:szCs w:val="24"/>
        </w:rPr>
        <w:t xml:space="preserve"> </w:t>
      </w:r>
    </w:p>
    <w:p w14:paraId="2B00430F" w14:textId="77777777" w:rsidR="00460EA1" w:rsidRPr="00464DD4" w:rsidRDefault="00460EA1" w:rsidP="00464DD4">
      <w:pPr>
        <w:rPr>
          <w:rFonts w:ascii="Arial" w:hAnsi="Arial" w:cs="Arial"/>
          <w:sz w:val="24"/>
          <w:szCs w:val="24"/>
        </w:rPr>
      </w:pPr>
      <w:r w:rsidRPr="00464DD4">
        <w:rPr>
          <w:rFonts w:ascii="Arial" w:hAnsi="Arial" w:cs="Arial"/>
          <w:sz w:val="24"/>
          <w:szCs w:val="24"/>
        </w:rPr>
        <w:t>Ciudad</w:t>
      </w:r>
    </w:p>
    <w:p w14:paraId="44195C6F" w14:textId="77777777" w:rsidR="00460EA1" w:rsidRPr="00464DD4" w:rsidRDefault="00460EA1" w:rsidP="00464DD4">
      <w:pPr>
        <w:jc w:val="both"/>
        <w:rPr>
          <w:rFonts w:ascii="Arial" w:hAnsi="Arial" w:cs="Arial"/>
          <w:sz w:val="24"/>
          <w:szCs w:val="24"/>
        </w:rPr>
      </w:pPr>
    </w:p>
    <w:p w14:paraId="1BFBDAD4" w14:textId="77777777" w:rsidR="00460EA1" w:rsidRPr="00464DD4" w:rsidRDefault="00460EA1" w:rsidP="00464DD4">
      <w:pPr>
        <w:tabs>
          <w:tab w:val="center" w:pos="4394"/>
          <w:tab w:val="right" w:pos="8789"/>
        </w:tabs>
        <w:rPr>
          <w:rFonts w:ascii="Arial" w:hAnsi="Arial" w:cs="Arial"/>
          <w:b/>
          <w:sz w:val="24"/>
          <w:szCs w:val="24"/>
        </w:rPr>
      </w:pPr>
      <w:r w:rsidRPr="00464DD4">
        <w:rPr>
          <w:rFonts w:ascii="Arial" w:hAnsi="Arial" w:cs="Arial"/>
          <w:b/>
          <w:sz w:val="24"/>
          <w:szCs w:val="24"/>
        </w:rPr>
        <w:tab/>
        <w:t xml:space="preserve">CONCEPTO </w:t>
      </w:r>
      <w:r w:rsidRPr="00464DD4">
        <w:rPr>
          <w:rFonts w:ascii="Arial" w:hAnsi="Arial" w:cs="Arial"/>
          <w:b/>
          <w:sz w:val="24"/>
          <w:szCs w:val="24"/>
        </w:rPr>
        <w:tab/>
      </w:r>
    </w:p>
    <w:p w14:paraId="2806BBF4" w14:textId="77777777" w:rsidR="00460EA1" w:rsidRPr="00464DD4" w:rsidRDefault="00460EA1" w:rsidP="00464DD4">
      <w:pPr>
        <w:jc w:val="center"/>
        <w:rPr>
          <w:rFonts w:ascii="Arial" w:hAnsi="Arial" w:cs="Arial"/>
          <w:b/>
          <w:sz w:val="24"/>
          <w:szCs w:val="24"/>
        </w:rPr>
      </w:pPr>
    </w:p>
    <w:p w14:paraId="25653750" w14:textId="77777777" w:rsidR="00460EA1" w:rsidRPr="00464DD4" w:rsidRDefault="00460EA1" w:rsidP="00464DD4">
      <w:pPr>
        <w:jc w:val="center"/>
        <w:rPr>
          <w:rFonts w:ascii="Arial" w:hAnsi="Arial" w:cs="Arial"/>
          <w:b/>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917"/>
      </w:tblGrid>
      <w:tr w:rsidR="00464DD4" w:rsidRPr="00464DD4" w14:paraId="6382368A" w14:textId="77777777" w:rsidTr="00CF25C7">
        <w:tc>
          <w:tcPr>
            <w:tcW w:w="1872" w:type="dxa"/>
            <w:shd w:val="clear" w:color="auto" w:fill="auto"/>
            <w:vAlign w:val="center"/>
          </w:tcPr>
          <w:p w14:paraId="3707D054" w14:textId="77777777" w:rsidR="00460EA1" w:rsidRPr="00464DD4" w:rsidRDefault="00460EA1" w:rsidP="00464DD4">
            <w:pPr>
              <w:rPr>
                <w:rFonts w:ascii="Arial" w:hAnsi="Arial" w:cs="Arial"/>
              </w:rPr>
            </w:pPr>
            <w:r w:rsidRPr="00464DD4">
              <w:rPr>
                <w:rFonts w:ascii="Arial" w:hAnsi="Arial" w:cs="Arial"/>
              </w:rPr>
              <w:t>Referencia</w:t>
            </w:r>
          </w:p>
        </w:tc>
        <w:tc>
          <w:tcPr>
            <w:tcW w:w="6917" w:type="dxa"/>
            <w:shd w:val="clear" w:color="auto" w:fill="auto"/>
            <w:vAlign w:val="center"/>
          </w:tcPr>
          <w:p w14:paraId="41CFFF4E" w14:textId="13375F99" w:rsidR="00460EA1" w:rsidRPr="00464DD4" w:rsidRDefault="00460EA1" w:rsidP="00464DD4">
            <w:pPr>
              <w:rPr>
                <w:rFonts w:ascii="Arial" w:hAnsi="Arial" w:cs="Arial"/>
              </w:rPr>
            </w:pPr>
            <w:r w:rsidRPr="00464DD4">
              <w:rPr>
                <w:rFonts w:ascii="Arial" w:hAnsi="Arial" w:cs="Arial"/>
              </w:rPr>
              <w:t>No 2021</w:t>
            </w:r>
            <w:r w:rsidR="00825104" w:rsidRPr="00464DD4">
              <w:rPr>
                <w:rFonts w:ascii="Arial" w:hAnsi="Arial" w:cs="Arial"/>
              </w:rPr>
              <w:t>ER</w:t>
            </w:r>
            <w:r w:rsidR="005456F6" w:rsidRPr="00464DD4">
              <w:rPr>
                <w:rFonts w:ascii="Arial" w:hAnsi="Arial" w:cs="Arial"/>
              </w:rPr>
              <w:t>147693 -2021ER160783- 2021ER162743- IE018786</w:t>
            </w:r>
          </w:p>
        </w:tc>
      </w:tr>
      <w:tr w:rsidR="00464DD4" w:rsidRPr="00464DD4" w14:paraId="6F5D6ED3" w14:textId="77777777" w:rsidTr="00CF25C7">
        <w:tc>
          <w:tcPr>
            <w:tcW w:w="1872" w:type="dxa"/>
            <w:shd w:val="clear" w:color="auto" w:fill="auto"/>
            <w:vAlign w:val="center"/>
          </w:tcPr>
          <w:p w14:paraId="157338DB" w14:textId="77777777" w:rsidR="00460EA1" w:rsidRPr="00464DD4" w:rsidRDefault="00460EA1" w:rsidP="00464DD4">
            <w:pPr>
              <w:rPr>
                <w:rFonts w:ascii="Arial" w:hAnsi="Arial" w:cs="Arial"/>
              </w:rPr>
            </w:pPr>
            <w:r w:rsidRPr="00464DD4">
              <w:rPr>
                <w:rFonts w:ascii="Arial" w:hAnsi="Arial" w:cs="Arial"/>
              </w:rPr>
              <w:t xml:space="preserve">Descriptor general </w:t>
            </w:r>
          </w:p>
        </w:tc>
        <w:tc>
          <w:tcPr>
            <w:tcW w:w="6917" w:type="dxa"/>
            <w:shd w:val="clear" w:color="auto" w:fill="auto"/>
            <w:vAlign w:val="center"/>
          </w:tcPr>
          <w:p w14:paraId="0058F28B" w14:textId="2814D0BC" w:rsidR="00460EA1" w:rsidRPr="00140D0C" w:rsidRDefault="005456F6" w:rsidP="00464DD4">
            <w:pPr>
              <w:jc w:val="both"/>
              <w:rPr>
                <w:rFonts w:ascii="Arial" w:hAnsi="Arial" w:cs="Arial"/>
                <w:highlight w:val="yellow"/>
              </w:rPr>
            </w:pPr>
            <w:r w:rsidRPr="00464DD4">
              <w:rPr>
                <w:rFonts w:ascii="Arial" w:hAnsi="Arial" w:cs="Arial"/>
              </w:rPr>
              <w:t>Presupuesto</w:t>
            </w:r>
            <w:r w:rsidR="00460EA1" w:rsidRPr="00140D0C">
              <w:rPr>
                <w:rFonts w:ascii="Arial" w:hAnsi="Arial" w:cs="Arial"/>
              </w:rPr>
              <w:t xml:space="preserve"> </w:t>
            </w:r>
          </w:p>
        </w:tc>
      </w:tr>
      <w:tr w:rsidR="00464DD4" w:rsidRPr="00464DD4" w14:paraId="17E8BC32" w14:textId="77777777" w:rsidTr="00CF25C7">
        <w:tc>
          <w:tcPr>
            <w:tcW w:w="1872" w:type="dxa"/>
            <w:shd w:val="clear" w:color="auto" w:fill="auto"/>
            <w:vAlign w:val="center"/>
          </w:tcPr>
          <w:p w14:paraId="6E71748F" w14:textId="77777777" w:rsidR="00460EA1" w:rsidRPr="00464DD4" w:rsidRDefault="00460EA1" w:rsidP="00464DD4">
            <w:pPr>
              <w:rPr>
                <w:rFonts w:ascii="Arial" w:hAnsi="Arial" w:cs="Arial"/>
              </w:rPr>
            </w:pPr>
            <w:r w:rsidRPr="00464DD4">
              <w:rPr>
                <w:rFonts w:ascii="Arial" w:hAnsi="Arial" w:cs="Arial"/>
              </w:rPr>
              <w:t>Descriptores especiales</w:t>
            </w:r>
          </w:p>
        </w:tc>
        <w:tc>
          <w:tcPr>
            <w:tcW w:w="6917" w:type="dxa"/>
            <w:shd w:val="clear" w:color="auto" w:fill="auto"/>
            <w:vAlign w:val="center"/>
          </w:tcPr>
          <w:p w14:paraId="11918D5C" w14:textId="79554F90" w:rsidR="006D3375" w:rsidRPr="00464DD4" w:rsidRDefault="00D069AB" w:rsidP="00464DD4">
            <w:pPr>
              <w:jc w:val="both"/>
              <w:rPr>
                <w:rFonts w:ascii="Arial" w:hAnsi="Arial" w:cs="Arial"/>
              </w:rPr>
            </w:pPr>
            <w:r w:rsidRPr="00464DD4">
              <w:rPr>
                <w:rFonts w:ascii="Arial" w:hAnsi="Arial" w:cs="Arial"/>
              </w:rPr>
              <w:t>Régimen presupuestal</w:t>
            </w:r>
            <w:r w:rsidR="00A11395" w:rsidRPr="00464DD4">
              <w:rPr>
                <w:rFonts w:ascii="Arial" w:hAnsi="Arial" w:cs="Arial"/>
              </w:rPr>
              <w:t xml:space="preserve"> </w:t>
            </w:r>
            <w:r w:rsidR="002C1641" w:rsidRPr="00464DD4">
              <w:rPr>
                <w:rFonts w:ascii="Arial" w:hAnsi="Arial" w:cs="Arial"/>
              </w:rPr>
              <w:t xml:space="preserve">de la </w:t>
            </w:r>
            <w:r w:rsidR="00EA2156" w:rsidRPr="00140D0C">
              <w:rPr>
                <w:rFonts w:ascii="Arial" w:hAnsi="Arial" w:cs="Arial"/>
                <w:sz w:val="21"/>
                <w:szCs w:val="21"/>
                <w:shd w:val="clear" w:color="auto" w:fill="FFFFFF"/>
              </w:rPr>
              <w:t>Sociedad de Economía Mixta Terminal de Transporte S.A.</w:t>
            </w:r>
            <w:r w:rsidR="00FD32E7" w:rsidRPr="00140D0C">
              <w:rPr>
                <w:rFonts w:ascii="Arial" w:hAnsi="Arial" w:cs="Arial"/>
                <w:sz w:val="21"/>
                <w:szCs w:val="21"/>
                <w:shd w:val="clear" w:color="auto" w:fill="FFFFFF"/>
              </w:rPr>
              <w:t xml:space="preserve">   </w:t>
            </w:r>
          </w:p>
        </w:tc>
      </w:tr>
      <w:tr w:rsidR="00464DD4" w:rsidRPr="00464DD4" w14:paraId="2F433714" w14:textId="77777777" w:rsidTr="00CF25C7">
        <w:tc>
          <w:tcPr>
            <w:tcW w:w="1872" w:type="dxa"/>
            <w:shd w:val="clear" w:color="auto" w:fill="auto"/>
            <w:vAlign w:val="center"/>
          </w:tcPr>
          <w:p w14:paraId="56887F5D" w14:textId="77777777" w:rsidR="00460EA1" w:rsidRPr="00464DD4" w:rsidRDefault="00460EA1" w:rsidP="00464DD4">
            <w:pPr>
              <w:tabs>
                <w:tab w:val="left" w:pos="717"/>
              </w:tabs>
              <w:rPr>
                <w:rFonts w:ascii="Arial" w:hAnsi="Arial" w:cs="Arial"/>
              </w:rPr>
            </w:pPr>
            <w:r w:rsidRPr="00464DD4">
              <w:rPr>
                <w:rFonts w:ascii="Arial" w:hAnsi="Arial" w:cs="Arial"/>
              </w:rPr>
              <w:t>Problema jurídico</w:t>
            </w:r>
          </w:p>
        </w:tc>
        <w:tc>
          <w:tcPr>
            <w:tcW w:w="6917" w:type="dxa"/>
            <w:shd w:val="clear" w:color="auto" w:fill="auto"/>
            <w:vAlign w:val="center"/>
          </w:tcPr>
          <w:p w14:paraId="33070478" w14:textId="49BF9BA6" w:rsidR="00460EA1" w:rsidRPr="00140D0C" w:rsidRDefault="00A34FF5" w:rsidP="00464DD4">
            <w:pPr>
              <w:jc w:val="both"/>
              <w:rPr>
                <w:rFonts w:ascii="Arial" w:hAnsi="Arial" w:cs="Arial"/>
              </w:rPr>
            </w:pPr>
            <w:r w:rsidRPr="00464DD4">
              <w:rPr>
                <w:rFonts w:ascii="Arial" w:hAnsi="Arial" w:cs="Arial"/>
                <w:bCs/>
              </w:rPr>
              <w:t>¿</w:t>
            </w:r>
            <w:r w:rsidR="00DB5F2E" w:rsidRPr="00464DD4">
              <w:rPr>
                <w:rFonts w:ascii="Arial" w:hAnsi="Arial" w:cs="Arial"/>
                <w:bCs/>
              </w:rPr>
              <w:t>Cuál es el régimen presupuestal de las sociedades de economía mixta cuya participación accionaria pública es inferior al 90% y no están sometidas al régimen de las sociedades comerciales e industriales del estado?</w:t>
            </w:r>
          </w:p>
        </w:tc>
      </w:tr>
      <w:tr w:rsidR="00464DD4" w:rsidRPr="00464DD4" w14:paraId="44DE7E3E" w14:textId="77777777" w:rsidTr="00CF25C7">
        <w:tc>
          <w:tcPr>
            <w:tcW w:w="1872" w:type="dxa"/>
            <w:shd w:val="clear" w:color="auto" w:fill="auto"/>
            <w:vAlign w:val="center"/>
          </w:tcPr>
          <w:p w14:paraId="40A4B8AE" w14:textId="77777777" w:rsidR="00460EA1" w:rsidRPr="00464DD4" w:rsidRDefault="00460EA1" w:rsidP="00464DD4">
            <w:pPr>
              <w:rPr>
                <w:rFonts w:ascii="Arial" w:hAnsi="Arial" w:cs="Arial"/>
              </w:rPr>
            </w:pPr>
            <w:r w:rsidRPr="00464DD4">
              <w:rPr>
                <w:rFonts w:ascii="Arial" w:hAnsi="Arial" w:cs="Arial"/>
              </w:rPr>
              <w:t>Fuentes formales</w:t>
            </w:r>
          </w:p>
        </w:tc>
        <w:tc>
          <w:tcPr>
            <w:tcW w:w="6917" w:type="dxa"/>
            <w:shd w:val="clear" w:color="auto" w:fill="auto"/>
            <w:vAlign w:val="center"/>
          </w:tcPr>
          <w:p w14:paraId="548A93B0" w14:textId="77773600" w:rsidR="00D66AE7" w:rsidRPr="00464DD4" w:rsidRDefault="00D66AE7" w:rsidP="00464DD4">
            <w:pPr>
              <w:jc w:val="both"/>
              <w:rPr>
                <w:rFonts w:ascii="Arial" w:hAnsi="Arial" w:cs="Arial"/>
                <w:lang w:val="es-CU"/>
              </w:rPr>
            </w:pPr>
            <w:r w:rsidRPr="00464DD4">
              <w:rPr>
                <w:rFonts w:ascii="Arial" w:hAnsi="Arial" w:cs="Arial"/>
                <w:lang w:val="es-CU"/>
              </w:rPr>
              <w:t xml:space="preserve">Decreto Nacional 111 de 1996, </w:t>
            </w:r>
            <w:r w:rsidR="003B67A6" w:rsidRPr="00464DD4">
              <w:rPr>
                <w:rFonts w:ascii="Arial" w:hAnsi="Arial" w:cs="Arial"/>
                <w:lang w:val="es-CU"/>
              </w:rPr>
              <w:t xml:space="preserve">Estatuto Orgánico del </w:t>
            </w:r>
            <w:r w:rsidR="0080653B" w:rsidRPr="00464DD4">
              <w:rPr>
                <w:rFonts w:ascii="Arial" w:hAnsi="Arial" w:cs="Arial"/>
                <w:lang w:val="es-CU"/>
              </w:rPr>
              <w:t>Presupuesto Nacional.</w:t>
            </w:r>
          </w:p>
          <w:p w14:paraId="5347D93F" w14:textId="6DB999F6" w:rsidR="00E10354" w:rsidRPr="00464DD4" w:rsidRDefault="00E10354" w:rsidP="00464DD4">
            <w:pPr>
              <w:jc w:val="both"/>
              <w:rPr>
                <w:rFonts w:ascii="Arial" w:hAnsi="Arial" w:cs="Arial"/>
              </w:rPr>
            </w:pPr>
            <w:r w:rsidRPr="00464DD4">
              <w:rPr>
                <w:rFonts w:ascii="Arial" w:hAnsi="Arial" w:cs="Arial"/>
              </w:rPr>
              <w:t>Ley 489 de 1998</w:t>
            </w:r>
            <w:r w:rsidR="0067562B" w:rsidRPr="00464DD4">
              <w:rPr>
                <w:rFonts w:ascii="Arial" w:hAnsi="Arial" w:cs="Arial"/>
              </w:rPr>
              <w:t xml:space="preserve">, </w:t>
            </w:r>
            <w:r w:rsidRPr="00464DD4">
              <w:rPr>
                <w:rFonts w:ascii="Arial" w:hAnsi="Arial" w:cs="Arial"/>
              </w:rPr>
              <w:t>Código de Comercio</w:t>
            </w:r>
            <w:r w:rsidR="0067562B" w:rsidRPr="00464DD4">
              <w:rPr>
                <w:rFonts w:ascii="Arial" w:hAnsi="Arial" w:cs="Arial"/>
              </w:rPr>
              <w:t xml:space="preserve">, </w:t>
            </w:r>
          </w:p>
          <w:p w14:paraId="1A436687" w14:textId="0F05816A" w:rsidR="00E10354" w:rsidRPr="00464DD4" w:rsidRDefault="00E10354" w:rsidP="00464DD4">
            <w:pPr>
              <w:jc w:val="both"/>
              <w:rPr>
                <w:rFonts w:ascii="Arial" w:hAnsi="Arial" w:cs="Arial"/>
              </w:rPr>
            </w:pPr>
            <w:r w:rsidRPr="00464DD4">
              <w:rPr>
                <w:rFonts w:ascii="Arial" w:hAnsi="Arial" w:cs="Arial"/>
              </w:rPr>
              <w:t>Ley 1474 que modificada la Ley 1150 de 2007</w:t>
            </w:r>
            <w:r w:rsidR="0067562B" w:rsidRPr="00464DD4">
              <w:rPr>
                <w:rFonts w:ascii="Arial" w:hAnsi="Arial" w:cs="Arial"/>
              </w:rPr>
              <w:t>.</w:t>
            </w:r>
          </w:p>
          <w:p w14:paraId="40FF4494" w14:textId="47631D37" w:rsidR="00E10354" w:rsidRPr="00464DD4" w:rsidRDefault="00E10354" w:rsidP="00464DD4">
            <w:pPr>
              <w:jc w:val="both"/>
              <w:rPr>
                <w:rFonts w:ascii="Arial" w:hAnsi="Arial" w:cs="Arial"/>
              </w:rPr>
            </w:pPr>
            <w:r w:rsidRPr="00464DD4">
              <w:rPr>
                <w:rFonts w:ascii="Arial" w:hAnsi="Arial" w:cs="Arial"/>
              </w:rPr>
              <w:t>Sentencia Corte Constitucional C-</w:t>
            </w:r>
            <w:r w:rsidR="00AA4526" w:rsidRPr="00464DD4">
              <w:rPr>
                <w:rFonts w:ascii="Arial" w:hAnsi="Arial" w:cs="Arial"/>
              </w:rPr>
              <w:t>736 de2007</w:t>
            </w:r>
          </w:p>
          <w:p w14:paraId="447533FD" w14:textId="06D33219" w:rsidR="00E10354" w:rsidRPr="00464DD4" w:rsidRDefault="00E10354" w:rsidP="00464DD4">
            <w:pPr>
              <w:jc w:val="both"/>
              <w:rPr>
                <w:rFonts w:ascii="Arial" w:hAnsi="Arial" w:cs="Arial"/>
                <w:lang w:val="es-CU"/>
              </w:rPr>
            </w:pPr>
            <w:r w:rsidRPr="00464DD4">
              <w:rPr>
                <w:rFonts w:ascii="Arial" w:hAnsi="Arial" w:cs="Arial"/>
                <w:lang w:val="es-CU"/>
              </w:rPr>
              <w:t>Decreto Distrital 714 de 1996</w:t>
            </w:r>
            <w:r w:rsidR="0067562B" w:rsidRPr="00464DD4">
              <w:rPr>
                <w:rFonts w:ascii="Arial" w:hAnsi="Arial" w:cs="Arial"/>
                <w:lang w:val="es-CU"/>
              </w:rPr>
              <w:t>, Estatuto Orgánico del Presupuesto Distrital</w:t>
            </w:r>
          </w:p>
          <w:p w14:paraId="724A772D" w14:textId="592DF449" w:rsidR="00E10354" w:rsidRPr="00464DD4" w:rsidRDefault="00E10354" w:rsidP="00464DD4">
            <w:pPr>
              <w:jc w:val="both"/>
              <w:rPr>
                <w:rFonts w:ascii="Arial" w:hAnsi="Arial" w:cs="Arial"/>
                <w:lang w:val="es-CU"/>
              </w:rPr>
            </w:pPr>
            <w:r w:rsidRPr="00464DD4">
              <w:rPr>
                <w:rFonts w:ascii="Arial" w:hAnsi="Arial" w:cs="Arial"/>
                <w:lang w:val="es-CU"/>
              </w:rPr>
              <w:t>Decreto Distrital 662 de 2018</w:t>
            </w:r>
          </w:p>
          <w:p w14:paraId="57286CB0" w14:textId="56C2FBBB" w:rsidR="00460EA1" w:rsidRPr="00464DD4" w:rsidRDefault="00CA3013" w:rsidP="00464DD4">
            <w:pPr>
              <w:jc w:val="both"/>
              <w:rPr>
                <w:rFonts w:ascii="Arial" w:hAnsi="Arial" w:cs="Arial"/>
              </w:rPr>
            </w:pPr>
            <w:r w:rsidRPr="00464DD4">
              <w:rPr>
                <w:rFonts w:ascii="Arial" w:hAnsi="Arial" w:cs="Arial"/>
              </w:rPr>
              <w:t xml:space="preserve">Manual de Contratación </w:t>
            </w:r>
            <w:r w:rsidR="00522EC5" w:rsidRPr="00464DD4">
              <w:rPr>
                <w:rFonts w:ascii="Arial" w:hAnsi="Arial" w:cs="Arial"/>
              </w:rPr>
              <w:t xml:space="preserve">de la </w:t>
            </w:r>
            <w:r w:rsidRPr="00464DD4">
              <w:rPr>
                <w:rFonts w:ascii="Arial" w:hAnsi="Arial" w:cs="Arial"/>
              </w:rPr>
              <w:t xml:space="preserve">Terminal de Transporte S.A. </w:t>
            </w:r>
            <w:r w:rsidR="004D447B" w:rsidRPr="00464DD4">
              <w:rPr>
                <w:rFonts w:ascii="Arial" w:hAnsi="Arial" w:cs="Arial"/>
              </w:rPr>
              <w:t>Código: GJC-MN01 versión N° 03 de abril de 2019</w:t>
            </w:r>
          </w:p>
        </w:tc>
      </w:tr>
    </w:tbl>
    <w:p w14:paraId="269DF65A" w14:textId="77777777" w:rsidR="00460EA1" w:rsidRPr="00464DD4" w:rsidRDefault="00460EA1" w:rsidP="00464DD4">
      <w:pPr>
        <w:rPr>
          <w:rFonts w:ascii="Arial" w:hAnsi="Arial" w:cs="Arial"/>
          <w:sz w:val="24"/>
          <w:szCs w:val="24"/>
        </w:rPr>
      </w:pPr>
    </w:p>
    <w:p w14:paraId="1500AEC5" w14:textId="77777777" w:rsidR="00460EA1" w:rsidRPr="00464DD4" w:rsidRDefault="00460EA1" w:rsidP="00464DD4">
      <w:pPr>
        <w:jc w:val="both"/>
        <w:rPr>
          <w:rFonts w:ascii="Arial" w:hAnsi="Arial" w:cs="Arial"/>
          <w:sz w:val="24"/>
          <w:szCs w:val="24"/>
        </w:rPr>
      </w:pPr>
    </w:p>
    <w:p w14:paraId="563D6766" w14:textId="77777777" w:rsidR="00460EA1" w:rsidRPr="00464DD4" w:rsidRDefault="00460EA1" w:rsidP="00464DD4">
      <w:pPr>
        <w:jc w:val="both"/>
        <w:rPr>
          <w:rFonts w:ascii="Arial" w:hAnsi="Arial" w:cs="Arial"/>
          <w:b/>
          <w:bCs/>
          <w:sz w:val="24"/>
          <w:szCs w:val="24"/>
        </w:rPr>
      </w:pPr>
      <w:r w:rsidRPr="00464DD4">
        <w:rPr>
          <w:rFonts w:ascii="Arial" w:hAnsi="Arial" w:cs="Arial"/>
          <w:b/>
          <w:bCs/>
          <w:sz w:val="24"/>
          <w:szCs w:val="24"/>
        </w:rPr>
        <w:t>IDENTIFICACIÓN DE LA CONSULTA</w:t>
      </w:r>
    </w:p>
    <w:p w14:paraId="0CB497DD" w14:textId="6E5543FD" w:rsidR="00460EA1" w:rsidRPr="00464DD4" w:rsidRDefault="00460EA1" w:rsidP="00464DD4">
      <w:pPr>
        <w:jc w:val="both"/>
        <w:rPr>
          <w:rFonts w:ascii="Arial" w:hAnsi="Arial" w:cs="Arial"/>
          <w:b/>
          <w:bCs/>
          <w:sz w:val="24"/>
          <w:szCs w:val="24"/>
        </w:rPr>
      </w:pPr>
    </w:p>
    <w:p w14:paraId="18515413" w14:textId="6F4E8AF2" w:rsidR="008E32CE" w:rsidRPr="00464DD4" w:rsidRDefault="00026812" w:rsidP="00464DD4">
      <w:pPr>
        <w:jc w:val="both"/>
        <w:rPr>
          <w:rFonts w:ascii="Arial" w:hAnsi="Arial" w:cs="Arial"/>
          <w:sz w:val="24"/>
          <w:szCs w:val="24"/>
          <w:lang w:val="es-CO"/>
        </w:rPr>
      </w:pPr>
      <w:r w:rsidRPr="00464DD4">
        <w:rPr>
          <w:rFonts w:ascii="Arial" w:hAnsi="Arial" w:cs="Arial"/>
          <w:sz w:val="24"/>
          <w:szCs w:val="24"/>
        </w:rPr>
        <w:t>El consultante previo</w:t>
      </w:r>
      <w:r w:rsidR="008E32CE" w:rsidRPr="00464DD4">
        <w:rPr>
          <w:rFonts w:ascii="Arial" w:hAnsi="Arial" w:cs="Arial"/>
          <w:sz w:val="24"/>
          <w:szCs w:val="24"/>
          <w:lang w:val="es-CO"/>
        </w:rPr>
        <w:t xml:space="preserve"> a </w:t>
      </w:r>
      <w:r w:rsidR="00E47007" w:rsidRPr="00464DD4">
        <w:rPr>
          <w:rFonts w:ascii="Arial" w:hAnsi="Arial" w:cs="Arial"/>
          <w:sz w:val="24"/>
          <w:szCs w:val="24"/>
          <w:lang w:val="es-CO"/>
        </w:rPr>
        <w:t>unas consideraciones relacionadas</w:t>
      </w:r>
      <w:r w:rsidR="008E32CE" w:rsidRPr="00464DD4">
        <w:rPr>
          <w:rFonts w:ascii="Arial" w:hAnsi="Arial" w:cs="Arial"/>
          <w:sz w:val="24"/>
          <w:szCs w:val="24"/>
          <w:lang w:val="es-CO"/>
        </w:rPr>
        <w:t xml:space="preserve"> con la naturaleza jurídica de la Empresa</w:t>
      </w:r>
      <w:r w:rsidR="007A741C" w:rsidRPr="00464DD4">
        <w:rPr>
          <w:rFonts w:ascii="Arial" w:hAnsi="Arial" w:cs="Arial"/>
          <w:sz w:val="24"/>
          <w:szCs w:val="24"/>
          <w:lang w:val="es-CO"/>
        </w:rPr>
        <w:t xml:space="preserve"> </w:t>
      </w:r>
      <w:r w:rsidRPr="00464DD4">
        <w:rPr>
          <w:rFonts w:ascii="Arial" w:hAnsi="Arial" w:cs="Arial"/>
          <w:sz w:val="24"/>
          <w:szCs w:val="24"/>
          <w:lang w:val="es-CO"/>
        </w:rPr>
        <w:t>T</w:t>
      </w:r>
      <w:r w:rsidR="008E32CE" w:rsidRPr="00464DD4">
        <w:rPr>
          <w:rFonts w:ascii="Arial" w:hAnsi="Arial" w:cs="Arial"/>
          <w:sz w:val="24"/>
          <w:szCs w:val="24"/>
          <w:lang w:val="es-CO"/>
        </w:rPr>
        <w:t xml:space="preserve">erminal de Transporte de la ciudad de Bogotá, </w:t>
      </w:r>
      <w:r w:rsidR="00E47007" w:rsidRPr="00464DD4">
        <w:rPr>
          <w:rFonts w:ascii="Arial" w:hAnsi="Arial" w:cs="Arial"/>
          <w:sz w:val="24"/>
          <w:szCs w:val="24"/>
          <w:lang w:val="es-CO"/>
        </w:rPr>
        <w:t>su régimen de contratación, sus recursos y su presupuesto</w:t>
      </w:r>
      <w:r w:rsidR="005A5D8C" w:rsidRPr="00464DD4">
        <w:rPr>
          <w:rFonts w:ascii="Arial" w:hAnsi="Arial" w:cs="Arial"/>
          <w:sz w:val="24"/>
          <w:szCs w:val="24"/>
          <w:lang w:val="es-CO"/>
        </w:rPr>
        <w:t xml:space="preserve"> y</w:t>
      </w:r>
      <w:r w:rsidR="000F6EFB" w:rsidRPr="00464DD4">
        <w:rPr>
          <w:rFonts w:ascii="Arial" w:hAnsi="Arial" w:cs="Arial"/>
          <w:sz w:val="24"/>
          <w:szCs w:val="24"/>
          <w:lang w:val="es-CO"/>
        </w:rPr>
        <w:t xml:space="preserve"> algunas </w:t>
      </w:r>
      <w:r w:rsidR="00E47007" w:rsidRPr="00464DD4">
        <w:rPr>
          <w:rFonts w:ascii="Arial" w:hAnsi="Arial" w:cs="Arial"/>
          <w:sz w:val="24"/>
          <w:szCs w:val="24"/>
          <w:lang w:val="es-CO"/>
        </w:rPr>
        <w:t>consideraciones sobre el estatuto orgánico de presupuesto nacional y el estatuto orgánico del presupuesto distrital, consulta:</w:t>
      </w:r>
    </w:p>
    <w:p w14:paraId="3949CB0A" w14:textId="77777777" w:rsidR="008E32CE" w:rsidRPr="00464DD4" w:rsidRDefault="008E32CE" w:rsidP="00464DD4">
      <w:pPr>
        <w:jc w:val="both"/>
        <w:rPr>
          <w:rFonts w:ascii="Arial" w:hAnsi="Arial" w:cs="Arial"/>
          <w:sz w:val="24"/>
          <w:szCs w:val="24"/>
          <w:lang w:val="es-CO"/>
        </w:rPr>
      </w:pPr>
    </w:p>
    <w:p w14:paraId="0313104F" w14:textId="126B028A" w:rsidR="008E32CE" w:rsidRPr="009E5574" w:rsidRDefault="008E32CE" w:rsidP="00140D0C">
      <w:pPr>
        <w:pStyle w:val="Prrafodelista"/>
        <w:numPr>
          <w:ilvl w:val="0"/>
          <w:numId w:val="15"/>
        </w:numPr>
        <w:spacing w:after="0" w:line="240" w:lineRule="auto"/>
        <w:ind w:left="567" w:hanging="567"/>
        <w:jc w:val="both"/>
        <w:rPr>
          <w:rFonts w:ascii="Arial" w:hAnsi="Arial" w:cs="Arial"/>
          <w:sz w:val="24"/>
          <w:szCs w:val="24"/>
        </w:rPr>
      </w:pPr>
      <w:r w:rsidRPr="00464DD4">
        <w:rPr>
          <w:rFonts w:ascii="Arial" w:hAnsi="Arial" w:cs="Arial"/>
          <w:sz w:val="24"/>
          <w:szCs w:val="24"/>
        </w:rPr>
        <w:t xml:space="preserve">¿Cuál es el </w:t>
      </w:r>
      <w:r w:rsidR="00E47007" w:rsidRPr="00464DD4">
        <w:rPr>
          <w:rFonts w:ascii="Arial" w:hAnsi="Arial" w:cs="Arial"/>
          <w:sz w:val="24"/>
          <w:szCs w:val="24"/>
        </w:rPr>
        <w:t>régimen presupuestal</w:t>
      </w:r>
      <w:r w:rsidRPr="00464DD4">
        <w:rPr>
          <w:rFonts w:ascii="Arial" w:hAnsi="Arial" w:cs="Arial"/>
          <w:sz w:val="24"/>
          <w:szCs w:val="24"/>
        </w:rPr>
        <w:t xml:space="preserve"> de las sociedades de economía mixta cuya participación accionaria pública es inferior al 90% y no están sometidas al régimen de las sociedades comerciales e industriales del estado?</w:t>
      </w:r>
    </w:p>
    <w:p w14:paraId="2E4D2769" w14:textId="77777777" w:rsidR="00451BD9" w:rsidRPr="00140D0C" w:rsidRDefault="00451BD9" w:rsidP="00140D0C">
      <w:pPr>
        <w:jc w:val="both"/>
        <w:rPr>
          <w:rFonts w:ascii="Arial" w:hAnsi="Arial" w:cs="Arial"/>
          <w:sz w:val="24"/>
          <w:szCs w:val="24"/>
        </w:rPr>
      </w:pPr>
    </w:p>
    <w:p w14:paraId="0D654B0B" w14:textId="22DCE709" w:rsidR="008E32CE" w:rsidRPr="00464DD4" w:rsidRDefault="008E32CE" w:rsidP="00140D0C">
      <w:pPr>
        <w:pStyle w:val="Prrafodelista"/>
        <w:numPr>
          <w:ilvl w:val="0"/>
          <w:numId w:val="15"/>
        </w:numPr>
        <w:spacing w:after="0" w:line="240" w:lineRule="auto"/>
        <w:ind w:left="567" w:hanging="567"/>
        <w:jc w:val="both"/>
        <w:rPr>
          <w:rFonts w:ascii="Arial" w:hAnsi="Arial" w:cs="Arial"/>
          <w:sz w:val="24"/>
          <w:szCs w:val="24"/>
        </w:rPr>
      </w:pPr>
      <w:r w:rsidRPr="00464DD4">
        <w:rPr>
          <w:rFonts w:ascii="Arial" w:hAnsi="Arial" w:cs="Arial"/>
          <w:sz w:val="24"/>
          <w:szCs w:val="24"/>
        </w:rPr>
        <w:lastRenderedPageBreak/>
        <w:t>¿A las sociedades de economía mixta con una participación pública inferior al 90% le aplica los principios establecidos en el artículo 13° del Decreto 714 de 1996 (entre ellos el de anualidad en su contratación)?</w:t>
      </w:r>
    </w:p>
    <w:p w14:paraId="0F9808AF" w14:textId="77777777" w:rsidR="00451BD9" w:rsidRPr="00140D0C" w:rsidRDefault="00451BD9" w:rsidP="00140D0C">
      <w:pPr>
        <w:jc w:val="both"/>
        <w:rPr>
          <w:rFonts w:ascii="Arial" w:hAnsi="Arial" w:cs="Arial"/>
          <w:sz w:val="24"/>
          <w:szCs w:val="24"/>
        </w:rPr>
      </w:pPr>
    </w:p>
    <w:p w14:paraId="01FC9C26" w14:textId="22732075" w:rsidR="008E32CE" w:rsidRPr="00464DD4" w:rsidRDefault="008E32CE" w:rsidP="00140D0C">
      <w:pPr>
        <w:pStyle w:val="Prrafodelista"/>
        <w:numPr>
          <w:ilvl w:val="0"/>
          <w:numId w:val="15"/>
        </w:numPr>
        <w:spacing w:after="0" w:line="240" w:lineRule="auto"/>
        <w:ind w:left="567" w:hanging="567"/>
        <w:jc w:val="both"/>
        <w:rPr>
          <w:rFonts w:ascii="Arial" w:hAnsi="Arial" w:cs="Arial"/>
          <w:sz w:val="24"/>
          <w:szCs w:val="24"/>
        </w:rPr>
      </w:pPr>
      <w:r w:rsidRPr="00464DD4">
        <w:rPr>
          <w:rFonts w:ascii="Arial" w:hAnsi="Arial" w:cs="Arial"/>
          <w:sz w:val="24"/>
          <w:szCs w:val="24"/>
        </w:rPr>
        <w:t>Con fundamento en la respuesta a los numerales anteriores, ¿La Terminal de Transporte S.A. puede iniciar sus procesos de contratación (etapa pre contractual) sin contar con certificado de disponibilidad presupuesta</w:t>
      </w:r>
      <w:r w:rsidR="005A5D8C" w:rsidRPr="00464DD4">
        <w:rPr>
          <w:rFonts w:ascii="Arial" w:hAnsi="Arial" w:cs="Arial"/>
          <w:sz w:val="24"/>
          <w:szCs w:val="24"/>
        </w:rPr>
        <w:t>l</w:t>
      </w:r>
      <w:r w:rsidRPr="00464DD4">
        <w:rPr>
          <w:rFonts w:ascii="Arial" w:hAnsi="Arial" w:cs="Arial"/>
          <w:sz w:val="24"/>
          <w:szCs w:val="24"/>
        </w:rPr>
        <w:t xml:space="preserve"> y expedirlo previo a la adjudicación y/o suscripción del respectivo contrato?</w:t>
      </w:r>
    </w:p>
    <w:p w14:paraId="7C24E3E1" w14:textId="164DCDF5" w:rsidR="008E32CE" w:rsidRPr="00464DD4" w:rsidRDefault="008E32CE" w:rsidP="00140D0C">
      <w:pPr>
        <w:pStyle w:val="Prrafodelista"/>
        <w:spacing w:after="0" w:line="240" w:lineRule="auto"/>
        <w:jc w:val="both"/>
        <w:rPr>
          <w:rFonts w:ascii="Arial" w:hAnsi="Arial" w:cs="Arial"/>
          <w:sz w:val="24"/>
          <w:szCs w:val="24"/>
        </w:rPr>
      </w:pPr>
    </w:p>
    <w:p w14:paraId="41E2F7B6" w14:textId="4903A149" w:rsidR="009B0B7B" w:rsidRPr="00464DD4" w:rsidRDefault="009B0B7B" w:rsidP="00140D0C">
      <w:pPr>
        <w:pStyle w:val="Prrafodelista"/>
        <w:spacing w:after="0" w:line="240" w:lineRule="auto"/>
        <w:ind w:left="0"/>
        <w:jc w:val="both"/>
        <w:rPr>
          <w:rFonts w:ascii="Arial" w:hAnsi="Arial" w:cs="Arial"/>
          <w:sz w:val="24"/>
          <w:szCs w:val="24"/>
        </w:rPr>
      </w:pPr>
      <w:r w:rsidRPr="00464DD4">
        <w:rPr>
          <w:rFonts w:ascii="Arial" w:hAnsi="Arial" w:cs="Arial"/>
          <w:sz w:val="24"/>
          <w:szCs w:val="24"/>
        </w:rPr>
        <w:t>Referente al mismo tema consultado</w:t>
      </w:r>
      <w:r w:rsidR="000037B9" w:rsidRPr="00464DD4">
        <w:rPr>
          <w:rFonts w:ascii="Arial" w:hAnsi="Arial" w:cs="Arial"/>
          <w:sz w:val="24"/>
          <w:szCs w:val="24"/>
        </w:rPr>
        <w:t xml:space="preserve"> por la Terminal de Trasporte</w:t>
      </w:r>
      <w:r w:rsidR="00026812" w:rsidRPr="00464DD4">
        <w:rPr>
          <w:rFonts w:ascii="Arial" w:hAnsi="Arial" w:cs="Arial"/>
          <w:sz w:val="24"/>
          <w:szCs w:val="24"/>
        </w:rPr>
        <w:t xml:space="preserve"> S.A.</w:t>
      </w:r>
      <w:r w:rsidR="000037B9" w:rsidRPr="00464DD4">
        <w:rPr>
          <w:rFonts w:ascii="Arial" w:hAnsi="Arial" w:cs="Arial"/>
          <w:sz w:val="24"/>
          <w:szCs w:val="24"/>
        </w:rPr>
        <w:t>, la</w:t>
      </w:r>
      <w:r w:rsidR="000037B9" w:rsidRPr="00140D0C">
        <w:rPr>
          <w:rFonts w:ascii="Arial" w:eastAsia="Arial Narrow" w:hAnsi="Arial" w:cs="Arial"/>
          <w:spacing w:val="-3"/>
          <w:lang w:val="es-ES"/>
        </w:rPr>
        <w:t xml:space="preserve"> </w:t>
      </w:r>
      <w:r w:rsidR="000037B9" w:rsidRPr="00464DD4">
        <w:rPr>
          <w:rFonts w:ascii="Arial" w:hAnsi="Arial" w:cs="Arial"/>
          <w:sz w:val="24"/>
          <w:szCs w:val="24"/>
          <w:lang w:val="es-ES"/>
        </w:rPr>
        <w:t>Coordinadora del Grupo de Derechos de Petición, Consultas y Cartera</w:t>
      </w:r>
      <w:r w:rsidR="008027C1" w:rsidRPr="00464DD4">
        <w:rPr>
          <w:rFonts w:ascii="Arial" w:hAnsi="Arial" w:cs="Arial"/>
          <w:sz w:val="24"/>
          <w:szCs w:val="24"/>
          <w:lang w:val="es-ES"/>
        </w:rPr>
        <w:t xml:space="preserve"> de la</w:t>
      </w:r>
      <w:r w:rsidR="000037B9" w:rsidRPr="00464DD4">
        <w:rPr>
          <w:rFonts w:ascii="Arial" w:hAnsi="Arial" w:cs="Arial"/>
          <w:sz w:val="24"/>
          <w:szCs w:val="24"/>
          <w:lang w:val="es-ES"/>
        </w:rPr>
        <w:t xml:space="preserve"> Subdirección Jurídica del</w:t>
      </w:r>
      <w:r w:rsidRPr="00464DD4">
        <w:rPr>
          <w:rFonts w:ascii="Arial" w:hAnsi="Arial" w:cs="Arial"/>
          <w:sz w:val="24"/>
          <w:szCs w:val="24"/>
        </w:rPr>
        <w:t xml:space="preserve"> Ministerio de Hacienda y Crédito </w:t>
      </w:r>
      <w:r w:rsidR="00DB1E0E" w:rsidRPr="00464DD4">
        <w:rPr>
          <w:rFonts w:ascii="Arial" w:hAnsi="Arial" w:cs="Arial"/>
          <w:sz w:val="24"/>
          <w:szCs w:val="24"/>
        </w:rPr>
        <w:t>Público</w:t>
      </w:r>
      <w:r w:rsidRPr="00464DD4">
        <w:rPr>
          <w:rFonts w:ascii="Arial" w:hAnsi="Arial" w:cs="Arial"/>
          <w:sz w:val="24"/>
          <w:szCs w:val="24"/>
        </w:rPr>
        <w:t xml:space="preserve"> traslad</w:t>
      </w:r>
      <w:r w:rsidR="00D34A40" w:rsidRPr="00464DD4">
        <w:rPr>
          <w:rFonts w:ascii="Arial" w:hAnsi="Arial" w:cs="Arial"/>
          <w:sz w:val="24"/>
          <w:szCs w:val="24"/>
        </w:rPr>
        <w:t>ó</w:t>
      </w:r>
      <w:r w:rsidRPr="00464DD4">
        <w:rPr>
          <w:rFonts w:ascii="Arial" w:hAnsi="Arial" w:cs="Arial"/>
          <w:sz w:val="24"/>
          <w:szCs w:val="24"/>
        </w:rPr>
        <w:t xml:space="preserve"> </w:t>
      </w:r>
      <w:r w:rsidR="00D34A40" w:rsidRPr="00464DD4">
        <w:rPr>
          <w:rFonts w:ascii="Arial" w:hAnsi="Arial" w:cs="Arial"/>
          <w:sz w:val="24"/>
          <w:szCs w:val="24"/>
        </w:rPr>
        <w:t xml:space="preserve">la </w:t>
      </w:r>
      <w:r w:rsidR="00CA295E" w:rsidRPr="00464DD4">
        <w:rPr>
          <w:rFonts w:ascii="Arial" w:hAnsi="Arial" w:cs="Arial"/>
          <w:sz w:val="24"/>
          <w:szCs w:val="24"/>
        </w:rPr>
        <w:t>consulta elevada</w:t>
      </w:r>
      <w:r w:rsidR="00133D24" w:rsidRPr="00140D0C">
        <w:rPr>
          <w:rFonts w:ascii="Arial" w:eastAsia="Arial Narrow" w:hAnsi="Arial" w:cs="Arial"/>
          <w:spacing w:val="-48"/>
          <w:lang w:val="es-ES"/>
        </w:rPr>
        <w:t xml:space="preserve">    </w:t>
      </w:r>
      <w:r w:rsidR="00E927B5" w:rsidRPr="00464DD4">
        <w:rPr>
          <w:rFonts w:ascii="Arial" w:hAnsi="Arial" w:cs="Arial"/>
          <w:sz w:val="24"/>
          <w:szCs w:val="24"/>
        </w:rPr>
        <w:t>por</w:t>
      </w:r>
      <w:r w:rsidR="00CA295E" w:rsidRPr="00464DD4">
        <w:rPr>
          <w:rFonts w:ascii="Arial" w:hAnsi="Arial" w:cs="Arial"/>
          <w:sz w:val="24"/>
          <w:szCs w:val="24"/>
        </w:rPr>
        <w:t xml:space="preserve"> la Terminal de Transporte</w:t>
      </w:r>
      <w:r w:rsidR="000037B9" w:rsidRPr="00464DD4">
        <w:rPr>
          <w:rFonts w:ascii="Arial" w:hAnsi="Arial" w:cs="Arial"/>
          <w:sz w:val="24"/>
          <w:szCs w:val="24"/>
        </w:rPr>
        <w:t>, para que se responda las siguientes preguntas:</w:t>
      </w:r>
    </w:p>
    <w:p w14:paraId="178F4FEF" w14:textId="6946AEEA" w:rsidR="000037B9" w:rsidRPr="00464DD4" w:rsidRDefault="000037B9" w:rsidP="00140D0C">
      <w:pPr>
        <w:pStyle w:val="Prrafodelista"/>
        <w:spacing w:after="0" w:line="240" w:lineRule="auto"/>
        <w:ind w:left="0"/>
        <w:jc w:val="both"/>
        <w:rPr>
          <w:rFonts w:ascii="Arial" w:hAnsi="Arial" w:cs="Arial"/>
          <w:sz w:val="24"/>
          <w:szCs w:val="24"/>
        </w:rPr>
      </w:pPr>
    </w:p>
    <w:p w14:paraId="57B14663" w14:textId="7A418B57" w:rsidR="007102ED" w:rsidRPr="00140D0C" w:rsidRDefault="007102ED" w:rsidP="00140D0C">
      <w:pPr>
        <w:pStyle w:val="Prrafodelista"/>
        <w:spacing w:after="0" w:line="240" w:lineRule="auto"/>
        <w:ind w:left="567" w:hanging="567"/>
        <w:jc w:val="both"/>
        <w:rPr>
          <w:rFonts w:ascii="Arial" w:hAnsi="Arial" w:cs="Arial"/>
          <w:i/>
          <w:iCs/>
          <w:sz w:val="24"/>
          <w:szCs w:val="24"/>
        </w:rPr>
      </w:pPr>
      <w:r w:rsidRPr="00140D0C">
        <w:rPr>
          <w:rFonts w:ascii="Arial" w:hAnsi="Arial" w:cs="Arial"/>
          <w:i/>
          <w:iCs/>
          <w:sz w:val="24"/>
          <w:szCs w:val="24"/>
        </w:rPr>
        <w:t>“ 1. ¿La Terminal de Transporte S.A. puede iniciar sus procesos de contratación (etapa precontractual) sin contar con certificado de disponibilidad presupuestal y expedirlo previo a la adjudicación y/o suscripción del contrato?</w:t>
      </w:r>
    </w:p>
    <w:p w14:paraId="3F8B7554" w14:textId="6420E092" w:rsidR="009E227A" w:rsidRPr="00140D0C" w:rsidRDefault="009E227A" w:rsidP="00140D0C">
      <w:pPr>
        <w:pStyle w:val="Prrafodelista"/>
        <w:spacing w:after="0" w:line="240" w:lineRule="auto"/>
        <w:ind w:left="567" w:hanging="567"/>
        <w:jc w:val="both"/>
        <w:rPr>
          <w:rFonts w:ascii="Arial" w:hAnsi="Arial" w:cs="Arial"/>
          <w:i/>
          <w:iCs/>
          <w:sz w:val="24"/>
          <w:szCs w:val="24"/>
        </w:rPr>
      </w:pPr>
    </w:p>
    <w:p w14:paraId="55304D38" w14:textId="0AB8AF9C" w:rsidR="007102ED" w:rsidRPr="00140D0C" w:rsidRDefault="009E227A" w:rsidP="00140D0C">
      <w:pPr>
        <w:pStyle w:val="Prrafodelista"/>
        <w:spacing w:after="0" w:line="240" w:lineRule="auto"/>
        <w:ind w:left="567" w:hanging="567"/>
        <w:jc w:val="both"/>
        <w:rPr>
          <w:rFonts w:ascii="Arial" w:hAnsi="Arial" w:cs="Arial"/>
          <w:i/>
          <w:iCs/>
          <w:sz w:val="24"/>
          <w:szCs w:val="24"/>
          <w:lang w:val="es-ES_tradnl"/>
        </w:rPr>
      </w:pPr>
      <w:r w:rsidRPr="00140D0C">
        <w:rPr>
          <w:rFonts w:ascii="Arial" w:hAnsi="Arial" w:cs="Arial"/>
          <w:i/>
          <w:iCs/>
          <w:sz w:val="24"/>
          <w:szCs w:val="24"/>
        </w:rPr>
        <w:t xml:space="preserve">3. </w:t>
      </w:r>
      <w:r w:rsidR="007102ED" w:rsidRPr="00140D0C">
        <w:rPr>
          <w:rFonts w:ascii="Arial" w:hAnsi="Arial" w:cs="Arial"/>
          <w:i/>
          <w:iCs/>
          <w:sz w:val="24"/>
          <w:szCs w:val="24"/>
        </w:rPr>
        <w:t xml:space="preserve">Teniendo en cuenta que la </w:t>
      </w:r>
      <w:r w:rsidR="007102ED" w:rsidRPr="00140D0C">
        <w:rPr>
          <w:rFonts w:ascii="Arial" w:hAnsi="Arial" w:cs="Arial"/>
          <w:i/>
          <w:iCs/>
          <w:sz w:val="24"/>
          <w:szCs w:val="24"/>
          <w:lang w:val="es-ES_tradnl"/>
        </w:rPr>
        <w:t>Terminal de Transporte S.A. no le rigen las normas presupuestales</w:t>
      </w:r>
      <w:r w:rsidRPr="00140D0C">
        <w:rPr>
          <w:rFonts w:ascii="Arial" w:hAnsi="Arial" w:cs="Arial"/>
          <w:i/>
          <w:iCs/>
          <w:sz w:val="24"/>
          <w:szCs w:val="24"/>
          <w:lang w:val="es-ES_tradnl"/>
        </w:rPr>
        <w:t xml:space="preserve"> de las empresas industriales y comerciales del estado, ¿cuál es el mecanismo para realizar contrataciones que se ejecuten en diferentes vigencias presupuestales y por plazos superiores a un año?</w:t>
      </w:r>
    </w:p>
    <w:p w14:paraId="6A359730" w14:textId="3E648284" w:rsidR="00E927B5" w:rsidRPr="00140D0C" w:rsidRDefault="00E927B5" w:rsidP="00140D0C">
      <w:pPr>
        <w:pStyle w:val="Prrafodelista"/>
        <w:spacing w:after="0" w:line="240" w:lineRule="auto"/>
        <w:ind w:left="567" w:hanging="567"/>
        <w:jc w:val="both"/>
        <w:rPr>
          <w:rFonts w:ascii="Arial" w:hAnsi="Arial" w:cs="Arial"/>
          <w:i/>
          <w:iCs/>
          <w:sz w:val="24"/>
          <w:szCs w:val="24"/>
          <w:lang w:val="es-ES_tradnl"/>
        </w:rPr>
      </w:pPr>
    </w:p>
    <w:p w14:paraId="30EFC8E9" w14:textId="53413600" w:rsidR="00E927B5" w:rsidRPr="00140D0C" w:rsidRDefault="00E927B5" w:rsidP="00140D0C">
      <w:pPr>
        <w:pStyle w:val="Prrafodelista"/>
        <w:spacing w:after="0" w:line="240" w:lineRule="auto"/>
        <w:ind w:left="567" w:hanging="567"/>
        <w:jc w:val="both"/>
        <w:rPr>
          <w:rFonts w:ascii="Arial" w:hAnsi="Arial" w:cs="Arial"/>
          <w:i/>
          <w:iCs/>
          <w:sz w:val="24"/>
          <w:szCs w:val="24"/>
          <w:lang w:val="es-ES_tradnl"/>
        </w:rPr>
      </w:pPr>
      <w:r w:rsidRPr="00140D0C">
        <w:rPr>
          <w:rFonts w:ascii="Arial" w:hAnsi="Arial" w:cs="Arial"/>
          <w:i/>
          <w:iCs/>
          <w:sz w:val="24"/>
          <w:szCs w:val="24"/>
          <w:lang w:val="es-ES_tradnl"/>
        </w:rPr>
        <w:t xml:space="preserve">4. ¿Puede la Terminal de Transporte S.A. realizar contratación de presupuestos de vigencias futuras sin aprobación en el presupuesto del año en que se celebra el contrato?” </w:t>
      </w:r>
    </w:p>
    <w:p w14:paraId="07C19058" w14:textId="2F1F0A5B" w:rsidR="00026812" w:rsidRPr="00464DD4" w:rsidRDefault="00026812" w:rsidP="00140D0C">
      <w:pPr>
        <w:pStyle w:val="Prrafodelista"/>
        <w:spacing w:after="0" w:line="240" w:lineRule="auto"/>
        <w:ind w:left="567" w:right="333"/>
        <w:jc w:val="both"/>
        <w:rPr>
          <w:rFonts w:ascii="Arial" w:hAnsi="Arial" w:cs="Arial"/>
          <w:i/>
          <w:iCs/>
          <w:lang w:val="es-ES_tradnl"/>
        </w:rPr>
      </w:pPr>
    </w:p>
    <w:p w14:paraId="54DD0AE4" w14:textId="1F417A90" w:rsidR="00D2256B" w:rsidRDefault="00C628F3" w:rsidP="00CF25C7">
      <w:pPr>
        <w:pStyle w:val="Prrafodelista"/>
        <w:tabs>
          <w:tab w:val="left" w:pos="567"/>
        </w:tabs>
        <w:spacing w:after="0" w:line="240" w:lineRule="auto"/>
        <w:ind w:left="0" w:right="-142"/>
        <w:jc w:val="both"/>
        <w:rPr>
          <w:rFonts w:ascii="Arial" w:hAnsi="Arial" w:cs="Arial"/>
          <w:sz w:val="24"/>
          <w:szCs w:val="24"/>
          <w:lang w:val="es-ES_tradnl"/>
        </w:rPr>
      </w:pPr>
      <w:r w:rsidRPr="00464DD4">
        <w:rPr>
          <w:rFonts w:ascii="Arial" w:hAnsi="Arial" w:cs="Arial"/>
          <w:sz w:val="24"/>
          <w:szCs w:val="24"/>
          <w:lang w:val="es-ES_tradnl"/>
        </w:rPr>
        <w:t>Así mismo</w:t>
      </w:r>
      <w:r w:rsidR="00AE21D0" w:rsidRPr="00464DD4">
        <w:rPr>
          <w:rFonts w:ascii="Arial" w:hAnsi="Arial" w:cs="Arial"/>
          <w:sz w:val="24"/>
          <w:szCs w:val="24"/>
          <w:lang w:val="es-ES_tradnl"/>
        </w:rPr>
        <w:t>,</w:t>
      </w:r>
      <w:r w:rsidRPr="00464DD4">
        <w:rPr>
          <w:rFonts w:ascii="Arial" w:hAnsi="Arial" w:cs="Arial"/>
          <w:sz w:val="24"/>
          <w:szCs w:val="24"/>
          <w:lang w:val="es-ES_tradnl"/>
        </w:rPr>
        <w:t xml:space="preserve"> la </w:t>
      </w:r>
      <w:r w:rsidR="000955B2" w:rsidRPr="00140D0C">
        <w:rPr>
          <w:rFonts w:ascii="Arial" w:eastAsia="Arial" w:hAnsi="Arial" w:cs="Arial"/>
          <w:w w:val="105"/>
          <w:sz w:val="24"/>
          <w:szCs w:val="24"/>
          <w:lang w:val="es-ES"/>
        </w:rPr>
        <w:t>Directora</w:t>
      </w:r>
      <w:r w:rsidR="000955B2" w:rsidRPr="00140D0C">
        <w:rPr>
          <w:rFonts w:ascii="Arial" w:eastAsia="Arial" w:hAnsi="Arial" w:cs="Arial"/>
          <w:spacing w:val="-14"/>
          <w:w w:val="105"/>
          <w:sz w:val="24"/>
          <w:szCs w:val="24"/>
          <w:lang w:val="es-ES"/>
        </w:rPr>
        <w:t xml:space="preserve"> </w:t>
      </w:r>
      <w:r w:rsidR="000955B2" w:rsidRPr="00140D0C">
        <w:rPr>
          <w:rFonts w:ascii="Arial" w:eastAsia="Arial" w:hAnsi="Arial" w:cs="Arial"/>
          <w:w w:val="105"/>
          <w:sz w:val="24"/>
          <w:szCs w:val="24"/>
          <w:lang w:val="es-ES"/>
        </w:rPr>
        <w:t>General</w:t>
      </w:r>
      <w:r w:rsidR="000955B2" w:rsidRPr="00140D0C">
        <w:rPr>
          <w:rFonts w:ascii="Arial" w:eastAsia="Arial" w:hAnsi="Arial" w:cs="Arial"/>
          <w:spacing w:val="-11"/>
          <w:w w:val="105"/>
          <w:sz w:val="24"/>
          <w:szCs w:val="24"/>
          <w:lang w:val="es-ES"/>
        </w:rPr>
        <w:t xml:space="preserve"> </w:t>
      </w:r>
      <w:r w:rsidR="000955B2" w:rsidRPr="00140D0C">
        <w:rPr>
          <w:rFonts w:ascii="Arial" w:eastAsia="Arial" w:hAnsi="Arial" w:cs="Arial"/>
          <w:w w:val="105"/>
          <w:sz w:val="24"/>
          <w:szCs w:val="24"/>
          <w:lang w:val="es-ES"/>
        </w:rPr>
        <w:t>del</w:t>
      </w:r>
      <w:r w:rsidR="000955B2" w:rsidRPr="00140D0C">
        <w:rPr>
          <w:rFonts w:ascii="Arial" w:eastAsia="Arial" w:hAnsi="Arial" w:cs="Arial"/>
          <w:spacing w:val="-14"/>
          <w:w w:val="105"/>
          <w:sz w:val="24"/>
          <w:szCs w:val="24"/>
          <w:lang w:val="es-ES"/>
        </w:rPr>
        <w:t xml:space="preserve"> </w:t>
      </w:r>
      <w:r w:rsidR="000955B2" w:rsidRPr="00140D0C">
        <w:rPr>
          <w:rFonts w:ascii="Arial" w:eastAsia="Arial" w:hAnsi="Arial" w:cs="Arial"/>
          <w:w w:val="105"/>
          <w:sz w:val="24"/>
          <w:szCs w:val="24"/>
          <w:lang w:val="es-ES"/>
        </w:rPr>
        <w:t>Presupuesto</w:t>
      </w:r>
      <w:r w:rsidR="000955B2" w:rsidRPr="00140D0C">
        <w:rPr>
          <w:rFonts w:ascii="Arial" w:eastAsia="Arial" w:hAnsi="Arial" w:cs="Arial"/>
          <w:spacing w:val="1"/>
          <w:w w:val="105"/>
          <w:sz w:val="24"/>
          <w:szCs w:val="24"/>
          <w:lang w:val="es-ES"/>
        </w:rPr>
        <w:t xml:space="preserve"> </w:t>
      </w:r>
      <w:r w:rsidR="000955B2" w:rsidRPr="00140D0C">
        <w:rPr>
          <w:rFonts w:ascii="Arial" w:eastAsia="Arial" w:hAnsi="Arial" w:cs="Arial"/>
          <w:w w:val="105"/>
          <w:sz w:val="24"/>
          <w:szCs w:val="24"/>
          <w:lang w:val="es-ES"/>
        </w:rPr>
        <w:t>Público</w:t>
      </w:r>
      <w:r w:rsidR="000955B2" w:rsidRPr="00140D0C">
        <w:rPr>
          <w:rFonts w:ascii="Arial" w:eastAsia="Arial" w:hAnsi="Arial" w:cs="Arial"/>
          <w:spacing w:val="-6"/>
          <w:w w:val="105"/>
          <w:sz w:val="24"/>
          <w:szCs w:val="24"/>
          <w:lang w:val="es-ES"/>
        </w:rPr>
        <w:t xml:space="preserve"> </w:t>
      </w:r>
      <w:r w:rsidR="000955B2" w:rsidRPr="00140D0C">
        <w:rPr>
          <w:rFonts w:ascii="Arial" w:eastAsia="Arial" w:hAnsi="Arial" w:cs="Arial"/>
          <w:w w:val="105"/>
          <w:sz w:val="24"/>
          <w:szCs w:val="24"/>
          <w:lang w:val="es-ES"/>
        </w:rPr>
        <w:t>Nacional</w:t>
      </w:r>
      <w:r w:rsidR="000955B2" w:rsidRPr="00464DD4">
        <w:rPr>
          <w:rFonts w:ascii="Arial" w:hAnsi="Arial" w:cs="Arial"/>
          <w:sz w:val="24"/>
          <w:szCs w:val="24"/>
          <w:lang w:val="es-ES"/>
        </w:rPr>
        <w:t xml:space="preserve"> </w:t>
      </w:r>
      <w:r w:rsidR="009F218C" w:rsidRPr="00464DD4">
        <w:rPr>
          <w:rFonts w:ascii="Arial" w:hAnsi="Arial" w:cs="Arial"/>
          <w:sz w:val="24"/>
          <w:szCs w:val="24"/>
          <w:lang w:val="es-ES"/>
        </w:rPr>
        <w:t>del</w:t>
      </w:r>
      <w:r w:rsidR="009F218C" w:rsidRPr="00464DD4">
        <w:rPr>
          <w:rFonts w:ascii="Arial" w:hAnsi="Arial" w:cs="Arial"/>
          <w:sz w:val="24"/>
          <w:szCs w:val="24"/>
          <w:lang w:val="es-ES_tradnl"/>
        </w:rPr>
        <w:t xml:space="preserve"> Ministerio de Hacienda y Crédito Publio </w:t>
      </w:r>
      <w:proofErr w:type="gramStart"/>
      <w:r w:rsidR="009F218C" w:rsidRPr="00464DD4">
        <w:rPr>
          <w:rFonts w:ascii="Arial" w:hAnsi="Arial" w:cs="Arial"/>
          <w:sz w:val="24"/>
          <w:szCs w:val="24"/>
          <w:lang w:val="es-ES_tradnl"/>
        </w:rPr>
        <w:t>traslad</w:t>
      </w:r>
      <w:r w:rsidR="0088381F" w:rsidRPr="00464DD4">
        <w:rPr>
          <w:rFonts w:ascii="Arial" w:hAnsi="Arial" w:cs="Arial"/>
          <w:sz w:val="24"/>
          <w:szCs w:val="24"/>
          <w:lang w:val="es-ES_tradnl"/>
        </w:rPr>
        <w:t xml:space="preserve">ó </w:t>
      </w:r>
      <w:r w:rsidR="009F218C" w:rsidRPr="00464DD4">
        <w:rPr>
          <w:rFonts w:ascii="Arial" w:hAnsi="Arial" w:cs="Arial"/>
          <w:sz w:val="24"/>
          <w:szCs w:val="24"/>
          <w:lang w:val="es-ES_tradnl"/>
        </w:rPr>
        <w:t xml:space="preserve"> </w:t>
      </w:r>
      <w:r w:rsidR="0088381F" w:rsidRPr="00464DD4">
        <w:rPr>
          <w:rFonts w:ascii="Arial" w:hAnsi="Arial" w:cs="Arial"/>
          <w:sz w:val="24"/>
          <w:szCs w:val="24"/>
          <w:lang w:val="es-ES_tradnl"/>
        </w:rPr>
        <w:t>la</w:t>
      </w:r>
      <w:proofErr w:type="gramEnd"/>
      <w:r w:rsidR="0088381F" w:rsidRPr="00464DD4">
        <w:rPr>
          <w:rFonts w:ascii="Arial" w:hAnsi="Arial" w:cs="Arial"/>
          <w:sz w:val="24"/>
          <w:szCs w:val="24"/>
          <w:lang w:val="es-ES_tradnl"/>
        </w:rPr>
        <w:t xml:space="preserve">  </w:t>
      </w:r>
      <w:r w:rsidR="009F218C" w:rsidRPr="00464DD4">
        <w:rPr>
          <w:rFonts w:ascii="Arial" w:hAnsi="Arial" w:cs="Arial"/>
          <w:sz w:val="24"/>
          <w:szCs w:val="24"/>
          <w:lang w:val="es-ES_tradnl"/>
        </w:rPr>
        <w:t>consulta elevad</w:t>
      </w:r>
      <w:r w:rsidR="000B55CD" w:rsidRPr="00464DD4">
        <w:rPr>
          <w:rFonts w:ascii="Arial" w:hAnsi="Arial" w:cs="Arial"/>
          <w:sz w:val="24"/>
          <w:szCs w:val="24"/>
          <w:lang w:val="es-ES_tradnl"/>
        </w:rPr>
        <w:t>a</w:t>
      </w:r>
      <w:r w:rsidR="009F218C" w:rsidRPr="00464DD4">
        <w:rPr>
          <w:rFonts w:ascii="Arial" w:hAnsi="Arial" w:cs="Arial"/>
          <w:sz w:val="24"/>
          <w:szCs w:val="24"/>
          <w:lang w:val="es-ES"/>
        </w:rPr>
        <w:t xml:space="preserve">, </w:t>
      </w:r>
      <w:r w:rsidR="009F218C" w:rsidRPr="00464DD4">
        <w:rPr>
          <w:rFonts w:ascii="Arial" w:hAnsi="Arial" w:cs="Arial"/>
          <w:sz w:val="24"/>
          <w:szCs w:val="24"/>
          <w:lang w:val="es-ES_tradnl"/>
        </w:rPr>
        <w:t>por la Terminal de Transporte</w:t>
      </w:r>
      <w:r w:rsidR="000955B2" w:rsidRPr="00464DD4">
        <w:rPr>
          <w:rFonts w:ascii="Arial" w:hAnsi="Arial" w:cs="Arial"/>
          <w:sz w:val="24"/>
          <w:szCs w:val="24"/>
          <w:lang w:val="es-ES_tradnl"/>
        </w:rPr>
        <w:t xml:space="preserve">, donde se </w:t>
      </w:r>
      <w:r w:rsidR="0088381F" w:rsidRPr="00464DD4">
        <w:rPr>
          <w:rFonts w:ascii="Arial" w:hAnsi="Arial" w:cs="Arial"/>
          <w:sz w:val="24"/>
          <w:szCs w:val="24"/>
          <w:lang w:val="es-ES_tradnl"/>
        </w:rPr>
        <w:t>formulan las siguientes preguntas</w:t>
      </w:r>
      <w:r w:rsidR="000955B2" w:rsidRPr="00464DD4">
        <w:rPr>
          <w:rFonts w:ascii="Arial" w:hAnsi="Arial" w:cs="Arial"/>
          <w:sz w:val="24"/>
          <w:szCs w:val="24"/>
          <w:lang w:val="es-ES_tradnl"/>
        </w:rPr>
        <w:t xml:space="preserve">: </w:t>
      </w:r>
    </w:p>
    <w:p w14:paraId="2E07AC72" w14:textId="77777777" w:rsidR="00140D0C" w:rsidRPr="00464DD4" w:rsidRDefault="00140D0C" w:rsidP="00140D0C">
      <w:pPr>
        <w:pStyle w:val="Prrafodelista"/>
        <w:tabs>
          <w:tab w:val="left" w:pos="567"/>
        </w:tabs>
        <w:spacing w:after="0" w:line="240" w:lineRule="auto"/>
        <w:ind w:left="0" w:right="333"/>
        <w:jc w:val="both"/>
        <w:rPr>
          <w:rFonts w:ascii="Arial" w:hAnsi="Arial" w:cs="Arial"/>
          <w:sz w:val="24"/>
          <w:szCs w:val="24"/>
          <w:lang w:val="es-ES_tradnl"/>
        </w:rPr>
      </w:pPr>
    </w:p>
    <w:p w14:paraId="15D61FF7" w14:textId="77777777" w:rsidR="00FD2967" w:rsidRPr="00140D0C" w:rsidRDefault="00FD2967" w:rsidP="00140D0C">
      <w:pPr>
        <w:ind w:left="567" w:hanging="567"/>
        <w:jc w:val="both"/>
        <w:rPr>
          <w:rFonts w:ascii="Arial" w:hAnsi="Arial" w:cs="Arial"/>
          <w:i/>
          <w:sz w:val="24"/>
          <w:szCs w:val="24"/>
          <w:lang w:val="es-ES"/>
        </w:rPr>
      </w:pPr>
      <w:r w:rsidRPr="00140D0C">
        <w:rPr>
          <w:rFonts w:ascii="Arial" w:hAnsi="Arial" w:cs="Arial"/>
          <w:i/>
          <w:sz w:val="24"/>
          <w:szCs w:val="24"/>
          <w:lang w:val="es-ES"/>
        </w:rPr>
        <w:t>"1. ¿La Terminal de Transporte S.A. puede iniciar sus procesos de contratación (etapa precontractual) sin contar con certificado de disponibilidad presupuesta! y expedirlo previo a la adjudicación y/o suscripción del contrato?</w:t>
      </w:r>
    </w:p>
    <w:p w14:paraId="4F8A2BA9" w14:textId="77777777" w:rsidR="000955B2" w:rsidRPr="00140D0C" w:rsidRDefault="000955B2" w:rsidP="00140D0C">
      <w:pPr>
        <w:ind w:left="567" w:hanging="567"/>
        <w:jc w:val="both"/>
        <w:rPr>
          <w:rFonts w:ascii="Arial" w:hAnsi="Arial" w:cs="Arial"/>
          <w:i/>
          <w:sz w:val="24"/>
          <w:szCs w:val="24"/>
          <w:lang w:val="es-ES"/>
        </w:rPr>
      </w:pPr>
    </w:p>
    <w:p w14:paraId="39ED824E" w14:textId="10D475F5" w:rsidR="00FD2967" w:rsidRPr="00140D0C" w:rsidRDefault="000955B2" w:rsidP="00140D0C">
      <w:pPr>
        <w:ind w:left="567" w:hanging="567"/>
        <w:jc w:val="both"/>
        <w:rPr>
          <w:rFonts w:ascii="Arial" w:hAnsi="Arial" w:cs="Arial"/>
          <w:i/>
          <w:sz w:val="24"/>
          <w:szCs w:val="24"/>
          <w:lang w:val="es-ES"/>
        </w:rPr>
      </w:pPr>
      <w:r w:rsidRPr="00140D0C">
        <w:rPr>
          <w:rFonts w:ascii="Arial" w:hAnsi="Arial" w:cs="Arial"/>
          <w:i/>
          <w:sz w:val="24"/>
          <w:szCs w:val="24"/>
          <w:lang w:val="es-ES"/>
        </w:rPr>
        <w:t xml:space="preserve">2. </w:t>
      </w:r>
      <w:r w:rsidR="00FD2967" w:rsidRPr="00140D0C">
        <w:rPr>
          <w:rFonts w:ascii="Arial" w:hAnsi="Arial" w:cs="Arial"/>
          <w:i/>
          <w:sz w:val="24"/>
          <w:szCs w:val="24"/>
          <w:lang w:val="es-ES"/>
        </w:rPr>
        <w:t>Si la respuesta a la pregunta anterior es afirmativa, ¿la plataforma Secop 11 "Régimen especial" cuenta con alguna opción para iniciar el proceso sin incluir el CDP desde su apertura y solamente incluirlo al momento de suscribir el contrato en la plataforma?</w:t>
      </w:r>
    </w:p>
    <w:p w14:paraId="02049508" w14:textId="77777777" w:rsidR="000955B2" w:rsidRPr="00140D0C" w:rsidRDefault="000955B2" w:rsidP="00140D0C">
      <w:pPr>
        <w:ind w:left="567" w:hanging="567"/>
        <w:jc w:val="both"/>
        <w:rPr>
          <w:rFonts w:ascii="Arial" w:hAnsi="Arial" w:cs="Arial"/>
          <w:i/>
          <w:sz w:val="24"/>
          <w:szCs w:val="24"/>
          <w:lang w:val="es-ES"/>
        </w:rPr>
      </w:pPr>
    </w:p>
    <w:p w14:paraId="45AAD824" w14:textId="49D17FDF" w:rsidR="00E9461E" w:rsidRPr="00140D0C" w:rsidRDefault="000955B2" w:rsidP="00140D0C">
      <w:pPr>
        <w:ind w:left="567" w:hanging="567"/>
        <w:jc w:val="both"/>
        <w:rPr>
          <w:rFonts w:ascii="Arial" w:hAnsi="Arial" w:cs="Arial"/>
          <w:i/>
          <w:sz w:val="24"/>
          <w:szCs w:val="24"/>
          <w:lang w:val="es-ES"/>
        </w:rPr>
      </w:pPr>
      <w:r w:rsidRPr="00140D0C">
        <w:rPr>
          <w:rFonts w:ascii="Arial" w:hAnsi="Arial" w:cs="Arial"/>
          <w:i/>
          <w:sz w:val="24"/>
          <w:szCs w:val="24"/>
          <w:lang w:val="es-ES"/>
        </w:rPr>
        <w:t xml:space="preserve">3. </w:t>
      </w:r>
      <w:r w:rsidR="00E9461E" w:rsidRPr="00140D0C">
        <w:rPr>
          <w:rFonts w:ascii="Arial" w:hAnsi="Arial" w:cs="Arial"/>
          <w:i/>
          <w:sz w:val="24"/>
          <w:szCs w:val="24"/>
          <w:lang w:val="es-ES"/>
        </w:rPr>
        <w:t xml:space="preserve">Teniendo en cuenta que a la Terminal de Transporte no le rigen las normas presupuesta/es de la empresas industriales y comerciales del estado, ¿cuál es </w:t>
      </w:r>
      <w:r w:rsidR="00E9461E" w:rsidRPr="00140D0C">
        <w:rPr>
          <w:rFonts w:ascii="Arial" w:hAnsi="Arial" w:cs="Arial"/>
          <w:i/>
          <w:sz w:val="24"/>
          <w:szCs w:val="24"/>
          <w:lang w:val="es-ES"/>
        </w:rPr>
        <w:lastRenderedPageBreak/>
        <w:t>el mecanismo para realizar contratación que se ejecuten en diferentes vigencias presupuesta/es y por plazos superiores a un año?</w:t>
      </w:r>
    </w:p>
    <w:p w14:paraId="0F4A0803" w14:textId="77777777" w:rsidR="000955B2" w:rsidRPr="00140D0C" w:rsidRDefault="000955B2" w:rsidP="00140D0C">
      <w:pPr>
        <w:ind w:left="567" w:hanging="567"/>
        <w:jc w:val="both"/>
        <w:rPr>
          <w:rFonts w:ascii="Arial" w:hAnsi="Arial" w:cs="Arial"/>
          <w:i/>
          <w:sz w:val="24"/>
          <w:szCs w:val="24"/>
          <w:lang w:val="es-ES"/>
        </w:rPr>
      </w:pPr>
    </w:p>
    <w:p w14:paraId="67ACB1BE" w14:textId="3BBD15D7" w:rsidR="00FD2967" w:rsidRPr="00140D0C" w:rsidRDefault="000955B2" w:rsidP="00140D0C">
      <w:pPr>
        <w:ind w:left="567" w:hanging="567"/>
        <w:jc w:val="both"/>
        <w:rPr>
          <w:rFonts w:ascii="Arial" w:hAnsi="Arial" w:cs="Arial"/>
          <w:i/>
          <w:sz w:val="24"/>
          <w:szCs w:val="24"/>
          <w:lang w:val="es-ES"/>
        </w:rPr>
      </w:pPr>
      <w:r w:rsidRPr="00140D0C">
        <w:rPr>
          <w:rFonts w:ascii="Arial" w:hAnsi="Arial" w:cs="Arial"/>
          <w:i/>
          <w:sz w:val="24"/>
          <w:szCs w:val="24"/>
          <w:lang w:val="es-ES"/>
        </w:rPr>
        <w:t xml:space="preserve">4. </w:t>
      </w:r>
      <w:r w:rsidR="00E9461E" w:rsidRPr="00140D0C">
        <w:rPr>
          <w:rFonts w:ascii="Arial" w:hAnsi="Arial" w:cs="Arial"/>
          <w:i/>
          <w:sz w:val="24"/>
          <w:szCs w:val="24"/>
          <w:lang w:val="es-ES"/>
        </w:rPr>
        <w:t>¿Puede la Terminal de Transporte S.A. realizar contratación de presupuestos de vigencias futuras sin apropiación en el presupuesto del año en que se celebra el contrato?"</w:t>
      </w:r>
    </w:p>
    <w:p w14:paraId="71D8AD17" w14:textId="67E5C29C" w:rsidR="00327C50" w:rsidRPr="00464DD4" w:rsidRDefault="00327C50" w:rsidP="00140D0C">
      <w:pPr>
        <w:autoSpaceDE w:val="0"/>
        <w:autoSpaceDN w:val="0"/>
        <w:adjustRightInd w:val="0"/>
        <w:ind w:left="567" w:hanging="567"/>
        <w:rPr>
          <w:rFonts w:ascii="Arial" w:hAnsi="Arial" w:cs="Arial"/>
          <w:sz w:val="24"/>
          <w:szCs w:val="24"/>
          <w:lang w:val="es-CO" w:eastAsia="es-CO"/>
        </w:rPr>
      </w:pPr>
    </w:p>
    <w:p w14:paraId="7467BB07" w14:textId="1301C549" w:rsidR="00DF2CC9" w:rsidRPr="00464DD4" w:rsidRDefault="009763DF" w:rsidP="00140D0C">
      <w:pPr>
        <w:autoSpaceDE w:val="0"/>
        <w:autoSpaceDN w:val="0"/>
        <w:adjustRightInd w:val="0"/>
        <w:jc w:val="both"/>
        <w:rPr>
          <w:rFonts w:ascii="Arial" w:hAnsi="Arial" w:cs="Arial"/>
          <w:sz w:val="24"/>
          <w:szCs w:val="24"/>
          <w:lang w:val="es-CO" w:eastAsia="es-CO"/>
        </w:rPr>
      </w:pPr>
      <w:r w:rsidRPr="00464DD4">
        <w:rPr>
          <w:rFonts w:ascii="Arial" w:hAnsi="Arial" w:cs="Arial"/>
          <w:sz w:val="24"/>
          <w:szCs w:val="24"/>
          <w:lang w:val="es-CO" w:eastAsia="es-CO"/>
        </w:rPr>
        <w:t xml:space="preserve">En la medida en que algunas de estas preguntas son similares, éstas se agruparán en el aparte de </w:t>
      </w:r>
      <w:r w:rsidR="00AA778D" w:rsidRPr="00464DD4">
        <w:rPr>
          <w:rFonts w:ascii="Arial" w:hAnsi="Arial" w:cs="Arial"/>
          <w:sz w:val="24"/>
          <w:szCs w:val="24"/>
          <w:lang w:val="es-CO" w:eastAsia="es-CO"/>
        </w:rPr>
        <w:t>l</w:t>
      </w:r>
      <w:r w:rsidRPr="00464DD4">
        <w:rPr>
          <w:rFonts w:ascii="Arial" w:hAnsi="Arial" w:cs="Arial"/>
          <w:sz w:val="24"/>
          <w:szCs w:val="24"/>
          <w:lang w:val="es-CO" w:eastAsia="es-CO"/>
        </w:rPr>
        <w:t xml:space="preserve">as </w:t>
      </w:r>
      <w:r w:rsidR="00AA778D" w:rsidRPr="00464DD4">
        <w:rPr>
          <w:rFonts w:ascii="Arial" w:hAnsi="Arial" w:cs="Arial"/>
          <w:sz w:val="24"/>
          <w:szCs w:val="24"/>
          <w:lang w:val="es-CO" w:eastAsia="es-CO"/>
        </w:rPr>
        <w:t>conclusiones.</w:t>
      </w:r>
    </w:p>
    <w:p w14:paraId="08675322" w14:textId="59886276" w:rsidR="00DF2CC9" w:rsidRPr="00464DD4" w:rsidRDefault="00DF2CC9" w:rsidP="00464DD4">
      <w:pPr>
        <w:autoSpaceDE w:val="0"/>
        <w:autoSpaceDN w:val="0"/>
        <w:adjustRightInd w:val="0"/>
        <w:rPr>
          <w:rFonts w:ascii="Arial" w:hAnsi="Arial" w:cs="Arial"/>
          <w:sz w:val="24"/>
          <w:szCs w:val="24"/>
          <w:lang w:val="es-CO" w:eastAsia="es-CO"/>
        </w:rPr>
      </w:pPr>
    </w:p>
    <w:p w14:paraId="603629D3" w14:textId="77777777" w:rsidR="00DF2CC9" w:rsidRPr="00464DD4" w:rsidRDefault="00DF2CC9" w:rsidP="00464DD4">
      <w:pPr>
        <w:autoSpaceDE w:val="0"/>
        <w:autoSpaceDN w:val="0"/>
        <w:adjustRightInd w:val="0"/>
        <w:rPr>
          <w:rFonts w:ascii="Arial" w:hAnsi="Arial" w:cs="Arial"/>
          <w:sz w:val="24"/>
          <w:szCs w:val="24"/>
          <w:lang w:val="es-CO" w:eastAsia="es-CO"/>
        </w:rPr>
      </w:pPr>
    </w:p>
    <w:p w14:paraId="46071AA7" w14:textId="140E5E0C" w:rsidR="00460EA1" w:rsidRPr="00464DD4" w:rsidRDefault="00460EA1" w:rsidP="00464DD4">
      <w:pPr>
        <w:rPr>
          <w:rFonts w:ascii="Arial" w:hAnsi="Arial" w:cs="Arial"/>
          <w:b/>
          <w:bCs/>
          <w:sz w:val="24"/>
          <w:szCs w:val="24"/>
        </w:rPr>
      </w:pPr>
      <w:r w:rsidRPr="00464DD4">
        <w:rPr>
          <w:rFonts w:ascii="Arial" w:hAnsi="Arial" w:cs="Arial"/>
          <w:b/>
          <w:bCs/>
          <w:sz w:val="24"/>
          <w:szCs w:val="24"/>
        </w:rPr>
        <w:t xml:space="preserve">CONSIDERACIONES </w:t>
      </w:r>
    </w:p>
    <w:p w14:paraId="19966385" w14:textId="77777777" w:rsidR="00460EA1" w:rsidRPr="00464DD4" w:rsidRDefault="00460EA1" w:rsidP="00464DD4">
      <w:pPr>
        <w:jc w:val="both"/>
        <w:rPr>
          <w:rFonts w:ascii="Arial" w:eastAsia="Verdana" w:hAnsi="Arial" w:cs="Arial"/>
          <w:noProof/>
          <w:sz w:val="24"/>
          <w:szCs w:val="24"/>
          <w:lang w:val="es-CO" w:eastAsia="es-CO"/>
        </w:rPr>
      </w:pPr>
    </w:p>
    <w:p w14:paraId="3974998B" w14:textId="7AAFFDFE" w:rsidR="00460EA1" w:rsidRPr="00464DD4" w:rsidRDefault="00460EA1" w:rsidP="00464DD4">
      <w:pPr>
        <w:pStyle w:val="xmsonormal"/>
        <w:shd w:val="clear" w:color="auto" w:fill="FFFFFF"/>
        <w:spacing w:before="0" w:beforeAutospacing="0" w:after="0" w:afterAutospacing="0"/>
        <w:jc w:val="both"/>
        <w:rPr>
          <w:rFonts w:ascii="Arial" w:hAnsi="Arial" w:cs="Arial"/>
          <w:bdr w:val="none" w:sz="0" w:space="0" w:color="auto" w:frame="1"/>
          <w:lang w:val="es-ES"/>
        </w:rPr>
      </w:pPr>
      <w:r w:rsidRPr="00464DD4">
        <w:rPr>
          <w:rFonts w:ascii="Arial" w:hAnsi="Arial" w:cs="Arial"/>
          <w:bdr w:val="none" w:sz="0" w:space="0" w:color="auto" w:frame="1"/>
          <w:lang w:val="es-ES"/>
        </w:rPr>
        <w:t>Se precisa que</w:t>
      </w:r>
      <w:r w:rsidR="0095692D" w:rsidRPr="00464DD4">
        <w:rPr>
          <w:rFonts w:ascii="Arial" w:hAnsi="Arial" w:cs="Arial"/>
          <w:bdr w:val="none" w:sz="0" w:space="0" w:color="auto" w:frame="1"/>
          <w:lang w:val="es-ES"/>
        </w:rPr>
        <w:t xml:space="preserve"> </w:t>
      </w:r>
      <w:r w:rsidRPr="00464DD4">
        <w:rPr>
          <w:rFonts w:ascii="Arial" w:hAnsi="Arial" w:cs="Arial"/>
          <w:bdr w:val="none" w:sz="0" w:space="0" w:color="auto" w:frame="1"/>
        </w:rPr>
        <w:t>es función de la Dirección Jurídica de la Secretaría Distrital de Hacienda establecer las directrices para fomentar la unidad doctrinal en la aplicación e interpretación de normas relacionadas con la Hacienda Pública, teniendo en cuenta el ordenamiento jurídico vigente, de conformidad con lo establecido en los artículos 69 y 72 del Decreto Distrital 601 de 2014</w:t>
      </w:r>
      <w:r w:rsidR="009A68A0" w:rsidRPr="00464DD4">
        <w:rPr>
          <w:rFonts w:ascii="Arial" w:hAnsi="Arial" w:cs="Arial"/>
          <w:bdr w:val="none" w:sz="0" w:space="0" w:color="auto" w:frame="1"/>
        </w:rPr>
        <w:t>.</w:t>
      </w:r>
      <w:r w:rsidR="00690AF8" w:rsidRPr="00464DD4">
        <w:rPr>
          <w:rStyle w:val="Refdenotaalpie"/>
          <w:rFonts w:ascii="Arial" w:hAnsi="Arial" w:cs="Arial"/>
          <w:bdr w:val="none" w:sz="0" w:space="0" w:color="auto" w:frame="1"/>
        </w:rPr>
        <w:footnoteReference w:id="1"/>
      </w:r>
    </w:p>
    <w:p w14:paraId="49333420" w14:textId="3401E857" w:rsidR="00460EA1" w:rsidRPr="00464DD4" w:rsidRDefault="00460EA1" w:rsidP="00464DD4">
      <w:pPr>
        <w:pStyle w:val="xmsonormal"/>
        <w:shd w:val="clear" w:color="auto" w:fill="FFFFFF"/>
        <w:spacing w:before="0" w:beforeAutospacing="0" w:after="0" w:afterAutospacing="0"/>
        <w:jc w:val="both"/>
        <w:rPr>
          <w:rFonts w:ascii="Arial" w:hAnsi="Arial" w:cs="Arial"/>
        </w:rPr>
      </w:pPr>
    </w:p>
    <w:p w14:paraId="4C63862B" w14:textId="1E3E0FEF" w:rsidR="00460EA1" w:rsidRPr="00464DD4" w:rsidRDefault="00460EA1" w:rsidP="00464DD4">
      <w:pPr>
        <w:pStyle w:val="xmsonormal"/>
        <w:shd w:val="clear" w:color="auto" w:fill="FFFFFF"/>
        <w:spacing w:before="0" w:beforeAutospacing="0" w:after="0" w:afterAutospacing="0"/>
        <w:jc w:val="both"/>
        <w:rPr>
          <w:rFonts w:ascii="Arial" w:hAnsi="Arial" w:cs="Arial"/>
        </w:rPr>
      </w:pPr>
      <w:r w:rsidRPr="00464DD4">
        <w:rPr>
          <w:rFonts w:ascii="Arial" w:hAnsi="Arial" w:cs="Arial"/>
          <w:bdr w:val="none" w:sz="0" w:space="0" w:color="auto" w:frame="1"/>
        </w:rPr>
        <w:t xml:space="preserve">Por esta razón, le corresponde absolver consultas, emitir conceptos jurídicos y prestar asistencia jurídica en asuntos relacionados con temas de tesorería, presupuesto, tributos, contabilidad, crédito público, cobro y asuntos </w:t>
      </w:r>
      <w:r w:rsidR="00CE6163" w:rsidRPr="00464DD4">
        <w:rPr>
          <w:rFonts w:ascii="Arial" w:hAnsi="Arial" w:cs="Arial"/>
          <w:bdr w:val="none" w:sz="0" w:space="0" w:color="auto" w:frame="1"/>
        </w:rPr>
        <w:t>jurídico-administrativos</w:t>
      </w:r>
      <w:r w:rsidRPr="00464DD4">
        <w:rPr>
          <w:rFonts w:ascii="Arial" w:hAnsi="Arial" w:cs="Arial"/>
          <w:bdr w:val="none" w:sz="0" w:space="0" w:color="auto" w:frame="1"/>
        </w:rPr>
        <w:t xml:space="preserve"> de la entidad.</w:t>
      </w:r>
    </w:p>
    <w:p w14:paraId="3850209F" w14:textId="25B17314" w:rsidR="00CE6163" w:rsidRPr="00464DD4" w:rsidRDefault="00CE6163" w:rsidP="00464DD4">
      <w:pPr>
        <w:pStyle w:val="xmsonormal"/>
        <w:shd w:val="clear" w:color="auto" w:fill="FFFFFF"/>
        <w:spacing w:before="0" w:beforeAutospacing="0" w:after="0" w:afterAutospacing="0"/>
        <w:jc w:val="both"/>
        <w:rPr>
          <w:rFonts w:ascii="Arial" w:hAnsi="Arial" w:cs="Arial"/>
          <w:bdr w:val="none" w:sz="0" w:space="0" w:color="auto" w:frame="1"/>
        </w:rPr>
      </w:pPr>
    </w:p>
    <w:p w14:paraId="4FC04756" w14:textId="0EEB2F55" w:rsidR="00922AE7" w:rsidRPr="00464DD4" w:rsidRDefault="00783FBF" w:rsidP="00464DD4">
      <w:pPr>
        <w:pStyle w:val="xmsonormal"/>
        <w:numPr>
          <w:ilvl w:val="0"/>
          <w:numId w:val="23"/>
        </w:numPr>
        <w:shd w:val="clear" w:color="auto" w:fill="FFFFFF"/>
        <w:spacing w:before="0" w:beforeAutospacing="0" w:after="0" w:afterAutospacing="0"/>
        <w:ind w:left="567" w:hanging="567"/>
        <w:jc w:val="both"/>
        <w:rPr>
          <w:rFonts w:ascii="Arial" w:hAnsi="Arial" w:cs="Arial"/>
          <w:b/>
          <w:bCs/>
          <w:bdr w:val="none" w:sz="0" w:space="0" w:color="auto" w:frame="1"/>
        </w:rPr>
      </w:pPr>
      <w:r w:rsidRPr="00464DD4">
        <w:rPr>
          <w:rFonts w:ascii="Arial" w:hAnsi="Arial" w:cs="Arial"/>
          <w:b/>
          <w:bCs/>
          <w:bdr w:val="none" w:sz="0" w:space="0" w:color="auto" w:frame="1"/>
        </w:rPr>
        <w:t>Naturaleza Jurídica de la</w:t>
      </w:r>
      <w:r w:rsidR="00922AE7" w:rsidRPr="00464DD4">
        <w:rPr>
          <w:rFonts w:ascii="Arial" w:hAnsi="Arial" w:cs="Arial"/>
          <w:b/>
          <w:bCs/>
          <w:bdr w:val="none" w:sz="0" w:space="0" w:color="auto" w:frame="1"/>
        </w:rPr>
        <w:t>s Sociedades de Económica Mixta</w:t>
      </w:r>
      <w:r w:rsidRPr="00464DD4">
        <w:rPr>
          <w:rFonts w:ascii="Arial" w:hAnsi="Arial" w:cs="Arial"/>
          <w:b/>
          <w:bCs/>
          <w:bdr w:val="none" w:sz="0" w:space="0" w:color="auto" w:frame="1"/>
        </w:rPr>
        <w:t xml:space="preserve"> </w:t>
      </w:r>
    </w:p>
    <w:p w14:paraId="6D73386F" w14:textId="77777777" w:rsidR="00464DD4" w:rsidRDefault="00464DD4" w:rsidP="00464DD4">
      <w:pPr>
        <w:pStyle w:val="xmsonormal"/>
        <w:spacing w:before="0" w:beforeAutospacing="0" w:after="0" w:afterAutospacing="0"/>
        <w:jc w:val="both"/>
        <w:rPr>
          <w:rFonts w:ascii="Arial" w:hAnsi="Arial" w:cs="Arial"/>
          <w:bdr w:val="none" w:sz="0" w:space="0" w:color="auto" w:frame="1"/>
        </w:rPr>
      </w:pPr>
    </w:p>
    <w:p w14:paraId="2BDBEFF2" w14:textId="493272F2" w:rsidR="00D13715" w:rsidRPr="00464DD4" w:rsidRDefault="00D13715" w:rsidP="00D13715">
      <w:pPr>
        <w:pStyle w:val="xmsonormal"/>
        <w:shd w:val="clear" w:color="auto" w:fill="FFFFFF"/>
        <w:spacing w:before="0" w:beforeAutospacing="0" w:after="0" w:afterAutospacing="0"/>
        <w:jc w:val="both"/>
        <w:rPr>
          <w:rFonts w:ascii="Arial" w:eastAsia="Verdana" w:hAnsi="Arial" w:cs="Arial"/>
          <w:noProof/>
        </w:rPr>
      </w:pPr>
      <w:r>
        <w:rPr>
          <w:rFonts w:ascii="Arial" w:hAnsi="Arial" w:cs="Arial"/>
          <w:bdr w:val="none" w:sz="0" w:space="0" w:color="auto" w:frame="1"/>
        </w:rPr>
        <w:t>L</w:t>
      </w:r>
      <w:r w:rsidRPr="00464DD4">
        <w:rPr>
          <w:rFonts w:ascii="Arial" w:hAnsi="Arial" w:cs="Arial"/>
          <w:bdr w:val="none" w:sz="0" w:space="0" w:color="auto" w:frame="1"/>
        </w:rPr>
        <w:t>as Sociedades de Economía Mixta</w:t>
      </w:r>
      <w:r w:rsidR="00545083">
        <w:rPr>
          <w:rFonts w:ascii="Arial" w:hAnsi="Arial" w:cs="Arial"/>
          <w:bdr w:val="none" w:sz="0" w:space="0" w:color="auto" w:frame="1"/>
        </w:rPr>
        <w:t>,</w:t>
      </w:r>
      <w:r w:rsidRPr="00464DD4">
        <w:rPr>
          <w:rFonts w:ascii="Arial" w:hAnsi="Arial" w:cs="Arial"/>
          <w:bdr w:val="none" w:sz="0" w:space="0" w:color="auto" w:frame="1"/>
        </w:rPr>
        <w:t xml:space="preserve"> en general</w:t>
      </w:r>
      <w:r w:rsidR="00545083">
        <w:rPr>
          <w:rFonts w:ascii="Arial" w:hAnsi="Arial" w:cs="Arial"/>
          <w:bdr w:val="none" w:sz="0" w:space="0" w:color="auto" w:frame="1"/>
        </w:rPr>
        <w:t>,</w:t>
      </w:r>
      <w:r w:rsidRPr="00464DD4">
        <w:rPr>
          <w:rFonts w:ascii="Arial" w:hAnsi="Arial" w:cs="Arial"/>
          <w:bdr w:val="none" w:sz="0" w:space="0" w:color="auto" w:frame="1"/>
        </w:rPr>
        <w:t xml:space="preserve"> están sujetas a las reglas de derecho privado, salvo las excepciones que consagra la ley, tal como ser</w:t>
      </w:r>
      <w:r>
        <w:rPr>
          <w:rFonts w:ascii="Arial" w:hAnsi="Arial" w:cs="Arial"/>
          <w:bdr w:val="none" w:sz="0" w:space="0" w:color="auto" w:frame="1"/>
        </w:rPr>
        <w:t>í</w:t>
      </w:r>
      <w:r w:rsidRPr="00464DD4">
        <w:rPr>
          <w:rFonts w:ascii="Arial" w:hAnsi="Arial" w:cs="Arial"/>
          <w:bdr w:val="none" w:sz="0" w:space="0" w:color="auto" w:frame="1"/>
        </w:rPr>
        <w:t>a el caso que regula el Parágrafo</w:t>
      </w:r>
      <w:r w:rsidRPr="00464DD4">
        <w:rPr>
          <w:rFonts w:ascii="Arial" w:eastAsia="Verdana" w:hAnsi="Arial" w:cs="Arial"/>
          <w:noProof/>
        </w:rPr>
        <w:t xml:space="preserve"> 1 del artículo 38 </w:t>
      </w:r>
      <w:r>
        <w:rPr>
          <w:rFonts w:ascii="Arial" w:eastAsia="Verdana" w:hAnsi="Arial" w:cs="Arial"/>
          <w:noProof/>
        </w:rPr>
        <w:t xml:space="preserve">y el arículo 97 </w:t>
      </w:r>
      <w:r w:rsidRPr="00464DD4">
        <w:rPr>
          <w:rFonts w:ascii="Arial" w:eastAsia="Verdana" w:hAnsi="Arial" w:cs="Arial"/>
          <w:noProof/>
        </w:rPr>
        <w:t>de la Ley 489 de 1998, que trata</w:t>
      </w:r>
      <w:r>
        <w:rPr>
          <w:rFonts w:ascii="Arial" w:eastAsia="Verdana" w:hAnsi="Arial" w:cs="Arial"/>
          <w:noProof/>
        </w:rPr>
        <w:t>n</w:t>
      </w:r>
      <w:r w:rsidRPr="00464DD4">
        <w:rPr>
          <w:rFonts w:ascii="Arial" w:eastAsia="Verdana" w:hAnsi="Arial" w:cs="Arial"/>
          <w:noProof/>
        </w:rPr>
        <w:t xml:space="preserve"> sobre la integración de la Rama del ejecutiva del poder publico, el cual establece:</w:t>
      </w:r>
    </w:p>
    <w:p w14:paraId="2F90E78A" w14:textId="77777777" w:rsidR="00D13715" w:rsidRPr="00464DD4" w:rsidRDefault="00D13715" w:rsidP="00D13715">
      <w:pPr>
        <w:jc w:val="both"/>
        <w:rPr>
          <w:rFonts w:ascii="Arial" w:eastAsia="Verdana" w:hAnsi="Arial" w:cs="Arial"/>
          <w:noProof/>
          <w:sz w:val="24"/>
          <w:szCs w:val="24"/>
          <w:lang w:val="es-CO" w:eastAsia="es-CO"/>
        </w:rPr>
      </w:pPr>
    </w:p>
    <w:p w14:paraId="650F5DB1" w14:textId="77777777" w:rsidR="00D13715" w:rsidRPr="00464DD4" w:rsidRDefault="00D13715" w:rsidP="00D13715">
      <w:pPr>
        <w:ind w:left="284" w:right="333"/>
        <w:jc w:val="both"/>
        <w:rPr>
          <w:rFonts w:ascii="Arial" w:eastAsia="Verdana" w:hAnsi="Arial" w:cs="Arial"/>
          <w:i/>
          <w:iCs/>
          <w:noProof/>
          <w:sz w:val="22"/>
          <w:szCs w:val="22"/>
          <w:lang w:eastAsia="es-CO"/>
        </w:rPr>
      </w:pPr>
      <w:r w:rsidRPr="00464DD4">
        <w:rPr>
          <w:rFonts w:ascii="Arial" w:eastAsia="Verdana" w:hAnsi="Arial" w:cs="Arial"/>
          <w:i/>
          <w:iCs/>
          <w:noProof/>
          <w:sz w:val="22"/>
          <w:szCs w:val="22"/>
          <w:lang w:eastAsia="es-CO"/>
        </w:rPr>
        <w:t xml:space="preserve">“Artículo 38. (…) </w:t>
      </w:r>
    </w:p>
    <w:p w14:paraId="198A30DC" w14:textId="77777777" w:rsidR="00D13715" w:rsidRPr="00464DD4" w:rsidRDefault="00D13715" w:rsidP="00D13715">
      <w:pPr>
        <w:ind w:left="284" w:right="333"/>
        <w:jc w:val="both"/>
        <w:rPr>
          <w:rFonts w:ascii="Arial" w:eastAsia="Verdana" w:hAnsi="Arial" w:cs="Arial"/>
          <w:i/>
          <w:iCs/>
          <w:noProof/>
          <w:sz w:val="22"/>
          <w:szCs w:val="22"/>
          <w:lang w:eastAsia="es-CO"/>
        </w:rPr>
      </w:pPr>
    </w:p>
    <w:p w14:paraId="65812E6D" w14:textId="77777777" w:rsidR="00D13715" w:rsidRPr="00464DD4" w:rsidRDefault="00D13715" w:rsidP="00D13715">
      <w:pPr>
        <w:ind w:left="284" w:right="333"/>
        <w:jc w:val="both"/>
        <w:rPr>
          <w:rFonts w:ascii="Arial" w:eastAsia="Verdana" w:hAnsi="Arial" w:cs="Arial"/>
          <w:b/>
          <w:bCs/>
          <w:i/>
          <w:iCs/>
          <w:noProof/>
          <w:sz w:val="22"/>
          <w:szCs w:val="22"/>
          <w:lang w:eastAsia="es-CO"/>
        </w:rPr>
      </w:pPr>
      <w:r w:rsidRPr="00464DD4">
        <w:rPr>
          <w:rFonts w:ascii="Arial" w:eastAsia="Verdana" w:hAnsi="Arial" w:cs="Arial"/>
          <w:i/>
          <w:iCs/>
          <w:noProof/>
          <w:sz w:val="22"/>
          <w:szCs w:val="22"/>
          <w:lang w:eastAsia="es-CO"/>
        </w:rPr>
        <w:t xml:space="preserve">Parágrafo 1°. Las sociedades públicas y las sociedades de economía mixta en las que el Estado posea el noventa por ciento (90%) o más de su capital social, </w:t>
      </w:r>
      <w:r w:rsidRPr="00464DD4">
        <w:rPr>
          <w:rFonts w:ascii="Arial" w:eastAsia="Verdana" w:hAnsi="Arial" w:cs="Arial"/>
          <w:b/>
          <w:bCs/>
          <w:i/>
          <w:iCs/>
          <w:noProof/>
          <w:sz w:val="22"/>
          <w:szCs w:val="22"/>
          <w:lang w:eastAsia="es-CO"/>
        </w:rPr>
        <w:t>se someten al régimen previsto para las empresas industriales y comerciales del Estado. (…)”</w:t>
      </w:r>
    </w:p>
    <w:p w14:paraId="3876A04B" w14:textId="77777777" w:rsidR="00464DD4" w:rsidRPr="00464DD4" w:rsidRDefault="00464DD4" w:rsidP="00140D0C">
      <w:pPr>
        <w:pStyle w:val="xmsonormal"/>
        <w:spacing w:before="0" w:beforeAutospacing="0" w:after="0" w:afterAutospacing="0"/>
        <w:jc w:val="both"/>
        <w:rPr>
          <w:rFonts w:ascii="Arial" w:hAnsi="Arial" w:cs="Arial"/>
          <w:bdr w:val="none" w:sz="0" w:space="0" w:color="auto" w:frame="1"/>
        </w:rPr>
      </w:pPr>
    </w:p>
    <w:p w14:paraId="687ED705" w14:textId="2A04EBEC" w:rsidR="00922AE7" w:rsidRDefault="00922AE7" w:rsidP="00464DD4">
      <w:pPr>
        <w:pStyle w:val="xmsonormal"/>
        <w:spacing w:before="0" w:beforeAutospacing="0" w:after="0" w:afterAutospacing="0"/>
        <w:ind w:left="284" w:right="333"/>
        <w:jc w:val="both"/>
        <w:rPr>
          <w:rFonts w:ascii="Arial" w:hAnsi="Arial" w:cs="Arial"/>
          <w:i/>
          <w:iCs/>
          <w:sz w:val="22"/>
          <w:szCs w:val="22"/>
          <w:bdr w:val="none" w:sz="0" w:space="0" w:color="auto" w:frame="1"/>
        </w:rPr>
      </w:pPr>
      <w:r w:rsidRPr="00464DD4">
        <w:rPr>
          <w:rFonts w:ascii="Arial" w:hAnsi="Arial" w:cs="Arial"/>
          <w:sz w:val="22"/>
          <w:szCs w:val="22"/>
          <w:bdr w:val="none" w:sz="0" w:space="0" w:color="auto" w:frame="1"/>
        </w:rPr>
        <w:t> </w:t>
      </w:r>
      <w:r w:rsidRPr="00464DD4">
        <w:rPr>
          <w:rFonts w:ascii="Arial" w:hAnsi="Arial" w:cs="Arial"/>
          <w:i/>
          <w:iCs/>
          <w:sz w:val="22"/>
          <w:szCs w:val="22"/>
          <w:bdr w:val="none" w:sz="0" w:space="0" w:color="auto" w:frame="1"/>
        </w:rPr>
        <w:t>“A</w:t>
      </w:r>
      <w:r w:rsidR="00D13715" w:rsidRPr="00464DD4">
        <w:rPr>
          <w:rFonts w:ascii="Arial" w:hAnsi="Arial" w:cs="Arial"/>
          <w:i/>
          <w:iCs/>
          <w:sz w:val="22"/>
          <w:szCs w:val="22"/>
          <w:bdr w:val="none" w:sz="0" w:space="0" w:color="auto" w:frame="1"/>
        </w:rPr>
        <w:t>rtículo</w:t>
      </w:r>
      <w:r w:rsidRPr="00464DD4">
        <w:rPr>
          <w:rFonts w:ascii="Arial" w:hAnsi="Arial" w:cs="Arial"/>
          <w:i/>
          <w:iCs/>
          <w:sz w:val="22"/>
          <w:szCs w:val="22"/>
          <w:bdr w:val="none" w:sz="0" w:space="0" w:color="auto" w:frame="1"/>
        </w:rPr>
        <w:t> </w:t>
      </w:r>
      <w:hyperlink r:id="rId13" w:anchor="97" w:history="1">
        <w:r w:rsidRPr="00140D0C">
          <w:rPr>
            <w:rStyle w:val="Hipervnculo"/>
            <w:rFonts w:ascii="Arial" w:hAnsi="Arial" w:cs="Arial"/>
            <w:i/>
            <w:iCs/>
            <w:color w:val="auto"/>
            <w:sz w:val="22"/>
            <w:szCs w:val="22"/>
            <w:u w:val="none"/>
            <w:bdr w:val="none" w:sz="0" w:space="0" w:color="auto" w:frame="1"/>
          </w:rPr>
          <w:t>97</w:t>
        </w:r>
      </w:hyperlink>
      <w:r w:rsidRPr="00464DD4">
        <w:rPr>
          <w:rFonts w:ascii="Arial" w:hAnsi="Arial" w:cs="Arial"/>
          <w:i/>
          <w:iCs/>
          <w:sz w:val="22"/>
          <w:szCs w:val="22"/>
          <w:bdr w:val="none" w:sz="0" w:space="0" w:color="auto" w:frame="1"/>
        </w:rPr>
        <w:t>.-. Sociedades de economía mixta. Las sociedades de economía mixta son organismos autorizados por la ley, constituidos bajo la forma de sociedades comerciales con aportes estatales y de capital privado, </w:t>
      </w:r>
      <w:r w:rsidRPr="00464DD4">
        <w:rPr>
          <w:rFonts w:ascii="Arial" w:hAnsi="Arial" w:cs="Arial"/>
          <w:i/>
          <w:iCs/>
          <w:sz w:val="22"/>
          <w:szCs w:val="22"/>
          <w:u w:val="single"/>
          <w:bdr w:val="none" w:sz="0" w:space="0" w:color="auto" w:frame="1"/>
        </w:rPr>
        <w:t xml:space="preserve">que desarrollan actividades de naturaleza </w:t>
      </w:r>
      <w:r w:rsidRPr="00464DD4">
        <w:rPr>
          <w:rFonts w:ascii="Arial" w:hAnsi="Arial" w:cs="Arial"/>
          <w:i/>
          <w:iCs/>
          <w:sz w:val="22"/>
          <w:szCs w:val="22"/>
          <w:u w:val="single"/>
          <w:bdr w:val="none" w:sz="0" w:space="0" w:color="auto" w:frame="1"/>
        </w:rPr>
        <w:lastRenderedPageBreak/>
        <w:t>industrial o comercial conforme a las reglas de Derecho Privado</w:t>
      </w:r>
      <w:r w:rsidRPr="00464DD4">
        <w:rPr>
          <w:rFonts w:ascii="Arial" w:hAnsi="Arial" w:cs="Arial"/>
          <w:i/>
          <w:iCs/>
          <w:sz w:val="22"/>
          <w:szCs w:val="22"/>
          <w:bdr w:val="none" w:sz="0" w:space="0" w:color="auto" w:frame="1"/>
        </w:rPr>
        <w:t>, salvo las excepciones que consagra la ley.</w:t>
      </w:r>
    </w:p>
    <w:p w14:paraId="4C298543" w14:textId="77777777" w:rsidR="00464DD4" w:rsidRPr="00464DD4" w:rsidRDefault="00464DD4" w:rsidP="00140D0C">
      <w:pPr>
        <w:pStyle w:val="xmsonormal"/>
        <w:spacing w:before="0" w:beforeAutospacing="0" w:after="0" w:afterAutospacing="0"/>
        <w:ind w:left="284" w:right="333"/>
        <w:jc w:val="both"/>
        <w:rPr>
          <w:rFonts w:ascii="Arial" w:hAnsi="Arial" w:cs="Arial"/>
          <w:sz w:val="22"/>
          <w:szCs w:val="22"/>
          <w:bdr w:val="none" w:sz="0" w:space="0" w:color="auto" w:frame="1"/>
        </w:rPr>
      </w:pPr>
    </w:p>
    <w:p w14:paraId="21158082" w14:textId="2AEF0DA3" w:rsidR="00922AE7" w:rsidRPr="00464DD4" w:rsidRDefault="00922AE7" w:rsidP="00464DD4">
      <w:pPr>
        <w:pStyle w:val="xmsonormal"/>
        <w:spacing w:before="0" w:beforeAutospacing="0" w:after="0" w:afterAutospacing="0"/>
        <w:ind w:left="284" w:right="283"/>
        <w:jc w:val="both"/>
        <w:rPr>
          <w:rFonts w:ascii="Arial" w:hAnsi="Arial" w:cs="Arial"/>
          <w:bdr w:val="none" w:sz="0" w:space="0" w:color="auto" w:frame="1"/>
        </w:rPr>
      </w:pPr>
      <w:r w:rsidRPr="00464DD4">
        <w:rPr>
          <w:rFonts w:ascii="Arial" w:hAnsi="Arial" w:cs="Arial"/>
          <w:i/>
          <w:iCs/>
          <w:sz w:val="22"/>
          <w:szCs w:val="22"/>
          <w:bdr w:val="none" w:sz="0" w:space="0" w:color="auto" w:frame="1"/>
        </w:rPr>
        <w:t> </w:t>
      </w:r>
      <w:r w:rsidR="004B39F7" w:rsidRPr="00464DD4">
        <w:rPr>
          <w:rFonts w:ascii="Arial" w:hAnsi="Arial" w:cs="Arial"/>
          <w:i/>
          <w:iCs/>
          <w:sz w:val="22"/>
          <w:szCs w:val="22"/>
          <w:bdr w:val="none" w:sz="0" w:space="0" w:color="auto" w:frame="1"/>
        </w:rPr>
        <w:t xml:space="preserve">(…)  </w:t>
      </w:r>
      <w:r w:rsidR="006D7B6E" w:rsidRPr="00464DD4">
        <w:rPr>
          <w:rFonts w:ascii="Arial" w:hAnsi="Arial" w:cs="Arial"/>
          <w:i/>
          <w:iCs/>
          <w:sz w:val="22"/>
          <w:szCs w:val="22"/>
          <w:bdr w:val="none" w:sz="0" w:space="0" w:color="auto" w:frame="1"/>
        </w:rPr>
        <w:t>PARÁGRAFO. -</w:t>
      </w:r>
      <w:r w:rsidRPr="00464DD4">
        <w:rPr>
          <w:rFonts w:ascii="Arial" w:hAnsi="Arial" w:cs="Arial"/>
          <w:i/>
          <w:iCs/>
          <w:sz w:val="22"/>
          <w:szCs w:val="22"/>
          <w:bdr w:val="none" w:sz="0" w:space="0" w:color="auto" w:frame="1"/>
        </w:rPr>
        <w:t> </w:t>
      </w:r>
      <w:r w:rsidRPr="00464DD4">
        <w:rPr>
          <w:rFonts w:ascii="Arial" w:hAnsi="Arial" w:cs="Arial"/>
          <w:i/>
          <w:iCs/>
          <w:sz w:val="22"/>
          <w:szCs w:val="22"/>
          <w:u w:val="single"/>
          <w:bdr w:val="none" w:sz="0" w:space="0" w:color="auto" w:frame="1"/>
        </w:rPr>
        <w:t>Los regímenes de las actividades y de los servidores de las sociedades de economía mixta en las cuales el aporte de la Nación, de entidades territoriales y de entidades descentralizadas, sea igual o superior al noventa (90%) del capital social es el de las empresas industriales y comerciales del Estado</w:t>
      </w:r>
      <w:r w:rsidRPr="00464DD4">
        <w:rPr>
          <w:rFonts w:ascii="Arial" w:hAnsi="Arial" w:cs="Arial"/>
          <w:i/>
          <w:iCs/>
          <w:sz w:val="22"/>
          <w:szCs w:val="22"/>
          <w:bdr w:val="none" w:sz="0" w:space="0" w:color="auto" w:frame="1"/>
        </w:rPr>
        <w:t>. </w:t>
      </w:r>
      <w:r w:rsidRPr="00464DD4">
        <w:rPr>
          <w:rFonts w:ascii="Arial" w:hAnsi="Arial" w:cs="Arial"/>
          <w:sz w:val="22"/>
          <w:szCs w:val="22"/>
          <w:bdr w:val="none" w:sz="0" w:space="0" w:color="auto" w:frame="1"/>
        </w:rPr>
        <w:t>(</w:t>
      </w:r>
      <w:r w:rsidR="006254B7" w:rsidRPr="00464DD4">
        <w:rPr>
          <w:rFonts w:ascii="Arial" w:hAnsi="Arial" w:cs="Arial"/>
          <w:sz w:val="22"/>
          <w:szCs w:val="22"/>
          <w:bdr w:val="none" w:sz="0" w:space="0" w:color="auto" w:frame="1"/>
        </w:rPr>
        <w:t>Resaltado fuera del texto</w:t>
      </w:r>
      <w:r w:rsidRPr="00464DD4">
        <w:rPr>
          <w:rFonts w:ascii="Arial" w:hAnsi="Arial" w:cs="Arial"/>
          <w:bdr w:val="none" w:sz="0" w:space="0" w:color="auto" w:frame="1"/>
        </w:rPr>
        <w:t>)</w:t>
      </w:r>
    </w:p>
    <w:p w14:paraId="62A6663E" w14:textId="77777777" w:rsidR="00464DD4" w:rsidRDefault="00464DD4" w:rsidP="00464DD4">
      <w:pPr>
        <w:pStyle w:val="xmsonormal"/>
        <w:spacing w:before="0" w:beforeAutospacing="0" w:after="0" w:afterAutospacing="0"/>
        <w:jc w:val="both"/>
        <w:rPr>
          <w:rFonts w:ascii="Arial" w:hAnsi="Arial" w:cs="Arial"/>
          <w:bdr w:val="none" w:sz="0" w:space="0" w:color="auto" w:frame="1"/>
        </w:rPr>
      </w:pPr>
    </w:p>
    <w:p w14:paraId="56B499A4" w14:textId="3F20CD86" w:rsidR="003C47CD" w:rsidRDefault="00545083" w:rsidP="00464DD4">
      <w:pPr>
        <w:pStyle w:val="xmsonormal"/>
        <w:spacing w:before="0" w:beforeAutospacing="0" w:after="0" w:afterAutospacing="0"/>
        <w:jc w:val="both"/>
        <w:rPr>
          <w:rFonts w:ascii="Arial" w:hAnsi="Arial" w:cs="Arial"/>
          <w:bdr w:val="none" w:sz="0" w:space="0" w:color="auto" w:frame="1"/>
        </w:rPr>
      </w:pPr>
      <w:r>
        <w:rPr>
          <w:rFonts w:ascii="Arial" w:hAnsi="Arial" w:cs="Arial"/>
          <w:bdr w:val="none" w:sz="0" w:space="0" w:color="auto" w:frame="1"/>
        </w:rPr>
        <w:t>Adicionalmente</w:t>
      </w:r>
      <w:r w:rsidR="006254B7" w:rsidRPr="00464DD4">
        <w:rPr>
          <w:rFonts w:ascii="Arial" w:hAnsi="Arial" w:cs="Arial"/>
          <w:bdr w:val="none" w:sz="0" w:space="0" w:color="auto" w:frame="1"/>
        </w:rPr>
        <w:t xml:space="preserve">, </w:t>
      </w:r>
      <w:r w:rsidR="003C47CD" w:rsidRPr="00464DD4">
        <w:rPr>
          <w:rFonts w:ascii="Arial" w:hAnsi="Arial" w:cs="Arial"/>
          <w:bdr w:val="none" w:sz="0" w:space="0" w:color="auto" w:frame="1"/>
        </w:rPr>
        <w:t>el artículo 461 del Código de Comercio establece:</w:t>
      </w:r>
    </w:p>
    <w:p w14:paraId="3CDEE7BE" w14:textId="77777777" w:rsidR="00464DD4" w:rsidRPr="00464DD4" w:rsidRDefault="00464DD4" w:rsidP="00464DD4">
      <w:pPr>
        <w:pStyle w:val="xmsonormal"/>
        <w:spacing w:before="0" w:beforeAutospacing="0" w:after="0" w:afterAutospacing="0"/>
        <w:jc w:val="both"/>
        <w:rPr>
          <w:rFonts w:ascii="Arial" w:hAnsi="Arial" w:cs="Arial"/>
          <w:bdr w:val="none" w:sz="0" w:space="0" w:color="auto" w:frame="1"/>
        </w:rPr>
      </w:pPr>
    </w:p>
    <w:p w14:paraId="17ACDD23" w14:textId="77777777" w:rsidR="003C47CD" w:rsidRPr="00464DD4" w:rsidRDefault="003C47CD" w:rsidP="00464DD4">
      <w:pPr>
        <w:pStyle w:val="xmsonormal"/>
        <w:spacing w:before="0" w:beforeAutospacing="0" w:after="0" w:afterAutospacing="0"/>
        <w:ind w:left="284" w:right="333"/>
        <w:jc w:val="both"/>
        <w:rPr>
          <w:rFonts w:ascii="Arial" w:hAnsi="Arial" w:cs="Arial"/>
          <w:sz w:val="22"/>
          <w:szCs w:val="22"/>
          <w:bdr w:val="none" w:sz="0" w:space="0" w:color="auto" w:frame="1"/>
        </w:rPr>
      </w:pPr>
      <w:r w:rsidRPr="00464DD4">
        <w:rPr>
          <w:rFonts w:ascii="Arial" w:hAnsi="Arial" w:cs="Arial"/>
          <w:i/>
          <w:iCs/>
          <w:sz w:val="22"/>
          <w:szCs w:val="22"/>
          <w:bdr w:val="none" w:sz="0" w:space="0" w:color="auto" w:frame="1"/>
        </w:rPr>
        <w:t>“ART. </w:t>
      </w:r>
      <w:hyperlink r:id="rId14" w:anchor="461" w:history="1">
        <w:r w:rsidRPr="00464DD4">
          <w:rPr>
            <w:rStyle w:val="Hipervnculo"/>
            <w:rFonts w:ascii="Arial" w:hAnsi="Arial" w:cs="Arial"/>
            <w:i/>
            <w:iCs/>
            <w:color w:val="auto"/>
            <w:sz w:val="22"/>
            <w:szCs w:val="22"/>
            <w:u w:val="none"/>
            <w:bdr w:val="none" w:sz="0" w:space="0" w:color="auto" w:frame="1"/>
          </w:rPr>
          <w:t>461</w:t>
        </w:r>
      </w:hyperlink>
      <w:r w:rsidRPr="00464DD4">
        <w:rPr>
          <w:rFonts w:ascii="Arial" w:hAnsi="Arial" w:cs="Arial"/>
          <w:i/>
          <w:iCs/>
          <w:sz w:val="22"/>
          <w:szCs w:val="22"/>
          <w:bdr w:val="none" w:sz="0" w:space="0" w:color="auto" w:frame="1"/>
        </w:rPr>
        <w:t>. Definición de la Sociedad de Economía Mixta. Son de economía mixta las sociedades comerciales que se constituyen con aportes estatales y de capital privado.</w:t>
      </w:r>
    </w:p>
    <w:p w14:paraId="36899464" w14:textId="7054DDDF" w:rsidR="003C47CD" w:rsidRPr="00464DD4" w:rsidRDefault="003C47CD" w:rsidP="00464DD4">
      <w:pPr>
        <w:pStyle w:val="xmsonormal"/>
        <w:spacing w:before="0" w:beforeAutospacing="0" w:after="0" w:afterAutospacing="0"/>
        <w:ind w:left="284" w:right="333"/>
        <w:jc w:val="both"/>
        <w:rPr>
          <w:rFonts w:ascii="Arial" w:hAnsi="Arial" w:cs="Arial"/>
          <w:sz w:val="22"/>
          <w:szCs w:val="22"/>
          <w:bdr w:val="none" w:sz="0" w:space="0" w:color="auto" w:frame="1"/>
        </w:rPr>
      </w:pPr>
      <w:r w:rsidRPr="00464DD4">
        <w:rPr>
          <w:rFonts w:ascii="Arial" w:hAnsi="Arial" w:cs="Arial"/>
          <w:i/>
          <w:iCs/>
          <w:sz w:val="22"/>
          <w:szCs w:val="22"/>
          <w:bdr w:val="none" w:sz="0" w:space="0" w:color="auto" w:frame="1"/>
        </w:rPr>
        <w:t>Las sociedades de economía mixta se sujetan a las reglas del derecho privado y a la jurisdicción ordinaria, salvo disposición legal en contrario”.</w:t>
      </w:r>
    </w:p>
    <w:p w14:paraId="7ED7B3BD" w14:textId="77777777" w:rsidR="00922AE7" w:rsidRPr="00464DD4" w:rsidRDefault="00922AE7" w:rsidP="00464DD4">
      <w:pPr>
        <w:pStyle w:val="xmsonormal"/>
        <w:shd w:val="clear" w:color="auto" w:fill="FFFFFF"/>
        <w:spacing w:before="0" w:beforeAutospacing="0" w:after="0" w:afterAutospacing="0"/>
        <w:jc w:val="both"/>
        <w:rPr>
          <w:rFonts w:ascii="Arial" w:hAnsi="Arial" w:cs="Arial"/>
          <w:b/>
          <w:bCs/>
          <w:bdr w:val="none" w:sz="0" w:space="0" w:color="auto" w:frame="1"/>
        </w:rPr>
      </w:pPr>
    </w:p>
    <w:p w14:paraId="7C6F812B" w14:textId="6AAA7293" w:rsidR="00922AE7" w:rsidRDefault="006A1449" w:rsidP="00464DD4">
      <w:pPr>
        <w:pStyle w:val="xmsonormal"/>
        <w:shd w:val="clear" w:color="auto" w:fill="FFFFFF"/>
        <w:spacing w:before="0" w:beforeAutospacing="0" w:after="0" w:afterAutospacing="0"/>
        <w:jc w:val="both"/>
        <w:rPr>
          <w:rFonts w:ascii="Arial" w:hAnsi="Arial" w:cs="Arial"/>
          <w:b/>
          <w:bCs/>
          <w:bdr w:val="none" w:sz="0" w:space="0" w:color="auto" w:frame="1"/>
        </w:rPr>
      </w:pPr>
      <w:r w:rsidRPr="00464DD4">
        <w:rPr>
          <w:rFonts w:ascii="Arial" w:hAnsi="Arial" w:cs="Arial"/>
          <w:bdr w:val="none" w:sz="0" w:space="0" w:color="auto" w:frame="1"/>
        </w:rPr>
        <w:t>Al respecto</w:t>
      </w:r>
      <w:r w:rsidR="00DA7467" w:rsidRPr="00464DD4">
        <w:rPr>
          <w:rFonts w:ascii="Arial" w:hAnsi="Arial" w:cs="Arial"/>
          <w:bdr w:val="none" w:sz="0" w:space="0" w:color="auto" w:frame="1"/>
        </w:rPr>
        <w:t>,</w:t>
      </w:r>
      <w:r w:rsidRPr="00464DD4">
        <w:rPr>
          <w:rFonts w:ascii="Arial" w:hAnsi="Arial" w:cs="Arial"/>
          <w:bdr w:val="none" w:sz="0" w:space="0" w:color="auto" w:frame="1"/>
        </w:rPr>
        <w:t xml:space="preserve"> la </w:t>
      </w:r>
      <w:r w:rsidR="00673CC5" w:rsidRPr="00464DD4">
        <w:rPr>
          <w:rFonts w:ascii="Arial" w:hAnsi="Arial" w:cs="Arial"/>
          <w:bdr w:val="none" w:sz="0" w:space="0" w:color="auto" w:frame="1"/>
        </w:rPr>
        <w:t>C</w:t>
      </w:r>
      <w:r w:rsidRPr="00464DD4">
        <w:rPr>
          <w:rFonts w:ascii="Arial" w:hAnsi="Arial" w:cs="Arial"/>
          <w:bdr w:val="none" w:sz="0" w:space="0" w:color="auto" w:frame="1"/>
        </w:rPr>
        <w:t xml:space="preserve">orte </w:t>
      </w:r>
      <w:r w:rsidR="00673CC5" w:rsidRPr="00464DD4">
        <w:rPr>
          <w:rFonts w:ascii="Arial" w:hAnsi="Arial" w:cs="Arial"/>
          <w:bdr w:val="none" w:sz="0" w:space="0" w:color="auto" w:frame="1"/>
        </w:rPr>
        <w:t>C</w:t>
      </w:r>
      <w:r w:rsidRPr="00464DD4">
        <w:rPr>
          <w:rFonts w:ascii="Arial" w:hAnsi="Arial" w:cs="Arial"/>
          <w:bdr w:val="none" w:sz="0" w:space="0" w:color="auto" w:frame="1"/>
        </w:rPr>
        <w:t xml:space="preserve">onstitucional </w:t>
      </w:r>
      <w:r w:rsidR="00DA7467" w:rsidRPr="00464DD4">
        <w:rPr>
          <w:rFonts w:ascii="Arial" w:hAnsi="Arial" w:cs="Arial"/>
          <w:bdr w:val="none" w:sz="0" w:space="0" w:color="auto" w:frame="1"/>
        </w:rPr>
        <w:t xml:space="preserve">ha </w:t>
      </w:r>
      <w:r w:rsidR="000434EA" w:rsidRPr="00464DD4">
        <w:rPr>
          <w:rFonts w:ascii="Arial" w:hAnsi="Arial" w:cs="Arial"/>
          <w:bdr w:val="none" w:sz="0" w:space="0" w:color="auto" w:frame="1"/>
        </w:rPr>
        <w:t xml:space="preserve">reiterado que por regla general el régimen jurídico de las sociedades de economía mixta </w:t>
      </w:r>
      <w:r w:rsidR="00E2796D" w:rsidRPr="00464DD4">
        <w:rPr>
          <w:rFonts w:ascii="Arial" w:hAnsi="Arial" w:cs="Arial"/>
          <w:bdr w:val="none" w:sz="0" w:space="0" w:color="auto" w:frame="1"/>
        </w:rPr>
        <w:t>es el propio del derecho privado.</w:t>
      </w:r>
      <w:r w:rsidR="00673CC5" w:rsidRPr="00464DD4">
        <w:rPr>
          <w:rStyle w:val="Refdenotaalpie"/>
          <w:rFonts w:ascii="Arial" w:hAnsi="Arial" w:cs="Arial"/>
          <w:bdr w:val="none" w:sz="0" w:space="0" w:color="auto" w:frame="1"/>
        </w:rPr>
        <w:footnoteReference w:id="2"/>
      </w:r>
    </w:p>
    <w:p w14:paraId="0912B13E" w14:textId="77777777" w:rsidR="00464DD4" w:rsidRPr="00464DD4" w:rsidRDefault="00464DD4" w:rsidP="00464DD4">
      <w:pPr>
        <w:pStyle w:val="xmsonormal"/>
        <w:shd w:val="clear" w:color="auto" w:fill="FFFFFF"/>
        <w:spacing w:before="0" w:beforeAutospacing="0" w:after="0" w:afterAutospacing="0"/>
        <w:jc w:val="both"/>
        <w:rPr>
          <w:rFonts w:ascii="Arial" w:hAnsi="Arial" w:cs="Arial"/>
          <w:b/>
          <w:bCs/>
          <w:bdr w:val="none" w:sz="0" w:space="0" w:color="auto" w:frame="1"/>
        </w:rPr>
      </w:pPr>
    </w:p>
    <w:p w14:paraId="0C1CEB5D" w14:textId="4525BFC5" w:rsidR="006A1449" w:rsidRPr="00464DD4" w:rsidRDefault="00673CC5" w:rsidP="00140D0C">
      <w:pPr>
        <w:pStyle w:val="xmsonormal"/>
        <w:spacing w:before="0" w:beforeAutospacing="0" w:after="0" w:afterAutospacing="0"/>
        <w:ind w:left="284" w:right="333"/>
        <w:jc w:val="both"/>
        <w:rPr>
          <w:rFonts w:ascii="Arial" w:hAnsi="Arial" w:cs="Arial"/>
          <w:i/>
          <w:iCs/>
          <w:sz w:val="22"/>
          <w:szCs w:val="22"/>
          <w:bdr w:val="none" w:sz="0" w:space="0" w:color="auto" w:frame="1"/>
        </w:rPr>
      </w:pPr>
      <w:r w:rsidRPr="00464DD4">
        <w:rPr>
          <w:rFonts w:ascii="Arial" w:hAnsi="Arial" w:cs="Arial"/>
          <w:i/>
          <w:iCs/>
          <w:sz w:val="22"/>
          <w:szCs w:val="22"/>
          <w:bdr w:val="none" w:sz="0" w:space="0" w:color="auto" w:frame="1"/>
        </w:rPr>
        <w:t>“</w:t>
      </w:r>
      <w:r w:rsidR="006A1449" w:rsidRPr="00464DD4">
        <w:rPr>
          <w:rFonts w:ascii="Arial" w:hAnsi="Arial" w:cs="Arial"/>
          <w:i/>
          <w:iCs/>
          <w:sz w:val="22"/>
          <w:szCs w:val="22"/>
          <w:bdr w:val="none" w:sz="0" w:space="0" w:color="auto" w:frame="1"/>
        </w:rPr>
        <w:t>3.3.3 El régimen jurídico de las sociedades de economía mixta es el señalado por el legislador. Como se acaba de hacer ver, la Constitución Política en el primer inciso del artículo 210 autoriza expresamente al legislador para crear o autorizar la creación de las entidades descentralizadas, entre ellas las sociedades de economía mixta del orden nacional, "con fundamento en los principios que orientan la actividad administrativa." Así mismo, el último inciso de la misma disposición señala que al legislador compete establecer el régimen jurídico de las entidades descentralizadas (de cualquier orden). Así pues, debe concluirse que el Congreso de la República está revestido de libertad de configuración legislativa para señalar el régimen jurídico aplicable a este tipo de entidad descentralizada.</w:t>
      </w:r>
    </w:p>
    <w:p w14:paraId="6AA67311" w14:textId="77777777" w:rsidR="00464DD4" w:rsidRDefault="00464DD4" w:rsidP="00464DD4">
      <w:pPr>
        <w:pStyle w:val="xmsonormal"/>
        <w:spacing w:before="0" w:beforeAutospacing="0" w:after="0" w:afterAutospacing="0"/>
        <w:ind w:left="284" w:right="333"/>
        <w:jc w:val="both"/>
        <w:rPr>
          <w:rFonts w:ascii="Arial" w:hAnsi="Arial" w:cs="Arial"/>
          <w:i/>
          <w:iCs/>
          <w:sz w:val="22"/>
          <w:szCs w:val="22"/>
          <w:bdr w:val="none" w:sz="0" w:space="0" w:color="auto" w:frame="1"/>
        </w:rPr>
      </w:pPr>
    </w:p>
    <w:p w14:paraId="4C7E05EF" w14:textId="612CCA31" w:rsidR="006A1449" w:rsidRPr="00464DD4" w:rsidRDefault="006A1449" w:rsidP="00464DD4">
      <w:pPr>
        <w:pStyle w:val="xmsonormal"/>
        <w:spacing w:before="0" w:beforeAutospacing="0" w:after="0" w:afterAutospacing="0"/>
        <w:ind w:left="284" w:right="333"/>
        <w:jc w:val="both"/>
        <w:rPr>
          <w:rFonts w:ascii="Arial" w:hAnsi="Arial" w:cs="Arial"/>
          <w:i/>
          <w:iCs/>
          <w:sz w:val="22"/>
          <w:szCs w:val="22"/>
          <w:bdr w:val="none" w:sz="0" w:space="0" w:color="auto" w:frame="1"/>
        </w:rPr>
      </w:pPr>
      <w:r w:rsidRPr="00464DD4">
        <w:rPr>
          <w:rFonts w:ascii="Arial" w:hAnsi="Arial" w:cs="Arial"/>
          <w:i/>
          <w:iCs/>
          <w:sz w:val="22"/>
          <w:szCs w:val="22"/>
          <w:bdr w:val="none" w:sz="0" w:space="0" w:color="auto" w:frame="1"/>
        </w:rPr>
        <w:t>Ahora bien, en desarrollo de la atribución constitucional de establecer el régimen jurídico de las sociedades de economía mixta, el artículo 97 de la Ley 489 de 1998 señala que "las sociedades de economía mixta son organismos autorizados por la ley, constituidos bajo la forma de sociedades comerciales con aportes estatales y de capital privado, que desarrollan actividades de naturaleza industrial y comercial </w:t>
      </w:r>
      <w:r w:rsidRPr="00464DD4">
        <w:rPr>
          <w:rFonts w:ascii="Arial" w:hAnsi="Arial" w:cs="Arial"/>
          <w:b/>
          <w:bCs/>
          <w:i/>
          <w:iCs/>
          <w:sz w:val="22"/>
          <w:szCs w:val="22"/>
          <w:bdr w:val="none" w:sz="0" w:space="0" w:color="auto" w:frame="1"/>
        </w:rPr>
        <w:t>conforme a las reglas de Derecho Privado, salvo las excepciones que consagra la ley</w:t>
      </w:r>
      <w:r w:rsidRPr="00464DD4">
        <w:rPr>
          <w:rFonts w:ascii="Arial" w:hAnsi="Arial" w:cs="Arial"/>
          <w:i/>
          <w:iCs/>
          <w:sz w:val="22"/>
          <w:szCs w:val="22"/>
          <w:bdr w:val="none" w:sz="0" w:space="0" w:color="auto" w:frame="1"/>
        </w:rPr>
        <w:t>". (Destaca la Corte) Por su parte, el Código de Comercio en su artículo 461 dispone que "(s)on de economía mixta las sociedades comerciales que se constituyen con aportes estatales y de capital privado</w:t>
      </w:r>
      <w:r w:rsidRPr="00464DD4">
        <w:rPr>
          <w:rFonts w:ascii="Arial" w:hAnsi="Arial" w:cs="Arial"/>
          <w:b/>
          <w:bCs/>
          <w:i/>
          <w:iCs/>
          <w:sz w:val="22"/>
          <w:szCs w:val="22"/>
          <w:bdr w:val="none" w:sz="0" w:space="0" w:color="auto" w:frame="1"/>
        </w:rPr>
        <w:t>. Las sociedades de economía mixta se sujetan a las reglas del derecho privado y a la jurisdicción ordinaria, salvo disposición legal en contrario</w:t>
      </w:r>
      <w:r w:rsidRPr="00464DD4">
        <w:rPr>
          <w:rFonts w:ascii="Arial" w:hAnsi="Arial" w:cs="Arial"/>
          <w:i/>
          <w:iCs/>
          <w:sz w:val="22"/>
          <w:szCs w:val="22"/>
          <w:bdr w:val="none" w:sz="0" w:space="0" w:color="auto" w:frame="1"/>
        </w:rPr>
        <w:t>." (Destaca la Corte).</w:t>
      </w:r>
    </w:p>
    <w:p w14:paraId="6119B5C3" w14:textId="77777777" w:rsidR="00464DD4" w:rsidRDefault="00464DD4" w:rsidP="00464DD4">
      <w:pPr>
        <w:pStyle w:val="xmsonormal"/>
        <w:spacing w:before="0" w:beforeAutospacing="0" w:after="0" w:afterAutospacing="0"/>
        <w:ind w:left="284" w:right="333"/>
        <w:jc w:val="both"/>
        <w:rPr>
          <w:rFonts w:ascii="Arial" w:hAnsi="Arial" w:cs="Arial"/>
          <w:i/>
          <w:iCs/>
          <w:sz w:val="22"/>
          <w:szCs w:val="22"/>
          <w:bdr w:val="none" w:sz="0" w:space="0" w:color="auto" w:frame="1"/>
        </w:rPr>
      </w:pPr>
    </w:p>
    <w:p w14:paraId="19B66FAD" w14:textId="16D41441" w:rsidR="006A1449" w:rsidRPr="00464DD4" w:rsidRDefault="006A1449" w:rsidP="00140D0C">
      <w:pPr>
        <w:pStyle w:val="xmsonormal"/>
        <w:spacing w:before="0" w:beforeAutospacing="0" w:after="0" w:afterAutospacing="0"/>
        <w:ind w:left="284" w:right="333"/>
        <w:jc w:val="both"/>
        <w:rPr>
          <w:rFonts w:ascii="Arial" w:hAnsi="Arial" w:cs="Arial"/>
          <w:i/>
          <w:iCs/>
          <w:sz w:val="22"/>
          <w:szCs w:val="22"/>
          <w:bdr w:val="none" w:sz="0" w:space="0" w:color="auto" w:frame="1"/>
        </w:rPr>
      </w:pPr>
      <w:r w:rsidRPr="00464DD4">
        <w:rPr>
          <w:rFonts w:ascii="Arial" w:hAnsi="Arial" w:cs="Arial"/>
          <w:i/>
          <w:iCs/>
          <w:sz w:val="22"/>
          <w:szCs w:val="22"/>
          <w:bdr w:val="none" w:sz="0" w:space="0" w:color="auto" w:frame="1"/>
        </w:rPr>
        <w:lastRenderedPageBreak/>
        <w:t>A partir de estas normas legales puede establecerse que hoy en día los elementos configurativos de las sociedades de economía mixta son (i) creación o autorización legal;</w:t>
      </w:r>
      <w:bookmarkStart w:id="0" w:name="ref_endnote_37"/>
      <w:bookmarkEnd w:id="0"/>
      <w:r w:rsidRPr="00464DD4">
        <w:rPr>
          <w:rFonts w:ascii="Arial" w:hAnsi="Arial" w:cs="Arial"/>
          <w:i/>
          <w:iCs/>
          <w:sz w:val="22"/>
          <w:szCs w:val="22"/>
          <w:bdr w:val="none" w:sz="0" w:space="0" w:color="auto" w:frame="1"/>
        </w:rPr>
        <w:t>[37] (ii) carácter de sociedades comerciales; (iii) su objeto social es el cumplimiento de actividades industriales y comerciales, con ánimo de lucro; (iv) sujeción a las reglas de Derecho Privado, "salvo las excepciones que consagra la ley"; (v) capital integrado por aportes del Estado y de particulares, en cualquier proporción; (vi) vinculación a la Rama ejecutiva como integrante del sector descentralizado y consecuente sujeción a controles administrativos.</w:t>
      </w:r>
      <w:r w:rsidR="00B743F7" w:rsidRPr="00464DD4">
        <w:rPr>
          <w:rFonts w:ascii="Arial" w:hAnsi="Arial" w:cs="Arial"/>
          <w:i/>
          <w:iCs/>
          <w:sz w:val="22"/>
          <w:szCs w:val="22"/>
          <w:bdr w:val="none" w:sz="0" w:space="0" w:color="auto" w:frame="1"/>
        </w:rPr>
        <w:t>”</w:t>
      </w:r>
    </w:p>
    <w:p w14:paraId="743947C7" w14:textId="77777777" w:rsidR="00464DD4" w:rsidRDefault="00464DD4" w:rsidP="00464DD4">
      <w:pPr>
        <w:pStyle w:val="xmsonormal"/>
        <w:shd w:val="clear" w:color="auto" w:fill="FFFFFF"/>
        <w:spacing w:before="0" w:beforeAutospacing="0" w:after="0" w:afterAutospacing="0"/>
        <w:jc w:val="both"/>
        <w:rPr>
          <w:rFonts w:ascii="Arial" w:hAnsi="Arial" w:cs="Arial"/>
          <w:bdr w:val="none" w:sz="0" w:space="0" w:color="auto" w:frame="1"/>
        </w:rPr>
      </w:pPr>
    </w:p>
    <w:p w14:paraId="674676C8" w14:textId="77777777" w:rsidR="00766A89" w:rsidRPr="00464DD4" w:rsidRDefault="00766A89" w:rsidP="00464DD4">
      <w:pPr>
        <w:jc w:val="both"/>
        <w:rPr>
          <w:rFonts w:ascii="Arial" w:eastAsia="Verdana" w:hAnsi="Arial" w:cs="Arial"/>
          <w:noProof/>
          <w:sz w:val="24"/>
          <w:szCs w:val="24"/>
          <w:lang w:eastAsia="es-CO"/>
        </w:rPr>
      </w:pPr>
    </w:p>
    <w:p w14:paraId="12939B29" w14:textId="4FB26D9E" w:rsidR="00766A89" w:rsidRPr="00464DD4" w:rsidRDefault="00D613E1"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val="es-CO" w:eastAsia="es-CO"/>
        </w:rPr>
        <w:t xml:space="preserve">De acuerdo con </w:t>
      </w:r>
      <w:r w:rsidR="00766A89" w:rsidRPr="00464DD4">
        <w:rPr>
          <w:rFonts w:ascii="Arial" w:eastAsia="Verdana" w:hAnsi="Arial" w:cs="Arial"/>
          <w:noProof/>
          <w:sz w:val="24"/>
          <w:szCs w:val="24"/>
          <w:lang w:val="es-CO" w:eastAsia="es-CO"/>
        </w:rPr>
        <w:t xml:space="preserve"> lo anterior</w:t>
      </w:r>
      <w:r w:rsidRPr="00464DD4">
        <w:rPr>
          <w:rFonts w:ascii="Arial" w:eastAsia="Verdana" w:hAnsi="Arial" w:cs="Arial"/>
          <w:noProof/>
          <w:sz w:val="24"/>
          <w:szCs w:val="24"/>
          <w:lang w:val="es-CO" w:eastAsia="es-CO"/>
        </w:rPr>
        <w:t xml:space="preserve">, </w:t>
      </w:r>
      <w:r w:rsidR="00766A89" w:rsidRPr="00464DD4">
        <w:rPr>
          <w:rFonts w:ascii="Arial" w:eastAsia="Verdana" w:hAnsi="Arial" w:cs="Arial"/>
          <w:noProof/>
          <w:sz w:val="24"/>
          <w:szCs w:val="24"/>
          <w:lang w:val="es-CO" w:eastAsia="es-CO"/>
        </w:rPr>
        <w:t xml:space="preserve"> de conformidad con lo señalado por la Ley 489 de 1998, a las</w:t>
      </w:r>
      <w:r w:rsidR="00766A89" w:rsidRPr="00464DD4">
        <w:rPr>
          <w:rFonts w:ascii="Arial" w:eastAsia="Verdana" w:hAnsi="Arial" w:cs="Arial"/>
          <w:noProof/>
          <w:sz w:val="22"/>
          <w:szCs w:val="22"/>
          <w:lang w:eastAsia="es-CO"/>
        </w:rPr>
        <w:t xml:space="preserve"> </w:t>
      </w:r>
      <w:r w:rsidR="00766A89" w:rsidRPr="00464DD4">
        <w:rPr>
          <w:rFonts w:ascii="Arial" w:eastAsia="Verdana" w:hAnsi="Arial" w:cs="Arial"/>
          <w:noProof/>
          <w:sz w:val="24"/>
          <w:szCs w:val="24"/>
          <w:lang w:eastAsia="es-CO"/>
        </w:rPr>
        <w:t>sociedades de economía mixta</w:t>
      </w:r>
      <w:r w:rsidR="00766A89" w:rsidRPr="00464DD4">
        <w:rPr>
          <w:rFonts w:ascii="Arial" w:eastAsia="Verdana" w:hAnsi="Arial" w:cs="Arial"/>
          <w:noProof/>
          <w:sz w:val="22"/>
          <w:szCs w:val="22"/>
          <w:lang w:eastAsia="es-CO"/>
        </w:rPr>
        <w:t xml:space="preserve"> </w:t>
      </w:r>
      <w:r w:rsidR="00766A89" w:rsidRPr="00464DD4">
        <w:rPr>
          <w:rFonts w:ascii="Arial" w:eastAsia="Verdana" w:hAnsi="Arial" w:cs="Arial"/>
          <w:noProof/>
          <w:sz w:val="24"/>
          <w:szCs w:val="24"/>
          <w:lang w:eastAsia="es-CO"/>
        </w:rPr>
        <w:t>en las que el Estado posea el noventa por ciento (90%) o más de su capital social, se someten al régimen previsto para las empresas industriales y comerciales del Estado.</w:t>
      </w:r>
      <w:r w:rsidR="002859A2" w:rsidRPr="00464DD4">
        <w:rPr>
          <w:rFonts w:ascii="Arial" w:eastAsia="Verdana" w:hAnsi="Arial" w:cs="Arial"/>
          <w:noProof/>
          <w:sz w:val="24"/>
          <w:szCs w:val="24"/>
          <w:lang w:eastAsia="es-CO"/>
        </w:rPr>
        <w:t xml:space="preserve">  En </w:t>
      </w:r>
      <w:r w:rsidR="00CA1728" w:rsidRPr="00464DD4">
        <w:rPr>
          <w:rFonts w:ascii="Arial" w:eastAsia="Verdana" w:hAnsi="Arial" w:cs="Arial"/>
          <w:noProof/>
          <w:sz w:val="24"/>
          <w:szCs w:val="24"/>
          <w:lang w:eastAsia="es-CO"/>
        </w:rPr>
        <w:t>sentido contrario</w:t>
      </w:r>
      <w:r w:rsidR="002859A2" w:rsidRPr="00464DD4">
        <w:rPr>
          <w:rFonts w:ascii="Arial" w:eastAsia="Verdana" w:hAnsi="Arial" w:cs="Arial"/>
          <w:noProof/>
          <w:sz w:val="24"/>
          <w:szCs w:val="24"/>
          <w:lang w:eastAsia="es-CO"/>
        </w:rPr>
        <w:t xml:space="preserve">, </w:t>
      </w:r>
      <w:r w:rsidR="00CA1728" w:rsidRPr="00464DD4">
        <w:rPr>
          <w:rFonts w:ascii="Arial" w:eastAsia="Verdana" w:hAnsi="Arial" w:cs="Arial"/>
          <w:noProof/>
          <w:sz w:val="24"/>
          <w:szCs w:val="24"/>
          <w:lang w:eastAsia="es-CO"/>
        </w:rPr>
        <w:t>las sociedades de economía mixta</w:t>
      </w:r>
      <w:r w:rsidR="00CA1728" w:rsidRPr="00464DD4">
        <w:rPr>
          <w:rFonts w:ascii="Arial" w:eastAsia="Verdana" w:hAnsi="Arial" w:cs="Arial"/>
          <w:noProof/>
          <w:sz w:val="22"/>
          <w:szCs w:val="22"/>
          <w:lang w:eastAsia="es-CO"/>
        </w:rPr>
        <w:t xml:space="preserve"> </w:t>
      </w:r>
      <w:r w:rsidR="00CA1728" w:rsidRPr="00464DD4">
        <w:rPr>
          <w:rFonts w:ascii="Arial" w:eastAsia="Verdana" w:hAnsi="Arial" w:cs="Arial"/>
          <w:noProof/>
          <w:sz w:val="24"/>
          <w:szCs w:val="24"/>
          <w:lang w:eastAsia="es-CO"/>
        </w:rPr>
        <w:t xml:space="preserve">en las que el Estado posea menos del noventa por ciento (90%) </w:t>
      </w:r>
      <w:r w:rsidR="000836FF" w:rsidRPr="00464DD4">
        <w:rPr>
          <w:rFonts w:ascii="Arial" w:eastAsia="Verdana" w:hAnsi="Arial" w:cs="Arial"/>
          <w:noProof/>
          <w:sz w:val="24"/>
          <w:szCs w:val="24"/>
          <w:lang w:eastAsia="es-CO"/>
        </w:rPr>
        <w:t xml:space="preserve"> d</w:t>
      </w:r>
      <w:r w:rsidR="00CA1728" w:rsidRPr="00464DD4">
        <w:rPr>
          <w:rFonts w:ascii="Arial" w:eastAsia="Verdana" w:hAnsi="Arial" w:cs="Arial"/>
          <w:noProof/>
          <w:sz w:val="24"/>
          <w:szCs w:val="24"/>
          <w:lang w:eastAsia="es-CO"/>
        </w:rPr>
        <w:t>e su capital social</w:t>
      </w:r>
      <w:r w:rsidR="00AB6B2C" w:rsidRPr="00464DD4">
        <w:rPr>
          <w:rFonts w:ascii="Arial" w:eastAsia="Verdana" w:hAnsi="Arial" w:cs="Arial"/>
          <w:noProof/>
          <w:sz w:val="24"/>
          <w:szCs w:val="24"/>
          <w:lang w:eastAsia="es-CO"/>
        </w:rPr>
        <w:t xml:space="preserve">  no se someten al régimen mencionado, sino a</w:t>
      </w:r>
      <w:r w:rsidR="00E51397" w:rsidRPr="00464DD4">
        <w:rPr>
          <w:rFonts w:ascii="Arial" w:eastAsia="Verdana" w:hAnsi="Arial" w:cs="Arial"/>
          <w:noProof/>
          <w:sz w:val="24"/>
          <w:szCs w:val="24"/>
          <w:lang w:eastAsia="es-CO"/>
        </w:rPr>
        <w:t xml:space="preserve"> las reglas del derecho privado.</w:t>
      </w:r>
    </w:p>
    <w:p w14:paraId="3CBC66B3" w14:textId="05D3462C" w:rsidR="00AB6B2C" w:rsidRDefault="00AB6B2C" w:rsidP="00464DD4">
      <w:pPr>
        <w:jc w:val="both"/>
        <w:rPr>
          <w:rFonts w:ascii="Arial" w:eastAsia="Verdana" w:hAnsi="Arial" w:cs="Arial"/>
          <w:noProof/>
          <w:sz w:val="24"/>
          <w:szCs w:val="24"/>
          <w:lang w:eastAsia="es-CO"/>
        </w:rPr>
      </w:pPr>
    </w:p>
    <w:p w14:paraId="2843F13B" w14:textId="3C853FBF" w:rsidR="002C7828" w:rsidRPr="00464DD4" w:rsidRDefault="002C7828" w:rsidP="00140D0C">
      <w:pPr>
        <w:pStyle w:val="xmsonormal"/>
        <w:numPr>
          <w:ilvl w:val="0"/>
          <w:numId w:val="23"/>
        </w:numPr>
        <w:shd w:val="clear" w:color="auto" w:fill="FFFFFF"/>
        <w:spacing w:before="0" w:beforeAutospacing="0" w:after="0" w:afterAutospacing="0"/>
        <w:ind w:left="567" w:hanging="567"/>
        <w:jc w:val="both"/>
        <w:rPr>
          <w:rFonts w:ascii="Arial" w:hAnsi="Arial" w:cs="Arial"/>
          <w:b/>
          <w:bCs/>
          <w:bdr w:val="none" w:sz="0" w:space="0" w:color="auto" w:frame="1"/>
        </w:rPr>
      </w:pPr>
      <w:r w:rsidRPr="00464DD4">
        <w:rPr>
          <w:rFonts w:ascii="Arial" w:hAnsi="Arial" w:cs="Arial"/>
          <w:b/>
          <w:bCs/>
          <w:bdr w:val="none" w:sz="0" w:space="0" w:color="auto" w:frame="1"/>
        </w:rPr>
        <w:t>Régimen contractual</w:t>
      </w:r>
      <w:r w:rsidR="00EA4F9B" w:rsidRPr="00464DD4">
        <w:rPr>
          <w:rFonts w:ascii="Arial" w:hAnsi="Arial" w:cs="Arial"/>
          <w:b/>
          <w:bCs/>
          <w:sz w:val="20"/>
          <w:szCs w:val="20"/>
          <w:bdr w:val="none" w:sz="0" w:space="0" w:color="auto" w:frame="1"/>
          <w:lang w:val="es-ES_tradnl" w:eastAsia="es-ES"/>
        </w:rPr>
        <w:t xml:space="preserve"> </w:t>
      </w:r>
      <w:r w:rsidR="00EA4F9B" w:rsidRPr="00464DD4">
        <w:rPr>
          <w:rFonts w:ascii="Arial" w:hAnsi="Arial" w:cs="Arial"/>
          <w:b/>
          <w:bCs/>
          <w:bdr w:val="none" w:sz="0" w:space="0" w:color="auto" w:frame="1"/>
          <w:lang w:val="es-ES_tradnl"/>
        </w:rPr>
        <w:t>de las Sociedades de Econ</w:t>
      </w:r>
      <w:r w:rsidR="003807BC">
        <w:rPr>
          <w:rFonts w:ascii="Arial" w:hAnsi="Arial" w:cs="Arial"/>
          <w:b/>
          <w:bCs/>
          <w:bdr w:val="none" w:sz="0" w:space="0" w:color="auto" w:frame="1"/>
          <w:lang w:val="es-ES_tradnl"/>
        </w:rPr>
        <w:t>o</w:t>
      </w:r>
      <w:r w:rsidR="00EA4F9B" w:rsidRPr="00464DD4">
        <w:rPr>
          <w:rFonts w:ascii="Arial" w:hAnsi="Arial" w:cs="Arial"/>
          <w:b/>
          <w:bCs/>
          <w:bdr w:val="none" w:sz="0" w:space="0" w:color="auto" w:frame="1"/>
          <w:lang w:val="es-ES_tradnl"/>
        </w:rPr>
        <w:t>m</w:t>
      </w:r>
      <w:r w:rsidR="003807BC">
        <w:rPr>
          <w:rFonts w:ascii="Arial" w:hAnsi="Arial" w:cs="Arial"/>
          <w:b/>
          <w:bCs/>
          <w:bdr w:val="none" w:sz="0" w:space="0" w:color="auto" w:frame="1"/>
          <w:lang w:val="es-ES_tradnl"/>
        </w:rPr>
        <w:t>í</w:t>
      </w:r>
      <w:r w:rsidR="00EA4F9B" w:rsidRPr="00464DD4">
        <w:rPr>
          <w:rFonts w:ascii="Arial" w:hAnsi="Arial" w:cs="Arial"/>
          <w:b/>
          <w:bCs/>
          <w:bdr w:val="none" w:sz="0" w:space="0" w:color="auto" w:frame="1"/>
          <w:lang w:val="es-ES_tradnl"/>
        </w:rPr>
        <w:t>a Mixta</w:t>
      </w:r>
    </w:p>
    <w:p w14:paraId="354B11A6" w14:textId="77777777" w:rsidR="00A52763" w:rsidRDefault="00A52763" w:rsidP="00464DD4">
      <w:pPr>
        <w:pStyle w:val="xmsonormal"/>
        <w:shd w:val="clear" w:color="auto" w:fill="FFFFFF"/>
        <w:spacing w:before="0" w:beforeAutospacing="0" w:after="0" w:afterAutospacing="0"/>
        <w:jc w:val="both"/>
        <w:rPr>
          <w:rFonts w:ascii="Arial" w:hAnsi="Arial" w:cs="Arial"/>
          <w:bdr w:val="none" w:sz="0" w:space="0" w:color="auto" w:frame="1"/>
          <w:lang w:val="es-ES"/>
        </w:rPr>
      </w:pPr>
    </w:p>
    <w:p w14:paraId="50C6EA1E" w14:textId="7B4E0D38" w:rsidR="002C7828" w:rsidRDefault="009D7F32" w:rsidP="00140D0C">
      <w:pPr>
        <w:pStyle w:val="xmsonormal"/>
        <w:shd w:val="clear" w:color="auto" w:fill="FFFFFF"/>
        <w:spacing w:before="0" w:beforeAutospacing="0" w:after="0" w:afterAutospacing="0"/>
        <w:jc w:val="both"/>
        <w:rPr>
          <w:rFonts w:ascii="Arial" w:hAnsi="Arial" w:cs="Arial"/>
          <w:bdr w:val="none" w:sz="0" w:space="0" w:color="auto" w:frame="1"/>
          <w:lang w:val="es-ES"/>
        </w:rPr>
      </w:pPr>
      <w:r w:rsidRPr="00464DD4">
        <w:rPr>
          <w:rFonts w:ascii="Arial" w:hAnsi="Arial" w:cs="Arial"/>
          <w:bdr w:val="none" w:sz="0" w:space="0" w:color="auto" w:frame="1"/>
          <w:lang w:val="es-ES"/>
        </w:rPr>
        <w:t>E</w:t>
      </w:r>
      <w:r w:rsidR="002C7828" w:rsidRPr="00464DD4">
        <w:rPr>
          <w:rFonts w:ascii="Arial" w:hAnsi="Arial" w:cs="Arial"/>
          <w:bdr w:val="none" w:sz="0" w:space="0" w:color="auto" w:frame="1"/>
          <w:lang w:val="es-ES"/>
        </w:rPr>
        <w:t>l artículo 93 de la Ley 1474 de 2011, que modificó el artículo 14 de la ley 1150 de 2007</w:t>
      </w:r>
      <w:r w:rsidR="00E51397" w:rsidRPr="00464DD4">
        <w:rPr>
          <w:rFonts w:ascii="Arial" w:hAnsi="Arial" w:cs="Arial"/>
          <w:bdr w:val="none" w:sz="0" w:space="0" w:color="auto" w:frame="1"/>
          <w:lang w:val="es-ES"/>
        </w:rPr>
        <w:t xml:space="preserve">, </w:t>
      </w:r>
      <w:r w:rsidR="002C7828" w:rsidRPr="00464DD4">
        <w:rPr>
          <w:rFonts w:ascii="Arial" w:hAnsi="Arial" w:cs="Arial"/>
          <w:bdr w:val="none" w:sz="0" w:space="0" w:color="auto" w:frame="1"/>
          <w:lang w:val="es-ES"/>
        </w:rPr>
        <w:t>establece lo siguiente:</w:t>
      </w:r>
    </w:p>
    <w:p w14:paraId="7C5E063D" w14:textId="77777777" w:rsidR="00140D0C" w:rsidRPr="00464DD4" w:rsidRDefault="00140D0C" w:rsidP="00140D0C">
      <w:pPr>
        <w:pStyle w:val="xmsonormal"/>
        <w:shd w:val="clear" w:color="auto" w:fill="FFFFFF"/>
        <w:spacing w:before="0" w:beforeAutospacing="0" w:after="0" w:afterAutospacing="0"/>
        <w:jc w:val="both"/>
        <w:rPr>
          <w:rFonts w:ascii="Arial" w:hAnsi="Arial" w:cs="Arial"/>
          <w:bdr w:val="none" w:sz="0" w:space="0" w:color="auto" w:frame="1"/>
          <w:lang w:val="es-ES"/>
        </w:rPr>
      </w:pPr>
    </w:p>
    <w:p w14:paraId="6E7F9203" w14:textId="5EEB5B1A" w:rsidR="002C7828" w:rsidRPr="00464DD4" w:rsidRDefault="002C7828" w:rsidP="00140D0C">
      <w:pPr>
        <w:pStyle w:val="xmsonormal"/>
        <w:shd w:val="clear" w:color="auto" w:fill="FFFFFF"/>
        <w:spacing w:before="0" w:beforeAutospacing="0" w:after="0" w:afterAutospacing="0"/>
        <w:ind w:left="284" w:right="333"/>
        <w:jc w:val="both"/>
        <w:rPr>
          <w:rFonts w:ascii="Arial" w:hAnsi="Arial" w:cs="Arial"/>
          <w:i/>
          <w:sz w:val="22"/>
          <w:szCs w:val="22"/>
          <w:bdr w:val="none" w:sz="0" w:space="0" w:color="auto" w:frame="1"/>
          <w:lang w:val="es-ES"/>
        </w:rPr>
      </w:pPr>
      <w:r w:rsidRPr="00140D0C">
        <w:rPr>
          <w:rFonts w:ascii="Arial" w:hAnsi="Arial" w:cs="Arial"/>
          <w:bCs/>
          <w:i/>
          <w:sz w:val="22"/>
          <w:szCs w:val="22"/>
          <w:bdr w:val="none" w:sz="0" w:space="0" w:color="auto" w:frame="1"/>
          <w:lang w:val="es-ES"/>
        </w:rPr>
        <w:t>"DEL RÉGIMEN CONTRACTUAL DE LAS EMPRESAS INDUSTRIALES Y COMERCIALES DEL ESTADO, LAS SOCIEDADES DE ECONOMÍA MIXTA, SUS FILIALES Y EMPRESAS CON PARTICIPACIÓN</w:t>
      </w:r>
      <w:r w:rsidR="004C0D79" w:rsidRPr="00140D0C">
        <w:rPr>
          <w:rFonts w:ascii="Arial" w:hAnsi="Arial" w:cs="Arial"/>
          <w:bCs/>
          <w:i/>
          <w:sz w:val="22"/>
          <w:szCs w:val="22"/>
          <w:bdr w:val="none" w:sz="0" w:space="0" w:color="auto" w:frame="1"/>
          <w:lang w:val="es-ES"/>
        </w:rPr>
        <w:t xml:space="preserve"> </w:t>
      </w:r>
      <w:r w:rsidRPr="00140D0C">
        <w:rPr>
          <w:rFonts w:ascii="Arial" w:hAnsi="Arial" w:cs="Arial"/>
          <w:bCs/>
          <w:i/>
          <w:sz w:val="22"/>
          <w:szCs w:val="22"/>
          <w:bdr w:val="none" w:sz="0" w:space="0" w:color="auto" w:frame="1"/>
          <w:lang w:val="es-ES"/>
        </w:rPr>
        <w:t>MAYORITARIA DEL ESTADO</w:t>
      </w:r>
      <w:r w:rsidRPr="00464DD4">
        <w:rPr>
          <w:rFonts w:ascii="Arial" w:hAnsi="Arial" w:cs="Arial"/>
          <w:b/>
          <w:i/>
          <w:sz w:val="22"/>
          <w:szCs w:val="22"/>
          <w:bdr w:val="none" w:sz="0" w:space="0" w:color="auto" w:frame="1"/>
          <w:lang w:val="es-ES"/>
        </w:rPr>
        <w:t xml:space="preserve">. </w:t>
      </w:r>
      <w:r w:rsidRPr="00464DD4">
        <w:rPr>
          <w:rFonts w:ascii="Arial" w:hAnsi="Arial" w:cs="Arial"/>
          <w:i/>
          <w:sz w:val="22"/>
          <w:szCs w:val="22"/>
          <w:bdr w:val="none" w:sz="0" w:space="0" w:color="auto" w:frame="1"/>
          <w:lang w:val="es-ES"/>
        </w:rPr>
        <w:t xml:space="preserve">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w:t>
      </w:r>
      <w:r w:rsidRPr="00464DD4">
        <w:rPr>
          <w:rFonts w:ascii="Arial" w:hAnsi="Arial" w:cs="Arial"/>
          <w:b/>
          <w:bCs/>
          <w:i/>
          <w:sz w:val="22"/>
          <w:szCs w:val="22"/>
          <w:bdr w:val="none" w:sz="0" w:space="0" w:color="auto" w:frame="1"/>
          <w:lang w:val="es-ES"/>
        </w:rPr>
        <w:t>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reglamentarías aplicables a sus actividades económicas y comerciales</w:t>
      </w:r>
      <w:r w:rsidRPr="00464DD4">
        <w:rPr>
          <w:rFonts w:ascii="Arial" w:hAnsi="Arial" w:cs="Arial"/>
          <w:i/>
          <w:sz w:val="22"/>
          <w:szCs w:val="22"/>
          <w:bdr w:val="none" w:sz="0" w:space="0" w:color="auto" w:frame="1"/>
          <w:lang w:val="es-ES"/>
        </w:rPr>
        <w:t xml:space="preserve">, sin perjuicio de </w:t>
      </w:r>
      <w:r w:rsidR="003807BC">
        <w:rPr>
          <w:rFonts w:ascii="Arial" w:hAnsi="Arial" w:cs="Arial"/>
          <w:i/>
          <w:sz w:val="22"/>
          <w:szCs w:val="22"/>
          <w:bdr w:val="none" w:sz="0" w:space="0" w:color="auto" w:frame="1"/>
          <w:lang w:val="es-ES"/>
        </w:rPr>
        <w:t>l</w:t>
      </w:r>
      <w:r w:rsidRPr="00464DD4">
        <w:rPr>
          <w:rFonts w:ascii="Arial" w:hAnsi="Arial" w:cs="Arial"/>
          <w:i/>
          <w:sz w:val="22"/>
          <w:szCs w:val="22"/>
          <w:bdr w:val="none" w:sz="0" w:space="0" w:color="auto" w:frame="1"/>
          <w:lang w:val="es-ES"/>
        </w:rPr>
        <w:t>o previsto en el artículo 13 de la presente ley. Se exceptúan los contratos de ciencia y tecnología, que se regirán por la Ley 29 de 1990 y las disposiciones normativas existentes."</w:t>
      </w:r>
    </w:p>
    <w:p w14:paraId="7CD3C4CF" w14:textId="77777777" w:rsidR="00A52763" w:rsidRDefault="00A52763" w:rsidP="00464DD4">
      <w:pPr>
        <w:pStyle w:val="xmsonormal"/>
        <w:spacing w:before="0" w:beforeAutospacing="0" w:after="0" w:afterAutospacing="0"/>
        <w:jc w:val="both"/>
        <w:rPr>
          <w:rFonts w:ascii="Arial" w:hAnsi="Arial" w:cs="Arial"/>
          <w:bdr w:val="none" w:sz="0" w:space="0" w:color="auto" w:frame="1"/>
          <w:lang w:val="es-ES"/>
        </w:rPr>
      </w:pPr>
    </w:p>
    <w:p w14:paraId="7B66F2BF" w14:textId="11C2E4E4" w:rsidR="00303ECD" w:rsidRPr="00464DD4" w:rsidRDefault="00303ECD" w:rsidP="00140D0C">
      <w:pPr>
        <w:pStyle w:val="xmsonormal"/>
        <w:spacing w:before="0" w:beforeAutospacing="0" w:after="0" w:afterAutospacing="0"/>
        <w:jc w:val="both"/>
        <w:rPr>
          <w:rFonts w:ascii="Arial" w:hAnsi="Arial" w:cs="Arial"/>
          <w:bdr w:val="none" w:sz="0" w:space="0" w:color="auto" w:frame="1"/>
          <w:lang w:val="es-ES"/>
        </w:rPr>
      </w:pPr>
      <w:r w:rsidRPr="00464DD4">
        <w:rPr>
          <w:rFonts w:ascii="Arial" w:hAnsi="Arial" w:cs="Arial"/>
          <w:bdr w:val="none" w:sz="0" w:space="0" w:color="auto" w:frame="1"/>
          <w:lang w:val="es-ES"/>
        </w:rPr>
        <w:t xml:space="preserve">Menciona la norma que las Sociedades de Economía Mixta en las que el Estado tenga </w:t>
      </w:r>
      <w:r w:rsidR="002B10D7" w:rsidRPr="00464DD4">
        <w:rPr>
          <w:rFonts w:ascii="Arial" w:hAnsi="Arial" w:cs="Arial"/>
          <w:bdr w:val="none" w:sz="0" w:space="0" w:color="auto" w:frame="1"/>
          <w:lang w:val="es-ES"/>
        </w:rPr>
        <w:t xml:space="preserve">una </w:t>
      </w:r>
      <w:r w:rsidRPr="00464DD4">
        <w:rPr>
          <w:rFonts w:ascii="Arial" w:hAnsi="Arial" w:cs="Arial"/>
          <w:bdr w:val="none" w:sz="0" w:space="0" w:color="auto" w:frame="1"/>
          <w:lang w:val="es-ES"/>
        </w:rPr>
        <w:t>participación superior al cincuenta por ciento (50%)</w:t>
      </w:r>
      <w:r w:rsidRPr="00464DD4">
        <w:rPr>
          <w:rFonts w:ascii="Arial" w:hAnsi="Arial" w:cs="Arial"/>
          <w:sz w:val="22"/>
          <w:szCs w:val="22"/>
          <w:bdr w:val="none" w:sz="0" w:space="0" w:color="auto" w:frame="1"/>
          <w:lang w:val="es-ES" w:eastAsia="es-ES"/>
        </w:rPr>
        <w:t xml:space="preserve"> </w:t>
      </w:r>
      <w:r w:rsidRPr="00464DD4">
        <w:rPr>
          <w:rFonts w:ascii="Arial" w:hAnsi="Arial" w:cs="Arial"/>
          <w:bdr w:val="none" w:sz="0" w:space="0" w:color="auto" w:frame="1"/>
          <w:lang w:val="es-ES"/>
        </w:rPr>
        <w:t>están sometidas al Estatuto General de Contratación de la Administración Pública, excepto aquellas</w:t>
      </w:r>
      <w:r w:rsidRPr="00464DD4">
        <w:rPr>
          <w:rFonts w:ascii="Arial" w:hAnsi="Arial" w:cs="Arial"/>
          <w:b/>
          <w:bCs/>
          <w:i/>
          <w:sz w:val="22"/>
          <w:szCs w:val="22"/>
          <w:bdr w:val="none" w:sz="0" w:space="0" w:color="auto" w:frame="1"/>
          <w:lang w:val="es-ES" w:eastAsia="es-ES"/>
        </w:rPr>
        <w:t xml:space="preserve"> </w:t>
      </w:r>
      <w:r w:rsidRPr="00464DD4">
        <w:rPr>
          <w:rFonts w:ascii="Arial" w:hAnsi="Arial" w:cs="Arial"/>
          <w:iCs/>
          <w:bdr w:val="none" w:sz="0" w:space="0" w:color="auto" w:frame="1"/>
          <w:lang w:val="es-ES"/>
        </w:rPr>
        <w:t>que desarrollen actividades comerciales en competencia con el sector privado y/o público, nacional o internacional o en mercados regulados</w:t>
      </w:r>
      <w:r w:rsidR="002B10D7" w:rsidRPr="00464DD4">
        <w:rPr>
          <w:rFonts w:ascii="Arial" w:hAnsi="Arial" w:cs="Arial"/>
          <w:iCs/>
          <w:bdr w:val="none" w:sz="0" w:space="0" w:color="auto" w:frame="1"/>
          <w:lang w:val="es-ES"/>
        </w:rPr>
        <w:t xml:space="preserve">, </w:t>
      </w:r>
      <w:r w:rsidR="002B10D7" w:rsidRPr="00464DD4">
        <w:rPr>
          <w:rFonts w:ascii="Arial" w:hAnsi="Arial" w:cs="Arial"/>
          <w:bdr w:val="none" w:sz="0" w:space="0" w:color="auto" w:frame="1"/>
          <w:lang w:val="es-ES"/>
        </w:rPr>
        <w:t xml:space="preserve">caso en el cual se regirán por las </w:t>
      </w:r>
      <w:r w:rsidR="002B10D7" w:rsidRPr="00464DD4">
        <w:rPr>
          <w:rFonts w:ascii="Arial" w:hAnsi="Arial" w:cs="Arial"/>
          <w:bdr w:val="none" w:sz="0" w:space="0" w:color="auto" w:frame="1"/>
          <w:lang w:val="es-ES"/>
        </w:rPr>
        <w:lastRenderedPageBreak/>
        <w:t>disposiciones legales y reglamentarías aplicables a sus actividades económicas y comerciales.</w:t>
      </w:r>
    </w:p>
    <w:p w14:paraId="456A83A4" w14:textId="77777777" w:rsidR="0081449D" w:rsidRPr="00464DD4" w:rsidRDefault="0081449D" w:rsidP="00464DD4">
      <w:pPr>
        <w:jc w:val="both"/>
        <w:rPr>
          <w:rFonts w:ascii="Arial" w:eastAsia="Verdana" w:hAnsi="Arial" w:cs="Arial"/>
          <w:b/>
          <w:bCs/>
          <w:noProof/>
          <w:sz w:val="24"/>
          <w:szCs w:val="24"/>
          <w:lang w:val="es-CO" w:eastAsia="es-CO"/>
        </w:rPr>
      </w:pPr>
    </w:p>
    <w:p w14:paraId="25BF101C" w14:textId="0612D0B0" w:rsidR="00675FB5" w:rsidRPr="00A52763" w:rsidRDefault="003807BC" w:rsidP="00A52763">
      <w:pPr>
        <w:pStyle w:val="Prrafodelista"/>
        <w:numPr>
          <w:ilvl w:val="0"/>
          <w:numId w:val="23"/>
        </w:numPr>
        <w:spacing w:after="0" w:line="240" w:lineRule="auto"/>
        <w:ind w:left="567" w:hanging="567"/>
        <w:jc w:val="both"/>
        <w:rPr>
          <w:rFonts w:ascii="Arial" w:eastAsia="Verdana" w:hAnsi="Arial" w:cs="Arial"/>
          <w:b/>
          <w:bCs/>
          <w:noProof/>
          <w:sz w:val="24"/>
          <w:szCs w:val="24"/>
          <w:lang w:eastAsia="es-CO"/>
        </w:rPr>
      </w:pPr>
      <w:r w:rsidRPr="00A52763">
        <w:rPr>
          <w:rFonts w:ascii="Arial" w:eastAsia="Verdana" w:hAnsi="Arial" w:cs="Arial"/>
          <w:b/>
          <w:bCs/>
          <w:noProof/>
          <w:sz w:val="24"/>
          <w:szCs w:val="24"/>
          <w:lang w:eastAsia="es-CO"/>
        </w:rPr>
        <w:t>R</w:t>
      </w:r>
      <w:r>
        <w:rPr>
          <w:rFonts w:ascii="Arial" w:eastAsia="Verdana" w:hAnsi="Arial" w:cs="Arial"/>
          <w:b/>
          <w:bCs/>
          <w:noProof/>
          <w:sz w:val="24"/>
          <w:szCs w:val="24"/>
          <w:lang w:eastAsia="es-CO"/>
        </w:rPr>
        <w:t>é</w:t>
      </w:r>
      <w:r w:rsidRPr="00A52763">
        <w:rPr>
          <w:rFonts w:ascii="Arial" w:eastAsia="Verdana" w:hAnsi="Arial" w:cs="Arial"/>
          <w:b/>
          <w:bCs/>
          <w:noProof/>
          <w:sz w:val="24"/>
          <w:szCs w:val="24"/>
          <w:lang w:eastAsia="es-CO"/>
        </w:rPr>
        <w:t xml:space="preserve">gimen </w:t>
      </w:r>
      <w:r w:rsidR="00675FB5" w:rsidRPr="00A52763">
        <w:rPr>
          <w:rFonts w:ascii="Arial" w:eastAsia="Verdana" w:hAnsi="Arial" w:cs="Arial"/>
          <w:b/>
          <w:bCs/>
          <w:noProof/>
          <w:sz w:val="24"/>
          <w:szCs w:val="24"/>
          <w:lang w:eastAsia="es-CO"/>
        </w:rPr>
        <w:t>presupuestal</w:t>
      </w:r>
      <w:r w:rsidR="00EA4F9B" w:rsidRPr="00A52763">
        <w:rPr>
          <w:rFonts w:ascii="Arial" w:eastAsia="Verdana" w:hAnsi="Arial" w:cs="Arial"/>
          <w:b/>
          <w:bCs/>
          <w:noProof/>
          <w:sz w:val="24"/>
          <w:szCs w:val="24"/>
          <w:lang w:eastAsia="es-CO"/>
        </w:rPr>
        <w:t xml:space="preserve"> de las Sociedades de Econ</w:t>
      </w:r>
      <w:r w:rsidR="0081449D" w:rsidRPr="00464DD4">
        <w:rPr>
          <w:rFonts w:ascii="Arial" w:eastAsia="Verdana" w:hAnsi="Arial" w:cs="Arial"/>
          <w:b/>
          <w:bCs/>
          <w:noProof/>
          <w:sz w:val="24"/>
          <w:szCs w:val="24"/>
          <w:lang w:eastAsia="es-CO"/>
        </w:rPr>
        <w:t xml:space="preserve">omía </w:t>
      </w:r>
      <w:r w:rsidR="00EA4F9B" w:rsidRPr="00A52763">
        <w:rPr>
          <w:rFonts w:ascii="Arial" w:eastAsia="Verdana" w:hAnsi="Arial" w:cs="Arial"/>
          <w:b/>
          <w:bCs/>
          <w:noProof/>
          <w:sz w:val="24"/>
          <w:szCs w:val="24"/>
          <w:lang w:eastAsia="es-CO"/>
        </w:rPr>
        <w:t xml:space="preserve"> Mixta</w:t>
      </w:r>
    </w:p>
    <w:p w14:paraId="164DD9A2" w14:textId="50E74D31" w:rsidR="00675FB5" w:rsidRPr="00464DD4" w:rsidRDefault="00675FB5" w:rsidP="00464DD4">
      <w:pPr>
        <w:jc w:val="both"/>
        <w:rPr>
          <w:rFonts w:ascii="Arial" w:eastAsia="Verdana" w:hAnsi="Arial" w:cs="Arial"/>
          <w:noProof/>
          <w:sz w:val="24"/>
          <w:szCs w:val="24"/>
          <w:lang w:val="es-CO" w:eastAsia="es-CO"/>
        </w:rPr>
      </w:pPr>
    </w:p>
    <w:p w14:paraId="7CCFA410" w14:textId="1ADC940E" w:rsidR="009D69F6" w:rsidRPr="00464DD4" w:rsidRDefault="009D69F6"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eastAsia="es-CO"/>
        </w:rPr>
        <w:t xml:space="preserve">Debemos mencionar la normativa que a nivel Nacional y Distrital </w:t>
      </w:r>
      <w:r w:rsidR="00BA683A" w:rsidRPr="00464DD4">
        <w:rPr>
          <w:rFonts w:ascii="Arial" w:eastAsia="Verdana" w:hAnsi="Arial" w:cs="Arial"/>
          <w:noProof/>
          <w:sz w:val="24"/>
          <w:szCs w:val="24"/>
          <w:lang w:eastAsia="es-CO"/>
        </w:rPr>
        <w:t xml:space="preserve">se refiere al regimen presupuestal de esta clase de sociedades. </w:t>
      </w:r>
    </w:p>
    <w:p w14:paraId="0CD8AB2E" w14:textId="77777777" w:rsidR="00DA1AA0" w:rsidRPr="00464DD4" w:rsidRDefault="00DA1AA0" w:rsidP="00464DD4">
      <w:pPr>
        <w:jc w:val="both"/>
        <w:rPr>
          <w:rFonts w:ascii="Arial" w:eastAsia="Verdana" w:hAnsi="Arial" w:cs="Arial"/>
          <w:noProof/>
          <w:sz w:val="24"/>
          <w:szCs w:val="24"/>
          <w:lang w:eastAsia="es-CO"/>
        </w:rPr>
      </w:pPr>
    </w:p>
    <w:p w14:paraId="5E362852" w14:textId="3B0D096E" w:rsidR="00475D61" w:rsidRDefault="001E3856"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val="es-CO" w:eastAsia="es-CO"/>
        </w:rPr>
        <w:t xml:space="preserve">Se evidencia entonces que </w:t>
      </w:r>
      <w:r w:rsidRPr="00464DD4">
        <w:rPr>
          <w:rFonts w:ascii="Arial" w:eastAsia="Verdana" w:hAnsi="Arial" w:cs="Arial"/>
          <w:noProof/>
          <w:sz w:val="24"/>
          <w:szCs w:val="24"/>
          <w:lang w:eastAsia="es-CO"/>
        </w:rPr>
        <w:t xml:space="preserve">las Sociedades </w:t>
      </w:r>
      <w:r w:rsidR="003807BC">
        <w:rPr>
          <w:rFonts w:ascii="Arial" w:eastAsia="Verdana" w:hAnsi="Arial" w:cs="Arial"/>
          <w:noProof/>
          <w:sz w:val="24"/>
          <w:szCs w:val="24"/>
          <w:lang w:eastAsia="es-CO"/>
        </w:rPr>
        <w:t xml:space="preserve">pùblicas </w:t>
      </w:r>
      <w:r w:rsidRPr="00464DD4">
        <w:rPr>
          <w:rFonts w:ascii="Arial" w:eastAsia="Verdana" w:hAnsi="Arial" w:cs="Arial"/>
          <w:noProof/>
          <w:sz w:val="24"/>
          <w:szCs w:val="24"/>
          <w:lang w:eastAsia="es-CO"/>
        </w:rPr>
        <w:t xml:space="preserve">de Economía Mixta </w:t>
      </w:r>
      <w:r w:rsidR="003807BC">
        <w:rPr>
          <w:rFonts w:ascii="Arial" w:eastAsia="Verdana" w:hAnsi="Arial" w:cs="Arial"/>
          <w:noProof/>
          <w:sz w:val="24"/>
          <w:szCs w:val="24"/>
          <w:lang w:eastAsia="es-CO"/>
        </w:rPr>
        <w:t>donde</w:t>
      </w:r>
      <w:r w:rsidR="003807BC" w:rsidRPr="00464DD4">
        <w:rPr>
          <w:rFonts w:ascii="Arial" w:eastAsia="Verdana" w:hAnsi="Arial" w:cs="Arial"/>
          <w:noProof/>
          <w:sz w:val="24"/>
          <w:szCs w:val="24"/>
          <w:lang w:eastAsia="es-CO"/>
        </w:rPr>
        <w:t xml:space="preserve"> el Estado posea el noventa por ciento (90%) o más de su capital socia</w:t>
      </w:r>
      <w:r w:rsidR="003807BC">
        <w:rPr>
          <w:rFonts w:ascii="Arial" w:eastAsia="Verdana" w:hAnsi="Arial" w:cs="Arial"/>
          <w:noProof/>
          <w:sz w:val="24"/>
          <w:szCs w:val="24"/>
          <w:lang w:eastAsia="es-CO"/>
        </w:rPr>
        <w:t xml:space="preserve">l, se les aplicarà </w:t>
      </w:r>
      <w:r w:rsidRPr="00464DD4">
        <w:rPr>
          <w:rFonts w:ascii="Arial" w:eastAsia="Verdana" w:hAnsi="Arial" w:cs="Arial"/>
          <w:noProof/>
          <w:sz w:val="24"/>
          <w:szCs w:val="24"/>
          <w:lang w:eastAsia="es-CO"/>
        </w:rPr>
        <w:t xml:space="preserve">el régimen </w:t>
      </w:r>
      <w:r w:rsidR="003807BC">
        <w:rPr>
          <w:rFonts w:ascii="Arial" w:eastAsia="Verdana" w:hAnsi="Arial" w:cs="Arial"/>
          <w:noProof/>
          <w:sz w:val="24"/>
          <w:szCs w:val="24"/>
          <w:lang w:eastAsia="es-CO"/>
        </w:rPr>
        <w:t xml:space="preserve">público presupuestal </w:t>
      </w:r>
      <w:r w:rsidRPr="00464DD4">
        <w:rPr>
          <w:rFonts w:ascii="Arial" w:eastAsia="Verdana" w:hAnsi="Arial" w:cs="Arial"/>
          <w:noProof/>
          <w:sz w:val="24"/>
          <w:szCs w:val="24"/>
          <w:lang w:eastAsia="es-CO"/>
        </w:rPr>
        <w:t xml:space="preserve">de las Empresas Industriales y Comerciales del Estado, </w:t>
      </w:r>
      <w:r w:rsidR="003807BC">
        <w:rPr>
          <w:rFonts w:ascii="Arial" w:eastAsia="Verdana" w:hAnsi="Arial" w:cs="Arial"/>
          <w:noProof/>
          <w:sz w:val="24"/>
          <w:szCs w:val="24"/>
          <w:lang w:eastAsia="es-CO"/>
        </w:rPr>
        <w:t xml:space="preserve">en los términos previstos </w:t>
      </w:r>
      <w:r w:rsidRPr="00464DD4">
        <w:rPr>
          <w:rFonts w:ascii="Arial" w:eastAsia="Verdana" w:hAnsi="Arial" w:cs="Arial"/>
          <w:noProof/>
          <w:sz w:val="24"/>
          <w:szCs w:val="24"/>
          <w:lang w:eastAsia="es-CO"/>
        </w:rPr>
        <w:t xml:space="preserve">en </w:t>
      </w:r>
      <w:r w:rsidR="00475D61">
        <w:rPr>
          <w:rFonts w:ascii="Arial" w:eastAsia="Verdana" w:hAnsi="Arial" w:cs="Arial"/>
          <w:noProof/>
          <w:sz w:val="24"/>
          <w:szCs w:val="24"/>
          <w:lang w:eastAsia="es-CO"/>
        </w:rPr>
        <w:t>los</w:t>
      </w:r>
      <w:r w:rsidRPr="00464DD4">
        <w:rPr>
          <w:rFonts w:ascii="Arial" w:eastAsia="Verdana" w:hAnsi="Arial" w:cs="Arial"/>
          <w:noProof/>
          <w:sz w:val="24"/>
          <w:szCs w:val="24"/>
          <w:lang w:eastAsia="es-CO"/>
        </w:rPr>
        <w:t xml:space="preserve"> estatuto</w:t>
      </w:r>
      <w:r w:rsidR="00475D61">
        <w:rPr>
          <w:rFonts w:ascii="Arial" w:eastAsia="Verdana" w:hAnsi="Arial" w:cs="Arial"/>
          <w:noProof/>
          <w:sz w:val="24"/>
          <w:szCs w:val="24"/>
          <w:lang w:eastAsia="es-CO"/>
        </w:rPr>
        <w:t>s</w:t>
      </w:r>
      <w:r w:rsidRPr="00464DD4">
        <w:rPr>
          <w:rFonts w:ascii="Arial" w:eastAsia="Verdana" w:hAnsi="Arial" w:cs="Arial"/>
          <w:noProof/>
          <w:sz w:val="24"/>
          <w:szCs w:val="24"/>
          <w:lang w:eastAsia="es-CO"/>
        </w:rPr>
        <w:t xml:space="preserve"> </w:t>
      </w:r>
      <w:r w:rsidR="003807BC" w:rsidRPr="00464DD4">
        <w:rPr>
          <w:rFonts w:ascii="Arial" w:eastAsia="Verdana" w:hAnsi="Arial" w:cs="Arial"/>
          <w:noProof/>
          <w:sz w:val="24"/>
          <w:szCs w:val="24"/>
          <w:lang w:eastAsia="es-CO"/>
        </w:rPr>
        <w:t>org</w:t>
      </w:r>
      <w:r w:rsidR="003807BC">
        <w:rPr>
          <w:rFonts w:ascii="Arial" w:eastAsia="Verdana" w:hAnsi="Arial" w:cs="Arial"/>
          <w:noProof/>
          <w:sz w:val="24"/>
          <w:szCs w:val="24"/>
          <w:lang w:eastAsia="es-CO"/>
        </w:rPr>
        <w:t>á</w:t>
      </w:r>
      <w:r w:rsidR="003807BC" w:rsidRPr="00464DD4">
        <w:rPr>
          <w:rFonts w:ascii="Arial" w:eastAsia="Verdana" w:hAnsi="Arial" w:cs="Arial"/>
          <w:noProof/>
          <w:sz w:val="24"/>
          <w:szCs w:val="24"/>
          <w:lang w:eastAsia="es-CO"/>
        </w:rPr>
        <w:t>nico</w:t>
      </w:r>
      <w:r w:rsidR="00475D61">
        <w:rPr>
          <w:rFonts w:ascii="Arial" w:eastAsia="Verdana" w:hAnsi="Arial" w:cs="Arial"/>
          <w:noProof/>
          <w:sz w:val="24"/>
          <w:szCs w:val="24"/>
          <w:lang w:eastAsia="es-CO"/>
        </w:rPr>
        <w:t>s</w:t>
      </w:r>
      <w:r w:rsidR="003807BC" w:rsidRPr="00464DD4">
        <w:rPr>
          <w:rFonts w:ascii="Arial" w:eastAsia="Verdana" w:hAnsi="Arial" w:cs="Arial"/>
          <w:noProof/>
          <w:sz w:val="24"/>
          <w:szCs w:val="24"/>
          <w:lang w:eastAsia="es-CO"/>
        </w:rPr>
        <w:t xml:space="preserve"> </w:t>
      </w:r>
      <w:r w:rsidR="006D06E8" w:rsidRPr="00464DD4">
        <w:rPr>
          <w:rFonts w:ascii="Arial" w:eastAsia="Verdana" w:hAnsi="Arial" w:cs="Arial"/>
          <w:noProof/>
          <w:sz w:val="24"/>
          <w:szCs w:val="24"/>
          <w:lang w:eastAsia="es-CO"/>
        </w:rPr>
        <w:t>de</w:t>
      </w:r>
      <w:r w:rsidR="00475D61">
        <w:rPr>
          <w:rFonts w:ascii="Arial" w:eastAsia="Verdana" w:hAnsi="Arial" w:cs="Arial"/>
          <w:noProof/>
          <w:sz w:val="24"/>
          <w:szCs w:val="24"/>
          <w:lang w:eastAsia="es-CO"/>
        </w:rPr>
        <w:t>s</w:t>
      </w:r>
      <w:r w:rsidR="006D06E8" w:rsidRPr="00464DD4">
        <w:rPr>
          <w:rFonts w:ascii="Arial" w:eastAsia="Verdana" w:hAnsi="Arial" w:cs="Arial"/>
          <w:noProof/>
          <w:sz w:val="24"/>
          <w:szCs w:val="24"/>
          <w:lang w:eastAsia="es-CO"/>
        </w:rPr>
        <w:t xml:space="preserve"> presupuesto</w:t>
      </w:r>
      <w:r w:rsidR="00475D61">
        <w:rPr>
          <w:rFonts w:ascii="Arial" w:eastAsia="Verdana" w:hAnsi="Arial" w:cs="Arial"/>
          <w:noProof/>
          <w:sz w:val="24"/>
          <w:szCs w:val="24"/>
          <w:lang w:eastAsia="es-CO"/>
        </w:rPr>
        <w:t xml:space="preserve"> nacional y territorial.</w:t>
      </w:r>
    </w:p>
    <w:p w14:paraId="1AAE9724" w14:textId="77777777" w:rsidR="00475D61" w:rsidRDefault="00475D61" w:rsidP="00464DD4">
      <w:pPr>
        <w:jc w:val="both"/>
        <w:rPr>
          <w:rFonts w:ascii="Arial" w:eastAsia="Verdana" w:hAnsi="Arial" w:cs="Arial"/>
          <w:noProof/>
          <w:sz w:val="24"/>
          <w:szCs w:val="24"/>
          <w:lang w:eastAsia="es-CO"/>
        </w:rPr>
      </w:pPr>
    </w:p>
    <w:p w14:paraId="0A5A42CD" w14:textId="7299D4DD" w:rsidR="00F61F43" w:rsidRPr="00464DD4" w:rsidRDefault="00475D61"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eastAsia="es-CO"/>
        </w:rPr>
        <w:t xml:space="preserve"> </w:t>
      </w:r>
      <w:r>
        <w:rPr>
          <w:rFonts w:ascii="Arial" w:eastAsia="Verdana" w:hAnsi="Arial" w:cs="Arial"/>
          <w:noProof/>
          <w:sz w:val="24"/>
          <w:szCs w:val="24"/>
          <w:lang w:eastAsia="es-CO"/>
        </w:rPr>
        <w:t>E</w:t>
      </w:r>
      <w:r w:rsidR="007A4F1E" w:rsidRPr="00464DD4">
        <w:rPr>
          <w:rFonts w:ascii="Arial" w:eastAsia="Verdana" w:hAnsi="Arial" w:cs="Arial"/>
          <w:noProof/>
          <w:sz w:val="24"/>
          <w:szCs w:val="24"/>
          <w:lang w:eastAsia="es-CO"/>
        </w:rPr>
        <w:t xml:space="preserve">l </w:t>
      </w:r>
      <w:r w:rsidR="00DA1AA0" w:rsidRPr="00464DD4">
        <w:rPr>
          <w:rFonts w:ascii="Arial" w:eastAsia="Verdana" w:hAnsi="Arial" w:cs="Arial"/>
          <w:noProof/>
          <w:sz w:val="24"/>
          <w:szCs w:val="24"/>
          <w:lang w:eastAsia="es-CO"/>
        </w:rPr>
        <w:t>Decreto Nacional 111 de 1996</w:t>
      </w:r>
      <w:r>
        <w:rPr>
          <w:rFonts w:ascii="Arial" w:eastAsia="Verdana" w:hAnsi="Arial" w:cs="Arial"/>
          <w:noProof/>
          <w:sz w:val="24"/>
          <w:szCs w:val="24"/>
          <w:lang w:eastAsia="es-CO"/>
        </w:rPr>
        <w:t>, Estatuto Orgánico del Presupuesto Nacional dispuso:</w:t>
      </w:r>
    </w:p>
    <w:p w14:paraId="6E906004" w14:textId="77777777" w:rsidR="00F61F43" w:rsidRPr="00464DD4" w:rsidRDefault="00F61F43" w:rsidP="00464DD4">
      <w:pPr>
        <w:jc w:val="both"/>
        <w:rPr>
          <w:rFonts w:ascii="Arial" w:eastAsia="Verdana" w:hAnsi="Arial" w:cs="Arial"/>
          <w:noProof/>
          <w:sz w:val="24"/>
          <w:szCs w:val="24"/>
          <w:lang w:eastAsia="es-CO"/>
        </w:rPr>
      </w:pPr>
    </w:p>
    <w:p w14:paraId="75B265B2" w14:textId="77777777" w:rsidR="00F61F43" w:rsidRPr="00464DD4" w:rsidRDefault="00DA1AA0" w:rsidP="00464DD4">
      <w:pPr>
        <w:ind w:left="284" w:right="333"/>
        <w:jc w:val="both"/>
        <w:rPr>
          <w:rFonts w:ascii="Arial" w:eastAsia="Verdana" w:hAnsi="Arial" w:cs="Arial"/>
          <w:i/>
          <w:iCs/>
          <w:noProof/>
          <w:sz w:val="22"/>
          <w:szCs w:val="22"/>
          <w:lang w:eastAsia="es-CO"/>
        </w:rPr>
      </w:pPr>
      <w:r w:rsidRPr="00464DD4">
        <w:rPr>
          <w:rFonts w:ascii="Arial" w:eastAsia="Verdana" w:hAnsi="Arial" w:cs="Arial"/>
          <w:i/>
          <w:iCs/>
          <w:noProof/>
          <w:sz w:val="22"/>
          <w:szCs w:val="22"/>
          <w:lang w:eastAsia="es-CO"/>
        </w:rPr>
        <w:t xml:space="preserve">“Artículo 3º. Cobertura del Estatuto: Consta de dos (2) niveles: Un primer nivel que corresponde al Presupuesto General de la Nación, compuesto por los presupuestos de los Establecimientos Públicos del orden nacional y el Presupuesto Nacional (…). </w:t>
      </w:r>
    </w:p>
    <w:p w14:paraId="52A85781" w14:textId="77777777" w:rsidR="00F61F43" w:rsidRPr="00464DD4" w:rsidRDefault="00F61F43" w:rsidP="00464DD4">
      <w:pPr>
        <w:ind w:left="284"/>
        <w:jc w:val="both"/>
        <w:rPr>
          <w:rFonts w:ascii="Arial" w:eastAsia="Verdana" w:hAnsi="Arial" w:cs="Arial"/>
          <w:noProof/>
          <w:sz w:val="24"/>
          <w:szCs w:val="24"/>
          <w:lang w:eastAsia="es-CO"/>
        </w:rPr>
      </w:pPr>
    </w:p>
    <w:p w14:paraId="5D7F98D2" w14:textId="77777777" w:rsidR="00BC1C28" w:rsidRPr="00464DD4" w:rsidRDefault="00DA1AA0" w:rsidP="00140D0C">
      <w:pPr>
        <w:ind w:left="284" w:right="333"/>
        <w:jc w:val="both"/>
        <w:rPr>
          <w:rFonts w:ascii="Arial" w:eastAsia="Verdana" w:hAnsi="Arial" w:cs="Arial"/>
          <w:i/>
          <w:iCs/>
          <w:noProof/>
          <w:sz w:val="22"/>
          <w:szCs w:val="22"/>
          <w:lang w:eastAsia="es-CO"/>
        </w:rPr>
      </w:pPr>
      <w:r w:rsidRPr="00464DD4">
        <w:rPr>
          <w:rFonts w:ascii="Arial" w:eastAsia="Verdana" w:hAnsi="Arial" w:cs="Arial"/>
          <w:i/>
          <w:iCs/>
          <w:noProof/>
          <w:sz w:val="22"/>
          <w:szCs w:val="22"/>
          <w:lang w:eastAsia="es-CO"/>
        </w:rPr>
        <w:t xml:space="preserve">Un segundo nivel que incluye la fijación de metas financieras a todo el sector público y la distribución de los excedentes financieros de las Empresas Industriales y Comerciales del Estado, y de las Sociedades de Economía Mixta con el régimen de aquellas, sin perjuicio de la autonomía que la Constitución y la Ley les otorga. </w:t>
      </w:r>
    </w:p>
    <w:p w14:paraId="12116D6C" w14:textId="77777777" w:rsidR="00BC1C28" w:rsidRPr="00464DD4" w:rsidRDefault="00BC1C28" w:rsidP="00140D0C">
      <w:pPr>
        <w:ind w:left="284" w:right="333"/>
        <w:jc w:val="both"/>
        <w:rPr>
          <w:rFonts w:ascii="Arial" w:eastAsia="Verdana" w:hAnsi="Arial" w:cs="Arial"/>
          <w:i/>
          <w:iCs/>
          <w:noProof/>
          <w:sz w:val="22"/>
          <w:szCs w:val="22"/>
          <w:lang w:eastAsia="es-CO"/>
        </w:rPr>
      </w:pPr>
    </w:p>
    <w:p w14:paraId="5CEE7AF8" w14:textId="07F23A8D" w:rsidR="00675FB5" w:rsidRPr="00464DD4" w:rsidRDefault="00DA1AA0" w:rsidP="00A736AF">
      <w:pPr>
        <w:ind w:left="284" w:right="333"/>
        <w:jc w:val="both"/>
        <w:rPr>
          <w:rFonts w:ascii="Arial" w:eastAsia="Verdana" w:hAnsi="Arial" w:cs="Arial"/>
          <w:i/>
          <w:iCs/>
          <w:noProof/>
          <w:sz w:val="22"/>
          <w:szCs w:val="22"/>
          <w:lang w:val="es-CO" w:eastAsia="es-CO"/>
        </w:rPr>
      </w:pPr>
      <w:r w:rsidRPr="00464DD4">
        <w:rPr>
          <w:rFonts w:ascii="Arial" w:eastAsia="Verdana" w:hAnsi="Arial" w:cs="Arial"/>
          <w:i/>
          <w:iCs/>
          <w:noProof/>
          <w:sz w:val="22"/>
          <w:szCs w:val="22"/>
          <w:lang w:eastAsia="es-CO"/>
        </w:rPr>
        <w:t xml:space="preserve">A las Empresas Industriales y Comerciales del estado y </w:t>
      </w:r>
      <w:r w:rsidRPr="00464DD4">
        <w:rPr>
          <w:rFonts w:ascii="Arial" w:eastAsia="Verdana" w:hAnsi="Arial" w:cs="Arial"/>
          <w:b/>
          <w:bCs/>
          <w:i/>
          <w:iCs/>
          <w:noProof/>
          <w:sz w:val="22"/>
          <w:szCs w:val="22"/>
          <w:lang w:eastAsia="es-CO"/>
        </w:rPr>
        <w:t>las Sociedades de Economía Mixta con el régimen de aquellas se les aplicarán las normas que expresamente las mencione.”</w:t>
      </w:r>
      <w:r w:rsidRPr="00464DD4">
        <w:rPr>
          <w:rFonts w:ascii="Arial" w:eastAsia="Verdana" w:hAnsi="Arial" w:cs="Arial"/>
          <w:i/>
          <w:iCs/>
          <w:noProof/>
          <w:sz w:val="22"/>
          <w:szCs w:val="22"/>
          <w:lang w:eastAsia="es-CO"/>
        </w:rPr>
        <w:t xml:space="preserve"> (</w:t>
      </w:r>
      <w:r w:rsidR="00DE771E" w:rsidRPr="00464DD4">
        <w:rPr>
          <w:rFonts w:ascii="Arial" w:eastAsia="Verdana" w:hAnsi="Arial" w:cs="Arial"/>
          <w:i/>
          <w:iCs/>
          <w:noProof/>
          <w:sz w:val="22"/>
          <w:szCs w:val="22"/>
          <w:lang w:eastAsia="es-CO"/>
        </w:rPr>
        <w:t xml:space="preserve">Resaltado  </w:t>
      </w:r>
      <w:r w:rsidRPr="00464DD4">
        <w:rPr>
          <w:rFonts w:ascii="Arial" w:eastAsia="Verdana" w:hAnsi="Arial" w:cs="Arial"/>
          <w:i/>
          <w:iCs/>
          <w:noProof/>
          <w:sz w:val="22"/>
          <w:szCs w:val="22"/>
          <w:lang w:eastAsia="es-CO"/>
        </w:rPr>
        <w:t>fuera de texto)</w:t>
      </w:r>
    </w:p>
    <w:p w14:paraId="1137A5F6" w14:textId="77777777" w:rsidR="00B92234" w:rsidRPr="00464DD4" w:rsidRDefault="00B92234" w:rsidP="00464DD4">
      <w:pPr>
        <w:jc w:val="both"/>
        <w:rPr>
          <w:rFonts w:ascii="Arial" w:eastAsia="Verdana" w:hAnsi="Arial" w:cs="Arial"/>
          <w:b/>
          <w:bCs/>
          <w:noProof/>
          <w:sz w:val="24"/>
          <w:szCs w:val="24"/>
          <w:lang w:val="es-CO" w:eastAsia="es-CO"/>
        </w:rPr>
      </w:pPr>
    </w:p>
    <w:p w14:paraId="21E72088" w14:textId="0B19D494" w:rsidR="00FA7443" w:rsidRPr="00464DD4" w:rsidRDefault="00B37B57"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eastAsia="es-CO"/>
        </w:rPr>
        <w:t>En el D</w:t>
      </w:r>
      <w:r w:rsidR="00447FDF" w:rsidRPr="00464DD4">
        <w:rPr>
          <w:rFonts w:ascii="Arial" w:eastAsia="Verdana" w:hAnsi="Arial" w:cs="Arial"/>
          <w:noProof/>
          <w:sz w:val="24"/>
          <w:szCs w:val="24"/>
          <w:lang w:eastAsia="es-CO"/>
        </w:rPr>
        <w:t>i</w:t>
      </w:r>
      <w:r w:rsidRPr="00464DD4">
        <w:rPr>
          <w:rFonts w:ascii="Arial" w:eastAsia="Verdana" w:hAnsi="Arial" w:cs="Arial"/>
          <w:noProof/>
          <w:sz w:val="24"/>
          <w:szCs w:val="24"/>
          <w:lang w:eastAsia="es-CO"/>
        </w:rPr>
        <w:t>str</w:t>
      </w:r>
      <w:r w:rsidR="00EF17B6" w:rsidRPr="00464DD4">
        <w:rPr>
          <w:rFonts w:ascii="Arial" w:eastAsia="Verdana" w:hAnsi="Arial" w:cs="Arial"/>
          <w:noProof/>
          <w:sz w:val="24"/>
          <w:szCs w:val="24"/>
          <w:lang w:eastAsia="es-CO"/>
        </w:rPr>
        <w:t>ito</w:t>
      </w:r>
      <w:r w:rsidRPr="00464DD4">
        <w:rPr>
          <w:rFonts w:ascii="Arial" w:eastAsia="Verdana" w:hAnsi="Arial" w:cs="Arial"/>
          <w:noProof/>
          <w:sz w:val="24"/>
          <w:szCs w:val="24"/>
          <w:lang w:eastAsia="es-CO"/>
        </w:rPr>
        <w:t xml:space="preserve"> Capital el </w:t>
      </w:r>
      <w:r w:rsidR="007068EB" w:rsidRPr="00464DD4">
        <w:rPr>
          <w:rFonts w:ascii="Arial" w:eastAsia="Verdana" w:hAnsi="Arial" w:cs="Arial"/>
          <w:noProof/>
          <w:sz w:val="24"/>
          <w:szCs w:val="24"/>
          <w:lang w:eastAsia="es-CO"/>
        </w:rPr>
        <w:t xml:space="preserve">Decreto Distrital 714 de 1996, Estatuto Organico del </w:t>
      </w:r>
      <w:r w:rsidR="00CF608F" w:rsidRPr="00464DD4">
        <w:rPr>
          <w:rFonts w:ascii="Arial" w:eastAsia="Verdana" w:hAnsi="Arial" w:cs="Arial"/>
          <w:noProof/>
          <w:sz w:val="24"/>
          <w:szCs w:val="24"/>
          <w:lang w:eastAsia="es-CO"/>
        </w:rPr>
        <w:t>Presupuesto Distrital</w:t>
      </w:r>
      <w:r w:rsidR="00475D61">
        <w:rPr>
          <w:rFonts w:ascii="Arial" w:eastAsia="Verdana" w:hAnsi="Arial" w:cs="Arial"/>
          <w:noProof/>
          <w:sz w:val="24"/>
          <w:szCs w:val="24"/>
          <w:lang w:eastAsia="es-CO"/>
        </w:rPr>
        <w:t>, replicó:</w:t>
      </w:r>
    </w:p>
    <w:p w14:paraId="6F28A942" w14:textId="1A1AACE0" w:rsidR="00B92234" w:rsidRPr="00464DD4" w:rsidRDefault="00B92234" w:rsidP="00464DD4">
      <w:pPr>
        <w:jc w:val="both"/>
        <w:rPr>
          <w:rFonts w:ascii="Arial" w:eastAsia="Verdana" w:hAnsi="Arial" w:cs="Arial"/>
          <w:noProof/>
          <w:sz w:val="24"/>
          <w:szCs w:val="24"/>
          <w:lang w:val="es-CO" w:eastAsia="es-CO"/>
        </w:rPr>
      </w:pPr>
    </w:p>
    <w:p w14:paraId="5F2C6A83" w14:textId="73CA5B6E" w:rsidR="0016162E" w:rsidRPr="00464DD4" w:rsidRDefault="00CF608F" w:rsidP="00464DD4">
      <w:pPr>
        <w:ind w:left="284" w:right="333"/>
        <w:jc w:val="both"/>
        <w:rPr>
          <w:rFonts w:ascii="Arial" w:eastAsia="Verdana" w:hAnsi="Arial" w:cs="Arial"/>
          <w:i/>
          <w:iCs/>
          <w:noProof/>
          <w:sz w:val="22"/>
          <w:szCs w:val="22"/>
          <w:lang w:val="es-CO" w:eastAsia="es-CO"/>
        </w:rPr>
      </w:pPr>
      <w:r w:rsidRPr="00464DD4">
        <w:rPr>
          <w:rFonts w:ascii="Arial" w:eastAsia="Verdana" w:hAnsi="Arial" w:cs="Arial"/>
          <w:i/>
          <w:iCs/>
          <w:noProof/>
          <w:sz w:val="22"/>
          <w:szCs w:val="22"/>
          <w:lang w:val="es-CO" w:eastAsia="es-CO"/>
        </w:rPr>
        <w:t>“</w:t>
      </w:r>
      <w:r w:rsidR="0016162E" w:rsidRPr="00140D0C">
        <w:rPr>
          <w:rFonts w:ascii="Arial" w:eastAsia="Verdana" w:hAnsi="Arial" w:cs="Arial"/>
          <w:i/>
          <w:iCs/>
          <w:noProof/>
          <w:sz w:val="22"/>
          <w:szCs w:val="22"/>
          <w:lang w:val="es-CO" w:eastAsia="es-CO"/>
        </w:rPr>
        <w:t>ARTÍCULO </w:t>
      </w:r>
      <w:bookmarkStart w:id="1" w:name="BM2"/>
      <w:r w:rsidR="0016162E" w:rsidRPr="00140D0C">
        <w:rPr>
          <w:rFonts w:ascii="Arial" w:eastAsia="Verdana" w:hAnsi="Arial" w:cs="Arial"/>
          <w:i/>
          <w:iCs/>
          <w:noProof/>
          <w:sz w:val="22"/>
          <w:szCs w:val="22"/>
          <w:lang w:val="es-CO" w:eastAsia="es-CO"/>
        </w:rPr>
        <w:t> </w:t>
      </w:r>
      <w:bookmarkEnd w:id="1"/>
      <w:r w:rsidR="0016162E" w:rsidRPr="00140D0C">
        <w:rPr>
          <w:rFonts w:ascii="Arial" w:eastAsia="Verdana" w:hAnsi="Arial" w:cs="Arial"/>
          <w:i/>
          <w:iCs/>
          <w:noProof/>
          <w:sz w:val="22"/>
          <w:szCs w:val="22"/>
          <w:lang w:val="es-CO" w:eastAsia="es-CO"/>
        </w:rPr>
        <w:t>2º.</w:t>
      </w:r>
      <w:r w:rsidR="0016162E" w:rsidRPr="00464DD4">
        <w:rPr>
          <w:rFonts w:ascii="Arial" w:eastAsia="Verdana" w:hAnsi="Arial" w:cs="Arial"/>
          <w:i/>
          <w:iCs/>
          <w:noProof/>
          <w:sz w:val="22"/>
          <w:szCs w:val="22"/>
          <w:lang w:val="es-CO" w:eastAsia="es-CO"/>
        </w:rPr>
        <w:t> </w:t>
      </w:r>
      <w:r w:rsidR="0016162E" w:rsidRPr="00140D0C">
        <w:rPr>
          <w:rFonts w:ascii="Arial" w:eastAsia="Verdana" w:hAnsi="Arial" w:cs="Arial"/>
          <w:i/>
          <w:iCs/>
          <w:noProof/>
          <w:sz w:val="22"/>
          <w:szCs w:val="22"/>
          <w:lang w:val="es-CO" w:eastAsia="es-CO"/>
        </w:rPr>
        <w:t>De la Cobertura del Estatuto</w:t>
      </w:r>
      <w:r w:rsidR="0016162E" w:rsidRPr="00464DD4">
        <w:rPr>
          <w:rFonts w:ascii="Arial" w:eastAsia="Verdana" w:hAnsi="Arial" w:cs="Arial"/>
          <w:i/>
          <w:iCs/>
          <w:noProof/>
          <w:sz w:val="22"/>
          <w:szCs w:val="22"/>
          <w:lang w:val="es-CO" w:eastAsia="es-CO"/>
        </w:rPr>
        <w:t>. El presente Estatuto consta de dos (2) niveles: Un primer nivel que corresponde al Presupuesto Anual del Distrito Capital que comprende el Presupuesto del Concejo, la Contraloría, la Personería, la Administración Central Distrital y los Establecimientos Públicos Distritales que incluyen a los Entes Autónomos Universitarios.</w:t>
      </w:r>
    </w:p>
    <w:p w14:paraId="43ACA6A2" w14:textId="77777777" w:rsidR="0016162E" w:rsidRPr="00464DD4" w:rsidRDefault="0016162E" w:rsidP="00140D0C">
      <w:pPr>
        <w:ind w:left="284" w:right="333"/>
        <w:jc w:val="both"/>
        <w:rPr>
          <w:rFonts w:ascii="Arial" w:eastAsia="Verdana" w:hAnsi="Arial" w:cs="Arial"/>
          <w:i/>
          <w:iCs/>
          <w:noProof/>
          <w:sz w:val="22"/>
          <w:szCs w:val="22"/>
          <w:lang w:val="es-CO" w:eastAsia="es-CO"/>
        </w:rPr>
      </w:pPr>
    </w:p>
    <w:p w14:paraId="45FF0572" w14:textId="51816AA5" w:rsidR="0016162E" w:rsidRPr="00464DD4" w:rsidRDefault="0016162E" w:rsidP="00140D0C">
      <w:pPr>
        <w:ind w:left="284" w:right="333"/>
        <w:jc w:val="both"/>
        <w:rPr>
          <w:rFonts w:ascii="Arial" w:eastAsia="Verdana" w:hAnsi="Arial" w:cs="Arial"/>
          <w:i/>
          <w:iCs/>
          <w:noProof/>
          <w:sz w:val="22"/>
          <w:szCs w:val="22"/>
          <w:lang w:val="es-CO" w:eastAsia="es-CO"/>
        </w:rPr>
      </w:pPr>
      <w:r w:rsidRPr="00464DD4">
        <w:rPr>
          <w:rFonts w:ascii="Arial" w:eastAsia="Verdana" w:hAnsi="Arial" w:cs="Arial"/>
          <w:i/>
          <w:iCs/>
          <w:noProof/>
          <w:sz w:val="22"/>
          <w:szCs w:val="22"/>
          <w:lang w:val="es-CO" w:eastAsia="es-CO"/>
        </w:rPr>
        <w:t xml:space="preserve">El Presupuesto General del Distrito incluirá el Presupuesto de los Fondos de Desarrollo Local y el Presupuesto de las Empresas Industriales y Comerciales y </w:t>
      </w:r>
      <w:r w:rsidRPr="00464DD4">
        <w:rPr>
          <w:rFonts w:ascii="Arial" w:eastAsia="Verdana" w:hAnsi="Arial" w:cs="Arial"/>
          <w:b/>
          <w:bCs/>
          <w:i/>
          <w:iCs/>
          <w:noProof/>
          <w:sz w:val="22"/>
          <w:szCs w:val="22"/>
          <w:lang w:val="es-CO" w:eastAsia="es-CO"/>
        </w:rPr>
        <w:t xml:space="preserve">Sociedades de Economía Mixta con el régimen de </w:t>
      </w:r>
      <w:r w:rsidRPr="00475D61">
        <w:rPr>
          <w:rFonts w:ascii="Arial" w:eastAsia="Verdana" w:hAnsi="Arial" w:cs="Arial"/>
          <w:b/>
          <w:bCs/>
          <w:i/>
          <w:iCs/>
          <w:noProof/>
          <w:sz w:val="22"/>
          <w:szCs w:val="22"/>
          <w:lang w:val="es-CO" w:eastAsia="es-CO"/>
        </w:rPr>
        <w:t>aquella</w:t>
      </w:r>
      <w:r w:rsidRPr="00CF25C7">
        <w:rPr>
          <w:rFonts w:ascii="Arial" w:eastAsia="Verdana" w:hAnsi="Arial" w:cs="Arial"/>
          <w:b/>
          <w:bCs/>
          <w:i/>
          <w:iCs/>
          <w:noProof/>
          <w:sz w:val="22"/>
          <w:szCs w:val="22"/>
          <w:lang w:val="es-CO" w:eastAsia="es-CO"/>
        </w:rPr>
        <w:t>s,</w:t>
      </w:r>
      <w:r w:rsidRPr="00464DD4">
        <w:rPr>
          <w:rFonts w:ascii="Arial" w:eastAsia="Verdana" w:hAnsi="Arial" w:cs="Arial"/>
          <w:i/>
          <w:iCs/>
          <w:noProof/>
          <w:sz w:val="22"/>
          <w:szCs w:val="22"/>
          <w:lang w:val="es-CO" w:eastAsia="es-CO"/>
        </w:rPr>
        <w:t xml:space="preserve"> del Distrito Capital.</w:t>
      </w:r>
    </w:p>
    <w:p w14:paraId="6CE514F4" w14:textId="77777777" w:rsidR="0016162E" w:rsidRPr="00464DD4" w:rsidRDefault="0016162E" w:rsidP="00140D0C">
      <w:pPr>
        <w:ind w:left="284" w:right="333"/>
        <w:jc w:val="both"/>
        <w:rPr>
          <w:rFonts w:ascii="Arial" w:eastAsia="Verdana" w:hAnsi="Arial" w:cs="Arial"/>
          <w:i/>
          <w:iCs/>
          <w:noProof/>
          <w:sz w:val="22"/>
          <w:szCs w:val="22"/>
          <w:lang w:val="es-CO" w:eastAsia="es-CO"/>
        </w:rPr>
      </w:pPr>
    </w:p>
    <w:p w14:paraId="6380C8CB" w14:textId="2B61CCC1" w:rsidR="0016162E" w:rsidRPr="00464DD4" w:rsidRDefault="0016162E" w:rsidP="00140D0C">
      <w:pPr>
        <w:ind w:left="284" w:right="333"/>
        <w:jc w:val="both"/>
        <w:rPr>
          <w:rFonts w:ascii="Arial" w:eastAsia="Verdana" w:hAnsi="Arial" w:cs="Arial"/>
          <w:i/>
          <w:iCs/>
          <w:noProof/>
          <w:sz w:val="22"/>
          <w:szCs w:val="22"/>
          <w:lang w:val="es-CO" w:eastAsia="es-CO"/>
        </w:rPr>
      </w:pPr>
      <w:r w:rsidRPr="00464DD4">
        <w:rPr>
          <w:rFonts w:ascii="Arial" w:eastAsia="Verdana" w:hAnsi="Arial" w:cs="Arial"/>
          <w:i/>
          <w:iCs/>
          <w:noProof/>
          <w:sz w:val="22"/>
          <w:szCs w:val="22"/>
          <w:lang w:val="es-CO" w:eastAsia="es-CO"/>
        </w:rPr>
        <w:lastRenderedPageBreak/>
        <w:t xml:space="preserve">Un segundo nivel, que incluye la fijación de metas financieras del Sector Público Distrital y la distribución de los excedentes financieros de las Empresas Industriales y Comerciales del Distrito y de </w:t>
      </w:r>
      <w:r w:rsidRPr="00464DD4">
        <w:rPr>
          <w:rFonts w:ascii="Arial" w:eastAsia="Verdana" w:hAnsi="Arial" w:cs="Arial"/>
          <w:b/>
          <w:bCs/>
          <w:i/>
          <w:iCs/>
          <w:noProof/>
          <w:sz w:val="22"/>
          <w:szCs w:val="22"/>
          <w:lang w:val="es-CO" w:eastAsia="es-CO"/>
        </w:rPr>
        <w:t>las Sociedades de Economía Mixta con el régimen de aquellas</w:t>
      </w:r>
      <w:r w:rsidRPr="00464DD4">
        <w:rPr>
          <w:rFonts w:ascii="Arial" w:eastAsia="Verdana" w:hAnsi="Arial" w:cs="Arial"/>
          <w:i/>
          <w:iCs/>
          <w:noProof/>
          <w:sz w:val="22"/>
          <w:szCs w:val="22"/>
          <w:lang w:val="es-CO" w:eastAsia="es-CO"/>
        </w:rPr>
        <w:t>, sin perjuicio de la autonomía que la Constitución y la ley les otorga.</w:t>
      </w:r>
    </w:p>
    <w:p w14:paraId="61F8C22E" w14:textId="77777777" w:rsidR="0016162E" w:rsidRPr="00464DD4" w:rsidRDefault="0016162E" w:rsidP="00140D0C">
      <w:pPr>
        <w:ind w:left="284" w:right="333"/>
        <w:jc w:val="both"/>
        <w:rPr>
          <w:rFonts w:ascii="Arial" w:eastAsia="Verdana" w:hAnsi="Arial" w:cs="Arial"/>
          <w:i/>
          <w:iCs/>
          <w:noProof/>
          <w:sz w:val="22"/>
          <w:szCs w:val="22"/>
          <w:lang w:val="es-CO" w:eastAsia="es-CO"/>
        </w:rPr>
      </w:pPr>
    </w:p>
    <w:p w14:paraId="5EA4008A" w14:textId="6E7EC93A" w:rsidR="0016162E" w:rsidRPr="00464DD4" w:rsidRDefault="0016162E" w:rsidP="00140D0C">
      <w:pPr>
        <w:ind w:left="284" w:right="333"/>
        <w:jc w:val="both"/>
        <w:rPr>
          <w:rFonts w:ascii="Arial" w:eastAsia="Verdana" w:hAnsi="Arial" w:cs="Arial"/>
          <w:b/>
          <w:bCs/>
          <w:i/>
          <w:iCs/>
          <w:noProof/>
          <w:sz w:val="22"/>
          <w:szCs w:val="22"/>
          <w:u w:val="single"/>
          <w:lang w:val="es-CO" w:eastAsia="es-CO"/>
        </w:rPr>
      </w:pPr>
      <w:r w:rsidRPr="00464DD4">
        <w:rPr>
          <w:rFonts w:ascii="Arial" w:eastAsia="Verdana" w:hAnsi="Arial" w:cs="Arial"/>
          <w:i/>
          <w:iCs/>
          <w:noProof/>
          <w:sz w:val="22"/>
          <w:szCs w:val="22"/>
          <w:lang w:val="es-CO" w:eastAsia="es-CO"/>
        </w:rPr>
        <w:t xml:space="preserve">A los Fondos de Desarrollo Local, Empresas Industriales y Comerciales del Distrito Capital, </w:t>
      </w:r>
      <w:r w:rsidRPr="00464DD4">
        <w:rPr>
          <w:rFonts w:ascii="Arial" w:eastAsia="Verdana" w:hAnsi="Arial" w:cs="Arial"/>
          <w:b/>
          <w:bCs/>
          <w:i/>
          <w:iCs/>
          <w:noProof/>
          <w:sz w:val="22"/>
          <w:szCs w:val="22"/>
          <w:lang w:val="es-CO" w:eastAsia="es-CO"/>
        </w:rPr>
        <w:t xml:space="preserve">de las Sociedades de Economía Mixta con el régimen de aquellas, se les aplicarán las Normas y principios </w:t>
      </w:r>
      <w:r w:rsidRPr="00464DD4">
        <w:rPr>
          <w:rFonts w:ascii="Arial" w:eastAsia="Verdana" w:hAnsi="Arial" w:cs="Arial"/>
          <w:b/>
          <w:bCs/>
          <w:i/>
          <w:iCs/>
          <w:noProof/>
          <w:sz w:val="22"/>
          <w:szCs w:val="22"/>
          <w:u w:val="single"/>
          <w:lang w:val="es-CO" w:eastAsia="es-CO"/>
        </w:rPr>
        <w:t>que sobre los mismos contenga el presente Estatuto.</w:t>
      </w:r>
    </w:p>
    <w:p w14:paraId="10FA9CBA" w14:textId="77777777" w:rsidR="00CF608F" w:rsidRPr="00464DD4" w:rsidRDefault="00CF608F" w:rsidP="00140D0C">
      <w:pPr>
        <w:ind w:left="284" w:right="333"/>
        <w:jc w:val="both"/>
        <w:rPr>
          <w:rFonts w:ascii="Arial" w:eastAsia="Verdana" w:hAnsi="Arial" w:cs="Arial"/>
          <w:b/>
          <w:bCs/>
          <w:i/>
          <w:iCs/>
          <w:noProof/>
          <w:sz w:val="22"/>
          <w:szCs w:val="22"/>
          <w:u w:val="single"/>
          <w:lang w:val="es-CO" w:eastAsia="es-CO"/>
        </w:rPr>
      </w:pPr>
    </w:p>
    <w:p w14:paraId="0C66D9F5" w14:textId="1F59591C" w:rsidR="0016162E" w:rsidRDefault="002218CE" w:rsidP="00140D0C">
      <w:pPr>
        <w:ind w:left="284" w:right="333"/>
        <w:jc w:val="both"/>
        <w:rPr>
          <w:rFonts w:ascii="Arial" w:eastAsia="Verdana" w:hAnsi="Arial" w:cs="Arial"/>
          <w:i/>
          <w:iCs/>
          <w:noProof/>
          <w:sz w:val="22"/>
          <w:szCs w:val="22"/>
          <w:lang w:eastAsia="es-CO"/>
        </w:rPr>
      </w:pPr>
      <w:r w:rsidRPr="00464DD4">
        <w:rPr>
          <w:rFonts w:ascii="Arial" w:eastAsia="Verdana" w:hAnsi="Arial" w:cs="Arial"/>
          <w:i/>
          <w:iCs/>
          <w:noProof/>
          <w:sz w:val="22"/>
          <w:szCs w:val="22"/>
          <w:lang w:eastAsia="es-CO"/>
        </w:rPr>
        <w:t>En lo demás se regirán por las regulaciones que expida el Gobierno Distrital, sus respectivas Juntas Directivas y el Consejo Distrital de Política Económica y Fiscal -CONFIS- (Acuerdo 24 de 1995, art. 2º ).</w:t>
      </w:r>
      <w:r w:rsidR="00405039">
        <w:rPr>
          <w:rFonts w:ascii="Arial" w:eastAsia="Verdana" w:hAnsi="Arial" w:cs="Arial"/>
          <w:i/>
          <w:iCs/>
          <w:noProof/>
          <w:sz w:val="22"/>
          <w:szCs w:val="22"/>
          <w:lang w:eastAsia="es-CO"/>
        </w:rPr>
        <w:t xml:space="preserve"> </w:t>
      </w:r>
      <w:r w:rsidR="00405039" w:rsidRPr="00464DD4">
        <w:rPr>
          <w:rFonts w:ascii="Arial" w:eastAsia="Verdana" w:hAnsi="Arial" w:cs="Arial"/>
          <w:i/>
          <w:iCs/>
          <w:noProof/>
          <w:sz w:val="22"/>
          <w:szCs w:val="22"/>
          <w:lang w:eastAsia="es-CO"/>
        </w:rPr>
        <w:t>(Resaltado  fuera de texto)</w:t>
      </w:r>
    </w:p>
    <w:p w14:paraId="576A1970" w14:textId="77777777" w:rsidR="00F67E1E" w:rsidRDefault="00F67E1E" w:rsidP="00F67E1E">
      <w:pPr>
        <w:pStyle w:val="NormalWeb"/>
        <w:shd w:val="clear" w:color="auto" w:fill="FFFFFF"/>
        <w:spacing w:before="0" w:beforeAutospacing="0" w:after="150" w:afterAutospacing="0"/>
        <w:rPr>
          <w:rFonts w:ascii="Arial" w:hAnsi="Arial" w:cs="Arial"/>
          <w:b/>
          <w:bCs/>
          <w:color w:val="333333"/>
          <w:sz w:val="21"/>
          <w:szCs w:val="21"/>
        </w:rPr>
      </w:pPr>
    </w:p>
    <w:p w14:paraId="51C94B22" w14:textId="3397D8F0" w:rsidR="00F67E1E" w:rsidRPr="005709B7" w:rsidRDefault="00F67E1E" w:rsidP="005709B7">
      <w:pPr>
        <w:pStyle w:val="NormalWeb"/>
        <w:shd w:val="clear" w:color="auto" w:fill="FFFFFF"/>
        <w:spacing w:before="0" w:beforeAutospacing="0" w:after="150" w:afterAutospacing="0"/>
        <w:ind w:left="284" w:right="425"/>
        <w:jc w:val="both"/>
        <w:rPr>
          <w:rFonts w:ascii="Arial" w:eastAsia="Verdana" w:hAnsi="Arial" w:cs="Arial"/>
          <w:i/>
          <w:iCs/>
          <w:noProof/>
          <w:sz w:val="22"/>
          <w:szCs w:val="22"/>
          <w:lang w:val="es-CO" w:eastAsia="es-CO"/>
        </w:rPr>
      </w:pPr>
      <w:r w:rsidRPr="005709B7">
        <w:rPr>
          <w:rFonts w:ascii="Arial" w:eastAsia="Verdana" w:hAnsi="Arial" w:cs="Arial"/>
          <w:i/>
          <w:iCs/>
          <w:noProof/>
          <w:sz w:val="22"/>
          <w:szCs w:val="22"/>
          <w:lang w:val="es-CO" w:eastAsia="es-CO"/>
        </w:rPr>
        <w:t>A</w:t>
      </w:r>
      <w:r w:rsidRPr="00F67E1E">
        <w:rPr>
          <w:rFonts w:ascii="Arial" w:eastAsia="Verdana" w:hAnsi="Arial" w:cs="Arial"/>
          <w:i/>
          <w:iCs/>
          <w:noProof/>
          <w:sz w:val="22"/>
          <w:szCs w:val="22"/>
          <w:lang w:val="es-CO" w:eastAsia="es-CO"/>
        </w:rPr>
        <w:t>rtículo</w:t>
      </w:r>
      <w:r w:rsidRPr="005709B7">
        <w:rPr>
          <w:rFonts w:ascii="Arial" w:eastAsia="Verdana" w:hAnsi="Arial" w:cs="Arial"/>
          <w:i/>
          <w:iCs/>
          <w:noProof/>
          <w:sz w:val="22"/>
          <w:szCs w:val="22"/>
          <w:lang w:val="es-CO" w:eastAsia="es-CO"/>
        </w:rPr>
        <w:t> </w:t>
      </w:r>
      <w:bookmarkStart w:id="2" w:name="BM3"/>
      <w:r w:rsidRPr="005709B7">
        <w:rPr>
          <w:rFonts w:ascii="Arial" w:eastAsia="Verdana" w:hAnsi="Arial" w:cs="Arial"/>
          <w:i/>
          <w:iCs/>
          <w:noProof/>
          <w:sz w:val="22"/>
          <w:szCs w:val="22"/>
          <w:lang w:val="es-CO" w:eastAsia="es-CO"/>
        </w:rPr>
        <w:t> </w:t>
      </w:r>
      <w:bookmarkEnd w:id="2"/>
      <w:r w:rsidRPr="005709B7">
        <w:rPr>
          <w:rFonts w:ascii="Arial" w:eastAsia="Verdana" w:hAnsi="Arial" w:cs="Arial"/>
          <w:i/>
          <w:iCs/>
          <w:noProof/>
          <w:sz w:val="22"/>
          <w:szCs w:val="22"/>
          <w:lang w:val="es-CO" w:eastAsia="es-CO"/>
        </w:rPr>
        <w:t>3º. </w:t>
      </w:r>
      <w:r w:rsidRPr="005709B7">
        <w:rPr>
          <w:rFonts w:ascii="Arial" w:eastAsia="Verdana" w:hAnsi="Arial" w:cs="Arial"/>
          <w:b/>
          <w:bCs/>
          <w:i/>
          <w:iCs/>
          <w:noProof/>
          <w:sz w:val="22"/>
          <w:szCs w:val="22"/>
          <w:u w:val="single"/>
          <w:lang w:val="es-CO" w:eastAsia="es-CO"/>
        </w:rPr>
        <w:t>Las Empresas de Servicios Públicos Domiciliarios en cuyo capital el Distrito o sus Entidades Descentralizadas posean el 90% o más, tendrán para efectos presupuestales el régimen de las Empresas Industriales y Comerciales del Distrito</w:t>
      </w:r>
      <w:r w:rsidRPr="005709B7">
        <w:rPr>
          <w:rFonts w:ascii="Arial" w:eastAsia="Verdana" w:hAnsi="Arial" w:cs="Arial"/>
          <w:i/>
          <w:iCs/>
          <w:noProof/>
          <w:sz w:val="22"/>
          <w:szCs w:val="22"/>
          <w:lang w:val="es-CO" w:eastAsia="es-CO"/>
        </w:rPr>
        <w:t>.</w:t>
      </w:r>
    </w:p>
    <w:p w14:paraId="32542B89" w14:textId="4CBE82F2" w:rsidR="00F67E1E" w:rsidRPr="005709B7" w:rsidRDefault="00F67E1E" w:rsidP="005709B7">
      <w:pPr>
        <w:pStyle w:val="NormalWeb"/>
        <w:shd w:val="clear" w:color="auto" w:fill="FFFFFF"/>
        <w:spacing w:before="0" w:beforeAutospacing="0" w:after="150" w:afterAutospacing="0"/>
        <w:ind w:left="284" w:right="425"/>
        <w:jc w:val="both"/>
        <w:rPr>
          <w:rFonts w:ascii="Arial" w:eastAsia="Verdana" w:hAnsi="Arial" w:cs="Arial"/>
          <w:i/>
          <w:iCs/>
          <w:noProof/>
          <w:sz w:val="22"/>
          <w:szCs w:val="22"/>
          <w:lang w:val="es-CO" w:eastAsia="es-CO"/>
        </w:rPr>
      </w:pPr>
      <w:r w:rsidRPr="005709B7">
        <w:rPr>
          <w:rFonts w:ascii="Arial" w:eastAsia="Verdana" w:hAnsi="Arial" w:cs="Arial"/>
          <w:i/>
          <w:iCs/>
          <w:noProof/>
          <w:sz w:val="22"/>
          <w:szCs w:val="22"/>
          <w:lang w:val="es-CO" w:eastAsia="es-CO"/>
        </w:rPr>
        <w:t>Para los mismos efectos las Empresas Sociales del Distrito que constituyan una categoría especial de Entidad Pública Descentralizada, se sujetarán al régimen de las Empresas Industriales y Comerciales del Distrito. (Acuerdo 20 de 1996 art. 9).</w:t>
      </w:r>
      <w:r w:rsidR="00405039">
        <w:rPr>
          <w:rFonts w:ascii="Arial" w:eastAsia="Verdana" w:hAnsi="Arial" w:cs="Arial"/>
          <w:i/>
          <w:iCs/>
          <w:noProof/>
          <w:sz w:val="22"/>
          <w:szCs w:val="22"/>
          <w:lang w:val="es-CO" w:eastAsia="es-CO"/>
        </w:rPr>
        <w:t xml:space="preserve"> </w:t>
      </w:r>
      <w:r w:rsidR="00405039" w:rsidRPr="00464DD4">
        <w:rPr>
          <w:rFonts w:ascii="Arial" w:eastAsia="Verdana" w:hAnsi="Arial" w:cs="Arial"/>
          <w:i/>
          <w:iCs/>
          <w:noProof/>
          <w:sz w:val="22"/>
          <w:szCs w:val="22"/>
          <w:lang w:eastAsia="es-CO"/>
        </w:rPr>
        <w:t>(Resaltado  fuera de texto)</w:t>
      </w:r>
    </w:p>
    <w:p w14:paraId="3A27E475" w14:textId="3FDCE9C3" w:rsidR="00B92234" w:rsidRPr="00464DD4" w:rsidRDefault="00E94D0C"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eastAsia="es-CO"/>
        </w:rPr>
        <w:t xml:space="preserve">Como bien se establece </w:t>
      </w:r>
      <w:r w:rsidR="004A0038" w:rsidRPr="00464DD4">
        <w:rPr>
          <w:rFonts w:ascii="Arial" w:eastAsia="Verdana" w:hAnsi="Arial" w:cs="Arial"/>
          <w:noProof/>
          <w:sz w:val="24"/>
          <w:szCs w:val="24"/>
          <w:lang w:eastAsia="es-CO"/>
        </w:rPr>
        <w:t xml:space="preserve">en </w:t>
      </w:r>
      <w:r w:rsidRPr="00464DD4">
        <w:rPr>
          <w:rFonts w:ascii="Arial" w:eastAsia="Verdana" w:hAnsi="Arial" w:cs="Arial"/>
          <w:noProof/>
          <w:sz w:val="24"/>
          <w:szCs w:val="24"/>
          <w:lang w:eastAsia="es-CO"/>
        </w:rPr>
        <w:t xml:space="preserve">la norma, </w:t>
      </w:r>
      <w:r w:rsidR="00F4774F" w:rsidRPr="00464DD4">
        <w:rPr>
          <w:rFonts w:ascii="Arial" w:eastAsia="Verdana" w:hAnsi="Arial" w:cs="Arial"/>
          <w:noProof/>
          <w:sz w:val="24"/>
          <w:szCs w:val="24"/>
          <w:lang w:eastAsia="es-CO"/>
        </w:rPr>
        <w:t xml:space="preserve">al igual que ocurre en la Nación, </w:t>
      </w:r>
      <w:r w:rsidRPr="00464DD4">
        <w:rPr>
          <w:rFonts w:ascii="Arial" w:eastAsia="Verdana" w:hAnsi="Arial" w:cs="Arial"/>
          <w:noProof/>
          <w:sz w:val="24"/>
          <w:szCs w:val="24"/>
          <w:lang w:eastAsia="es-CO"/>
        </w:rPr>
        <w:t xml:space="preserve">a las </w:t>
      </w:r>
      <w:r w:rsidR="00825E80" w:rsidRPr="00464DD4">
        <w:rPr>
          <w:rFonts w:ascii="Arial" w:eastAsia="Verdana" w:hAnsi="Arial" w:cs="Arial"/>
          <w:noProof/>
          <w:sz w:val="24"/>
          <w:szCs w:val="24"/>
          <w:lang w:eastAsia="es-CO"/>
        </w:rPr>
        <w:t>Empresas Industriales y Comerciales y las Sociedades de Economía Mixta con el régimen de aquellas</w:t>
      </w:r>
      <w:r w:rsidRPr="00464DD4">
        <w:rPr>
          <w:rFonts w:ascii="Arial" w:eastAsia="Verdana" w:hAnsi="Arial" w:cs="Arial"/>
          <w:noProof/>
          <w:sz w:val="24"/>
          <w:szCs w:val="24"/>
          <w:lang w:eastAsia="es-CO"/>
        </w:rPr>
        <w:t xml:space="preserve">, </w:t>
      </w:r>
      <w:r w:rsidR="00F4774F" w:rsidRPr="00464DD4">
        <w:rPr>
          <w:rFonts w:ascii="Arial" w:eastAsia="Verdana" w:hAnsi="Arial" w:cs="Arial"/>
          <w:noProof/>
          <w:sz w:val="24"/>
          <w:szCs w:val="24"/>
          <w:lang w:eastAsia="es-CO"/>
        </w:rPr>
        <w:t xml:space="preserve">del nivel Distrital </w:t>
      </w:r>
      <w:r w:rsidRPr="00464DD4">
        <w:rPr>
          <w:rFonts w:ascii="Arial" w:eastAsia="Verdana" w:hAnsi="Arial" w:cs="Arial"/>
          <w:noProof/>
          <w:sz w:val="24"/>
          <w:szCs w:val="24"/>
          <w:lang w:eastAsia="es-CO"/>
        </w:rPr>
        <w:t xml:space="preserve">se les aplica las normas y principios que expresamente </w:t>
      </w:r>
      <w:r w:rsidR="00CB61D0" w:rsidRPr="00464DD4">
        <w:rPr>
          <w:rFonts w:ascii="Arial" w:eastAsia="Verdana" w:hAnsi="Arial" w:cs="Arial"/>
          <w:noProof/>
          <w:sz w:val="24"/>
          <w:szCs w:val="24"/>
          <w:lang w:eastAsia="es-CO"/>
        </w:rPr>
        <w:t xml:space="preserve">el Estatuto </w:t>
      </w:r>
      <w:r w:rsidR="00D9382A" w:rsidRPr="00464DD4">
        <w:rPr>
          <w:rFonts w:ascii="Arial" w:eastAsia="Verdana" w:hAnsi="Arial" w:cs="Arial"/>
          <w:noProof/>
          <w:sz w:val="24"/>
          <w:szCs w:val="24"/>
          <w:lang w:eastAsia="es-CO"/>
        </w:rPr>
        <w:t xml:space="preserve">Organico de </w:t>
      </w:r>
      <w:r w:rsidR="00CB61D0" w:rsidRPr="00464DD4">
        <w:rPr>
          <w:rFonts w:ascii="Arial" w:eastAsia="Verdana" w:hAnsi="Arial" w:cs="Arial"/>
          <w:noProof/>
          <w:sz w:val="24"/>
          <w:szCs w:val="24"/>
          <w:lang w:eastAsia="es-CO"/>
        </w:rPr>
        <w:t>Presupuest</w:t>
      </w:r>
      <w:r w:rsidR="00D9382A" w:rsidRPr="00464DD4">
        <w:rPr>
          <w:rFonts w:ascii="Arial" w:eastAsia="Verdana" w:hAnsi="Arial" w:cs="Arial"/>
          <w:noProof/>
          <w:sz w:val="24"/>
          <w:szCs w:val="24"/>
          <w:lang w:eastAsia="es-CO"/>
        </w:rPr>
        <w:t>o</w:t>
      </w:r>
      <w:r w:rsidR="00CB61D0" w:rsidRPr="00464DD4">
        <w:rPr>
          <w:rFonts w:ascii="Arial" w:eastAsia="Verdana" w:hAnsi="Arial" w:cs="Arial"/>
          <w:noProof/>
          <w:sz w:val="24"/>
          <w:szCs w:val="24"/>
          <w:lang w:eastAsia="es-CO"/>
        </w:rPr>
        <w:t xml:space="preserve"> (Decreto Distrital 714 de 1996)</w:t>
      </w:r>
      <w:r w:rsidR="00870C95" w:rsidRPr="00464DD4">
        <w:rPr>
          <w:rFonts w:ascii="Arial" w:eastAsia="Verdana" w:hAnsi="Arial" w:cs="Arial"/>
          <w:noProof/>
          <w:sz w:val="24"/>
          <w:szCs w:val="24"/>
          <w:lang w:eastAsia="es-CO"/>
        </w:rPr>
        <w:t xml:space="preserve"> dispone para ellas. En lo demas</w:t>
      </w:r>
      <w:r w:rsidR="00F4774F" w:rsidRPr="00464DD4">
        <w:rPr>
          <w:rFonts w:ascii="Arial" w:eastAsia="Verdana" w:hAnsi="Arial" w:cs="Arial"/>
          <w:noProof/>
          <w:sz w:val="24"/>
          <w:szCs w:val="24"/>
          <w:lang w:eastAsia="es-CO"/>
        </w:rPr>
        <w:t>,</w:t>
      </w:r>
      <w:r w:rsidR="00870C95" w:rsidRPr="00464DD4">
        <w:rPr>
          <w:rFonts w:ascii="Arial" w:eastAsia="Verdana" w:hAnsi="Arial" w:cs="Arial"/>
          <w:noProof/>
          <w:sz w:val="24"/>
          <w:szCs w:val="24"/>
          <w:lang w:eastAsia="es-CO"/>
        </w:rPr>
        <w:t xml:space="preserve"> se regirán por las regulaciones que expida el Gobierno Distrital, sus respectivas Juntas Directivas y el Consejo Distrital de Política Económica y Fiscal -CONFIS.</w:t>
      </w:r>
    </w:p>
    <w:p w14:paraId="631A0D4D" w14:textId="0A4FE34B" w:rsidR="00870C95" w:rsidRPr="00464DD4" w:rsidRDefault="00870C95" w:rsidP="00464DD4">
      <w:pPr>
        <w:jc w:val="both"/>
        <w:rPr>
          <w:rFonts w:ascii="Arial" w:eastAsia="Verdana" w:hAnsi="Arial" w:cs="Arial"/>
          <w:noProof/>
          <w:sz w:val="24"/>
          <w:szCs w:val="24"/>
          <w:lang w:eastAsia="es-CO"/>
        </w:rPr>
      </w:pPr>
    </w:p>
    <w:p w14:paraId="35CF61E1" w14:textId="0EAF8E4E" w:rsidR="00F4774F" w:rsidRPr="00464DD4" w:rsidRDefault="00F4774F"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eastAsia="es-CO"/>
        </w:rPr>
        <w:t>En desarrollo de l</w:t>
      </w:r>
      <w:r w:rsidR="00706194" w:rsidRPr="00464DD4">
        <w:rPr>
          <w:rFonts w:ascii="Arial" w:eastAsia="Verdana" w:hAnsi="Arial" w:cs="Arial"/>
          <w:noProof/>
          <w:sz w:val="24"/>
          <w:szCs w:val="24"/>
          <w:lang w:eastAsia="es-CO"/>
        </w:rPr>
        <w:t>a</w:t>
      </w:r>
      <w:r w:rsidRPr="00464DD4">
        <w:rPr>
          <w:rFonts w:ascii="Arial" w:eastAsia="Verdana" w:hAnsi="Arial" w:cs="Arial"/>
          <w:noProof/>
          <w:sz w:val="24"/>
          <w:szCs w:val="24"/>
          <w:lang w:eastAsia="es-CO"/>
        </w:rPr>
        <w:t xml:space="preserve"> anterior</w:t>
      </w:r>
      <w:r w:rsidR="00517135" w:rsidRPr="00464DD4">
        <w:rPr>
          <w:rFonts w:ascii="Arial" w:eastAsia="Verdana" w:hAnsi="Arial" w:cs="Arial"/>
          <w:noProof/>
          <w:sz w:val="24"/>
          <w:szCs w:val="24"/>
          <w:lang w:eastAsia="es-CO"/>
        </w:rPr>
        <w:t xml:space="preserve"> disposición</w:t>
      </w:r>
      <w:r w:rsidRPr="00464DD4">
        <w:rPr>
          <w:rFonts w:ascii="Arial" w:eastAsia="Verdana" w:hAnsi="Arial" w:cs="Arial"/>
          <w:noProof/>
          <w:sz w:val="24"/>
          <w:szCs w:val="24"/>
          <w:lang w:eastAsia="es-CO"/>
        </w:rPr>
        <w:t xml:space="preserve">, el Gobierno Distrital expidió el Decreto </w:t>
      </w:r>
      <w:r w:rsidR="00C41789" w:rsidRPr="00464DD4">
        <w:rPr>
          <w:rFonts w:ascii="Arial" w:eastAsia="Verdana" w:hAnsi="Arial" w:cs="Arial"/>
          <w:noProof/>
          <w:sz w:val="24"/>
          <w:szCs w:val="24"/>
          <w:lang w:eastAsia="es-CO"/>
        </w:rPr>
        <w:t xml:space="preserve">Distrital </w:t>
      </w:r>
      <w:r w:rsidRPr="00464DD4">
        <w:rPr>
          <w:rFonts w:ascii="Arial" w:eastAsia="Verdana" w:hAnsi="Arial" w:cs="Arial"/>
          <w:noProof/>
          <w:sz w:val="24"/>
          <w:szCs w:val="24"/>
          <w:lang w:eastAsia="es-CO"/>
        </w:rPr>
        <w:t>662</w:t>
      </w:r>
      <w:r w:rsidR="0049024D" w:rsidRPr="00140D0C">
        <w:rPr>
          <w:rFonts w:ascii="Arial" w:hAnsi="Arial" w:cs="Arial"/>
          <w:b/>
          <w:bCs/>
          <w:i/>
          <w:iCs/>
          <w:sz w:val="24"/>
          <w:szCs w:val="24"/>
          <w:shd w:val="clear" w:color="auto" w:fill="FFFFFF"/>
        </w:rPr>
        <w:t xml:space="preserve"> </w:t>
      </w:r>
      <w:r w:rsidR="00C41789" w:rsidRPr="00140D0C">
        <w:rPr>
          <w:rFonts w:ascii="Arial" w:hAnsi="Arial" w:cs="Arial"/>
          <w:sz w:val="24"/>
          <w:szCs w:val="24"/>
          <w:shd w:val="clear" w:color="auto" w:fill="FFFFFF"/>
        </w:rPr>
        <w:t>de 2018</w:t>
      </w:r>
      <w:r w:rsidR="00706194" w:rsidRPr="00140D0C">
        <w:rPr>
          <w:rFonts w:ascii="Arial" w:hAnsi="Arial" w:cs="Arial"/>
          <w:sz w:val="24"/>
          <w:szCs w:val="24"/>
          <w:shd w:val="clear" w:color="auto" w:fill="FFFFFF"/>
        </w:rPr>
        <w:t>,</w:t>
      </w:r>
      <w:r w:rsidR="00C41789" w:rsidRPr="00140D0C">
        <w:rPr>
          <w:rFonts w:ascii="Arial" w:hAnsi="Arial" w:cs="Arial"/>
          <w:b/>
          <w:bCs/>
          <w:i/>
          <w:iCs/>
          <w:sz w:val="24"/>
          <w:szCs w:val="24"/>
          <w:shd w:val="clear" w:color="auto" w:fill="FFFFFF"/>
        </w:rPr>
        <w:t xml:space="preserve"> </w:t>
      </w:r>
      <w:r w:rsidR="0049024D" w:rsidRPr="00140D0C">
        <w:rPr>
          <w:rFonts w:ascii="Arial" w:hAnsi="Arial" w:cs="Arial"/>
          <w:i/>
          <w:iCs/>
          <w:sz w:val="24"/>
          <w:szCs w:val="24"/>
          <w:shd w:val="clear" w:color="auto" w:fill="FFFFFF"/>
        </w:rPr>
        <w:t>“</w:t>
      </w:r>
      <w:r w:rsidR="0049024D" w:rsidRPr="00464DD4">
        <w:rPr>
          <w:rFonts w:ascii="Arial" w:eastAsia="Verdana" w:hAnsi="Arial" w:cs="Arial"/>
          <w:i/>
          <w:iCs/>
          <w:noProof/>
          <w:sz w:val="24"/>
          <w:szCs w:val="24"/>
          <w:lang w:eastAsia="es-CO"/>
        </w:rPr>
        <w:t xml:space="preserve">Por el cual se reglamenta y se establecen directrices y controles en el proceso presupuestal de las Empresas Distritales”, </w:t>
      </w:r>
      <w:r w:rsidR="0049024D" w:rsidRPr="00464DD4">
        <w:rPr>
          <w:rFonts w:ascii="Arial" w:eastAsia="Verdana" w:hAnsi="Arial" w:cs="Arial"/>
          <w:noProof/>
          <w:sz w:val="24"/>
          <w:szCs w:val="24"/>
          <w:lang w:eastAsia="es-CO"/>
        </w:rPr>
        <w:t xml:space="preserve">modicado por el Decreto </w:t>
      </w:r>
      <w:r w:rsidR="003B515E" w:rsidRPr="00464DD4">
        <w:rPr>
          <w:rFonts w:ascii="Arial" w:eastAsia="Verdana" w:hAnsi="Arial" w:cs="Arial"/>
          <w:noProof/>
          <w:sz w:val="24"/>
          <w:szCs w:val="24"/>
          <w:lang w:eastAsia="es-CO"/>
        </w:rPr>
        <w:t>Distrital 191 de 202</w:t>
      </w:r>
      <w:r w:rsidR="00706194" w:rsidRPr="00464DD4">
        <w:rPr>
          <w:rFonts w:ascii="Arial" w:eastAsia="Verdana" w:hAnsi="Arial" w:cs="Arial"/>
          <w:noProof/>
          <w:sz w:val="24"/>
          <w:szCs w:val="24"/>
          <w:lang w:eastAsia="es-CO"/>
        </w:rPr>
        <w:t>1</w:t>
      </w:r>
      <w:r w:rsidR="003B515E" w:rsidRPr="00464DD4">
        <w:rPr>
          <w:rFonts w:ascii="Arial" w:eastAsia="Verdana" w:hAnsi="Arial" w:cs="Arial"/>
          <w:noProof/>
          <w:sz w:val="24"/>
          <w:szCs w:val="24"/>
          <w:lang w:eastAsia="es-CO"/>
        </w:rPr>
        <w:t xml:space="preserve">, </w:t>
      </w:r>
      <w:r w:rsidR="00F67E1E">
        <w:rPr>
          <w:rFonts w:ascii="Arial" w:eastAsia="Verdana" w:hAnsi="Arial" w:cs="Arial"/>
          <w:noProof/>
          <w:sz w:val="24"/>
          <w:szCs w:val="24"/>
          <w:lang w:eastAsia="es-CO"/>
        </w:rPr>
        <w:t>que estableció</w:t>
      </w:r>
      <w:r w:rsidR="003B515E" w:rsidRPr="00464DD4">
        <w:rPr>
          <w:rFonts w:ascii="Arial" w:eastAsia="Verdana" w:hAnsi="Arial" w:cs="Arial"/>
          <w:noProof/>
          <w:sz w:val="24"/>
          <w:szCs w:val="24"/>
          <w:lang w:eastAsia="es-CO"/>
        </w:rPr>
        <w:t>:</w:t>
      </w:r>
    </w:p>
    <w:p w14:paraId="61527514" w14:textId="33626964" w:rsidR="00825E80" w:rsidRPr="00464DD4" w:rsidRDefault="00825E80" w:rsidP="00464DD4">
      <w:pPr>
        <w:jc w:val="both"/>
        <w:rPr>
          <w:rFonts w:ascii="Arial" w:eastAsia="Verdana" w:hAnsi="Arial" w:cs="Arial"/>
          <w:noProof/>
          <w:sz w:val="24"/>
          <w:szCs w:val="24"/>
          <w:lang w:val="es-CO" w:eastAsia="es-CO"/>
        </w:rPr>
      </w:pPr>
    </w:p>
    <w:p w14:paraId="20A309F3" w14:textId="357FF457" w:rsidR="00C41789" w:rsidRPr="00464DD4" w:rsidRDefault="004D06A6" w:rsidP="00140D0C">
      <w:pPr>
        <w:ind w:left="284" w:right="333"/>
        <w:jc w:val="both"/>
        <w:rPr>
          <w:rFonts w:ascii="Arial" w:eastAsia="Verdana" w:hAnsi="Arial" w:cs="Arial"/>
          <w:i/>
          <w:iCs/>
          <w:noProof/>
          <w:sz w:val="22"/>
          <w:szCs w:val="22"/>
          <w:lang w:val="es-CO" w:eastAsia="es-CO"/>
        </w:rPr>
      </w:pPr>
      <w:r w:rsidRPr="00464DD4">
        <w:rPr>
          <w:rFonts w:ascii="Arial" w:eastAsia="Verdana" w:hAnsi="Arial" w:cs="Arial"/>
          <w:i/>
          <w:iCs/>
          <w:noProof/>
          <w:sz w:val="22"/>
          <w:szCs w:val="22"/>
          <w:lang w:val="es-ES" w:eastAsia="es-CO"/>
        </w:rPr>
        <w:t>“</w:t>
      </w:r>
      <w:r w:rsidR="00C41789" w:rsidRPr="00140D0C">
        <w:rPr>
          <w:rFonts w:ascii="Arial" w:eastAsia="Verdana" w:hAnsi="Arial" w:cs="Arial"/>
          <w:i/>
          <w:iCs/>
          <w:noProof/>
          <w:sz w:val="22"/>
          <w:szCs w:val="22"/>
          <w:lang w:val="es-ES" w:eastAsia="es-CO"/>
        </w:rPr>
        <w:t>A</w:t>
      </w:r>
      <w:r w:rsidR="00F67E1E" w:rsidRPr="00140D0C">
        <w:rPr>
          <w:rFonts w:ascii="Arial" w:eastAsia="Verdana" w:hAnsi="Arial" w:cs="Arial"/>
          <w:i/>
          <w:iCs/>
          <w:noProof/>
          <w:sz w:val="22"/>
          <w:szCs w:val="22"/>
          <w:lang w:val="es-ES" w:eastAsia="es-CO"/>
        </w:rPr>
        <w:t>rtículo</w:t>
      </w:r>
      <w:r w:rsidR="00C41789" w:rsidRPr="00464DD4">
        <w:rPr>
          <w:rFonts w:ascii="Arial" w:eastAsia="Verdana" w:hAnsi="Arial" w:cs="Arial"/>
          <w:i/>
          <w:iCs/>
          <w:noProof/>
          <w:sz w:val="22"/>
          <w:szCs w:val="22"/>
          <w:lang w:val="es-CO" w:eastAsia="es-CO"/>
        </w:rPr>
        <w:t> </w:t>
      </w:r>
      <w:r w:rsidR="00C41789" w:rsidRPr="00140D0C">
        <w:rPr>
          <w:rFonts w:ascii="Arial" w:eastAsia="Verdana" w:hAnsi="Arial" w:cs="Arial"/>
          <w:i/>
          <w:iCs/>
          <w:noProof/>
          <w:sz w:val="22"/>
          <w:szCs w:val="22"/>
          <w:lang w:val="es-ES" w:eastAsia="es-CO"/>
        </w:rPr>
        <w:t>1º.</w:t>
      </w:r>
      <w:r w:rsidR="00C41789" w:rsidRPr="00464DD4">
        <w:rPr>
          <w:rFonts w:ascii="Arial" w:eastAsia="Verdana" w:hAnsi="Arial" w:cs="Arial"/>
          <w:i/>
          <w:iCs/>
          <w:noProof/>
          <w:sz w:val="22"/>
          <w:szCs w:val="22"/>
          <w:lang w:val="es-ES" w:eastAsia="es-CO"/>
        </w:rPr>
        <w:t> </w:t>
      </w:r>
      <w:r w:rsidR="00C41789" w:rsidRPr="00140D0C">
        <w:rPr>
          <w:rFonts w:ascii="Arial" w:eastAsia="Verdana" w:hAnsi="Arial" w:cs="Arial"/>
          <w:i/>
          <w:iCs/>
          <w:noProof/>
          <w:sz w:val="22"/>
          <w:szCs w:val="22"/>
          <w:lang w:val="es-ES" w:eastAsia="es-CO"/>
        </w:rPr>
        <w:t> CONTENIDO Y CAMPO DE APLICACIÓN</w:t>
      </w:r>
      <w:r w:rsidR="00C41789" w:rsidRPr="00464DD4">
        <w:rPr>
          <w:rFonts w:ascii="Arial" w:eastAsia="Verdana" w:hAnsi="Arial" w:cs="Arial"/>
          <w:b/>
          <w:bCs/>
          <w:i/>
          <w:iCs/>
          <w:noProof/>
          <w:sz w:val="22"/>
          <w:szCs w:val="22"/>
          <w:lang w:val="es-ES" w:eastAsia="es-CO"/>
        </w:rPr>
        <w:t>. </w:t>
      </w:r>
      <w:r w:rsidR="00C41789" w:rsidRPr="00464DD4">
        <w:rPr>
          <w:rFonts w:ascii="Arial" w:eastAsia="Verdana" w:hAnsi="Arial" w:cs="Arial"/>
          <w:i/>
          <w:iCs/>
          <w:noProof/>
          <w:sz w:val="22"/>
          <w:szCs w:val="22"/>
          <w:lang w:val="es-ES" w:eastAsia="es-CO"/>
        </w:rPr>
        <w:t>El presente Decreto constituye el reglamento que regula el proceso presupuestal de las entidades descentralizadas vinculadas al nivel central, Empresas Sociales del Estado o Empresas Distritales no financieras, a que se refiere el artículo </w:t>
      </w:r>
      <w:hyperlink r:id="rId15" w:anchor="2" w:history="1">
        <w:r w:rsidR="00C41789" w:rsidRPr="00140D0C">
          <w:rPr>
            <w:rStyle w:val="Hipervnculo"/>
            <w:rFonts w:ascii="Arial" w:eastAsia="Verdana" w:hAnsi="Arial" w:cs="Arial"/>
            <w:i/>
            <w:iCs/>
            <w:noProof/>
            <w:color w:val="auto"/>
            <w:sz w:val="22"/>
            <w:szCs w:val="22"/>
            <w:lang w:val="es-ES" w:eastAsia="es-CO"/>
          </w:rPr>
          <w:t>2º</w:t>
        </w:r>
      </w:hyperlink>
      <w:r w:rsidR="00C41789" w:rsidRPr="00464DD4">
        <w:rPr>
          <w:rFonts w:ascii="Arial" w:eastAsia="Verdana" w:hAnsi="Arial" w:cs="Arial"/>
          <w:i/>
          <w:iCs/>
          <w:noProof/>
          <w:sz w:val="22"/>
          <w:szCs w:val="22"/>
          <w:lang w:val="es-ES" w:eastAsia="es-CO"/>
        </w:rPr>
        <w:t> del Estatuto Orgánico del Presupuesto, Decreto Distrital 714 de 1996.</w:t>
      </w:r>
    </w:p>
    <w:p w14:paraId="29C17470" w14:textId="77777777" w:rsidR="00C41789" w:rsidRPr="00464DD4" w:rsidRDefault="00C41789" w:rsidP="00464DD4">
      <w:pPr>
        <w:ind w:left="567" w:right="333"/>
        <w:jc w:val="both"/>
        <w:rPr>
          <w:rFonts w:ascii="Arial" w:eastAsia="Verdana" w:hAnsi="Arial" w:cs="Arial"/>
          <w:i/>
          <w:iCs/>
          <w:noProof/>
          <w:sz w:val="22"/>
          <w:szCs w:val="22"/>
          <w:lang w:val="es-CO" w:eastAsia="es-CO"/>
        </w:rPr>
      </w:pPr>
      <w:r w:rsidRPr="00464DD4">
        <w:rPr>
          <w:rFonts w:ascii="Arial" w:eastAsia="Verdana" w:hAnsi="Arial" w:cs="Arial"/>
          <w:i/>
          <w:iCs/>
          <w:noProof/>
          <w:sz w:val="22"/>
          <w:szCs w:val="22"/>
          <w:lang w:val="es-ES" w:eastAsia="es-CO"/>
        </w:rPr>
        <w:t> </w:t>
      </w:r>
    </w:p>
    <w:p w14:paraId="7D9CB943" w14:textId="0E9EA62D" w:rsidR="00C41789" w:rsidRPr="00464DD4" w:rsidRDefault="00C41789" w:rsidP="00140D0C">
      <w:pPr>
        <w:ind w:left="284" w:right="333"/>
        <w:jc w:val="both"/>
        <w:rPr>
          <w:rFonts w:ascii="Arial" w:eastAsia="Verdana" w:hAnsi="Arial" w:cs="Arial"/>
          <w:i/>
          <w:iCs/>
          <w:noProof/>
          <w:sz w:val="22"/>
          <w:szCs w:val="22"/>
          <w:lang w:val="es-CO" w:eastAsia="es-CO"/>
        </w:rPr>
      </w:pPr>
      <w:r w:rsidRPr="00464DD4">
        <w:rPr>
          <w:rFonts w:ascii="Arial" w:eastAsia="Verdana" w:hAnsi="Arial" w:cs="Arial"/>
          <w:i/>
          <w:iCs/>
          <w:noProof/>
          <w:sz w:val="22"/>
          <w:szCs w:val="22"/>
          <w:lang w:val="es-ES" w:eastAsia="es-CO"/>
        </w:rPr>
        <w:t xml:space="preserve">Dentro de estas empresas se encuentran: Empresas Industriales y Comerciales del Distrito (EICD) societarias y no societarias, Sociedades Públicas, </w:t>
      </w:r>
      <w:r w:rsidRPr="00464DD4">
        <w:rPr>
          <w:rFonts w:ascii="Arial" w:eastAsia="Verdana" w:hAnsi="Arial" w:cs="Arial"/>
          <w:b/>
          <w:bCs/>
          <w:i/>
          <w:iCs/>
          <w:noProof/>
          <w:sz w:val="22"/>
          <w:szCs w:val="22"/>
          <w:lang w:val="es-ES" w:eastAsia="es-CO"/>
        </w:rPr>
        <w:t>Sociedades de Economía Mixta sujetas al régimen de EICD</w:t>
      </w:r>
      <w:r w:rsidRPr="00464DD4">
        <w:rPr>
          <w:rFonts w:ascii="Arial" w:eastAsia="Verdana" w:hAnsi="Arial" w:cs="Arial"/>
          <w:i/>
          <w:iCs/>
          <w:noProof/>
          <w:sz w:val="22"/>
          <w:szCs w:val="22"/>
          <w:lang w:val="es-ES" w:eastAsia="es-CO"/>
        </w:rPr>
        <w:t xml:space="preserve">, Sociedades Limitadas o por Acciones </w:t>
      </w:r>
      <w:r w:rsidRPr="00464DD4">
        <w:rPr>
          <w:rFonts w:ascii="Arial" w:eastAsia="Verdana" w:hAnsi="Arial" w:cs="Arial"/>
          <w:i/>
          <w:iCs/>
          <w:noProof/>
          <w:sz w:val="22"/>
          <w:szCs w:val="22"/>
          <w:lang w:val="es-ES" w:eastAsia="es-CO"/>
        </w:rPr>
        <w:lastRenderedPageBreak/>
        <w:t>Públicas del orden Distrital sujetas al régimen de EICD, Empresas de Servicios Públicos Domiciliarios en cuyo capital el Distrito o sus entidades descentralizadas posean el 90% o más y, Empresas Sociales del Estado (ESE) constituidas como una categoría especial de entidad pública descentralizada del orden Distrital.</w:t>
      </w:r>
      <w:r w:rsidR="004D06A6" w:rsidRPr="00464DD4">
        <w:rPr>
          <w:rFonts w:ascii="Arial" w:eastAsia="Verdana" w:hAnsi="Arial" w:cs="Arial"/>
          <w:i/>
          <w:iCs/>
          <w:noProof/>
          <w:sz w:val="22"/>
          <w:szCs w:val="22"/>
          <w:lang w:val="es-ES" w:eastAsia="es-CO"/>
        </w:rPr>
        <w:t>”</w:t>
      </w:r>
    </w:p>
    <w:p w14:paraId="53587D69" w14:textId="77777777" w:rsidR="00C41789" w:rsidRPr="00464DD4" w:rsidRDefault="00C41789" w:rsidP="00464DD4">
      <w:pPr>
        <w:jc w:val="both"/>
        <w:rPr>
          <w:rFonts w:ascii="Arial" w:eastAsia="Verdana" w:hAnsi="Arial" w:cs="Arial"/>
          <w:noProof/>
          <w:sz w:val="24"/>
          <w:szCs w:val="24"/>
          <w:lang w:val="es-CO" w:eastAsia="es-CO"/>
        </w:rPr>
      </w:pPr>
    </w:p>
    <w:p w14:paraId="237070C0" w14:textId="41CE6A6F" w:rsidR="00C41789" w:rsidRPr="00464DD4" w:rsidRDefault="00D9382A"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eastAsia="es-CO"/>
        </w:rPr>
        <w:t>De conformidad con la normatividad analizada</w:t>
      </w:r>
      <w:r w:rsidR="004D06A6" w:rsidRPr="00464DD4">
        <w:rPr>
          <w:rFonts w:ascii="Arial" w:eastAsia="Verdana" w:hAnsi="Arial" w:cs="Arial"/>
          <w:noProof/>
          <w:sz w:val="24"/>
          <w:szCs w:val="24"/>
          <w:lang w:eastAsia="es-CO"/>
        </w:rPr>
        <w:t xml:space="preserve">, </w:t>
      </w:r>
      <w:r w:rsidRPr="00464DD4">
        <w:rPr>
          <w:rFonts w:ascii="Arial" w:eastAsia="Verdana" w:hAnsi="Arial" w:cs="Arial"/>
          <w:noProof/>
          <w:sz w:val="24"/>
          <w:szCs w:val="24"/>
          <w:lang w:eastAsia="es-CO"/>
        </w:rPr>
        <w:t xml:space="preserve"> se puede evidenciar que las sociedades de economia mixta que se encuentr</w:t>
      </w:r>
      <w:r w:rsidR="006E7635" w:rsidRPr="00464DD4">
        <w:rPr>
          <w:rFonts w:ascii="Arial" w:eastAsia="Verdana" w:hAnsi="Arial" w:cs="Arial"/>
          <w:noProof/>
          <w:sz w:val="24"/>
          <w:szCs w:val="24"/>
          <w:lang w:eastAsia="es-CO"/>
        </w:rPr>
        <w:t>e</w:t>
      </w:r>
      <w:r w:rsidRPr="00464DD4">
        <w:rPr>
          <w:rFonts w:ascii="Arial" w:eastAsia="Verdana" w:hAnsi="Arial" w:cs="Arial"/>
          <w:noProof/>
          <w:sz w:val="24"/>
          <w:szCs w:val="24"/>
          <w:lang w:eastAsia="es-CO"/>
        </w:rPr>
        <w:t>n cobijadas tanto por el Estatuto Organico de Presupuesto</w:t>
      </w:r>
      <w:r w:rsidR="00BB3859" w:rsidRPr="00464DD4">
        <w:rPr>
          <w:rFonts w:ascii="Arial" w:eastAsia="Verdana" w:hAnsi="Arial" w:cs="Arial"/>
          <w:noProof/>
          <w:sz w:val="24"/>
          <w:szCs w:val="24"/>
          <w:lang w:eastAsia="es-CO"/>
        </w:rPr>
        <w:t>, en los aspectos que expresamente se refi</w:t>
      </w:r>
      <w:r w:rsidR="007F183C" w:rsidRPr="00464DD4">
        <w:rPr>
          <w:rFonts w:ascii="Arial" w:eastAsia="Verdana" w:hAnsi="Arial" w:cs="Arial"/>
          <w:noProof/>
          <w:sz w:val="24"/>
          <w:szCs w:val="24"/>
          <w:lang w:eastAsia="es-CO"/>
        </w:rPr>
        <w:t xml:space="preserve">eran a las empresas industriales y comerciales, </w:t>
      </w:r>
      <w:r w:rsidRPr="00464DD4">
        <w:rPr>
          <w:rFonts w:ascii="Arial" w:eastAsia="Verdana" w:hAnsi="Arial" w:cs="Arial"/>
          <w:noProof/>
          <w:sz w:val="24"/>
          <w:szCs w:val="24"/>
          <w:lang w:eastAsia="es-CO"/>
        </w:rPr>
        <w:t xml:space="preserve"> como por la normatividad expedida por el Distrito Capital que regula </w:t>
      </w:r>
      <w:r w:rsidR="006A4042" w:rsidRPr="00464DD4">
        <w:rPr>
          <w:rFonts w:ascii="Arial" w:eastAsia="Verdana" w:hAnsi="Arial" w:cs="Arial"/>
          <w:noProof/>
          <w:sz w:val="24"/>
          <w:szCs w:val="24"/>
          <w:lang w:eastAsia="es-CO"/>
        </w:rPr>
        <w:t xml:space="preserve">el proceso presupuestal de las empresas distritales, son aquellas que estan sujetas al regimen a las Empresas Industriales </w:t>
      </w:r>
      <w:r w:rsidR="00DC3116" w:rsidRPr="00464DD4">
        <w:rPr>
          <w:rFonts w:ascii="Arial" w:eastAsia="Verdana" w:hAnsi="Arial" w:cs="Arial"/>
          <w:noProof/>
          <w:sz w:val="24"/>
          <w:szCs w:val="24"/>
          <w:lang w:eastAsia="es-CO"/>
        </w:rPr>
        <w:t xml:space="preserve">y Comerciales del Distrito Capital, es decir, </w:t>
      </w:r>
      <w:r w:rsidR="0089320B" w:rsidRPr="00464DD4">
        <w:rPr>
          <w:rFonts w:ascii="Arial" w:eastAsia="Verdana" w:hAnsi="Arial" w:cs="Arial"/>
          <w:noProof/>
          <w:sz w:val="24"/>
          <w:szCs w:val="24"/>
          <w:lang w:eastAsia="es-CO"/>
        </w:rPr>
        <w:t>aquellas sociedades de economía mixta en las que el Distrito capítal posea el noventa por ciento (90%) o más de su capital social.</w:t>
      </w:r>
    </w:p>
    <w:p w14:paraId="568EFF7E" w14:textId="79BA9C5B" w:rsidR="00825E80" w:rsidRPr="00464DD4" w:rsidRDefault="00825E80" w:rsidP="00464DD4">
      <w:pPr>
        <w:jc w:val="both"/>
        <w:rPr>
          <w:rFonts w:ascii="Arial" w:eastAsia="Verdana" w:hAnsi="Arial" w:cs="Arial"/>
          <w:b/>
          <w:bCs/>
          <w:noProof/>
          <w:sz w:val="24"/>
          <w:szCs w:val="24"/>
          <w:lang w:val="es-CO" w:eastAsia="es-CO"/>
        </w:rPr>
      </w:pPr>
    </w:p>
    <w:p w14:paraId="3F80F3D7" w14:textId="5AF29367" w:rsidR="00DA5420" w:rsidRPr="00464DD4" w:rsidRDefault="006A6904"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val="es-CO" w:eastAsia="es-CO"/>
        </w:rPr>
        <w:t xml:space="preserve">Asi mismo, se puede concluir </w:t>
      </w:r>
      <w:r w:rsidR="00777956" w:rsidRPr="00464DD4">
        <w:rPr>
          <w:rFonts w:ascii="Arial" w:eastAsia="Verdana" w:hAnsi="Arial" w:cs="Arial"/>
          <w:noProof/>
          <w:sz w:val="24"/>
          <w:szCs w:val="24"/>
          <w:lang w:val="es-CO" w:eastAsia="es-CO"/>
        </w:rPr>
        <w:t xml:space="preserve">que las </w:t>
      </w:r>
      <w:r w:rsidRPr="00464DD4">
        <w:rPr>
          <w:rFonts w:ascii="Arial" w:eastAsia="Verdana" w:hAnsi="Arial" w:cs="Arial"/>
          <w:noProof/>
          <w:sz w:val="24"/>
          <w:szCs w:val="24"/>
          <w:lang w:eastAsia="es-CO"/>
        </w:rPr>
        <w:t xml:space="preserve">sociedades de economia mixta donde el </w:t>
      </w:r>
      <w:r w:rsidR="007B276D" w:rsidRPr="00464DD4">
        <w:rPr>
          <w:rFonts w:ascii="Arial" w:eastAsia="Verdana" w:hAnsi="Arial" w:cs="Arial"/>
          <w:noProof/>
          <w:sz w:val="24"/>
          <w:szCs w:val="24"/>
          <w:lang w:eastAsia="es-CO"/>
        </w:rPr>
        <w:t>E</w:t>
      </w:r>
      <w:r w:rsidRPr="00464DD4">
        <w:rPr>
          <w:rFonts w:ascii="Arial" w:eastAsia="Verdana" w:hAnsi="Arial" w:cs="Arial"/>
          <w:noProof/>
          <w:sz w:val="24"/>
          <w:szCs w:val="24"/>
          <w:lang w:eastAsia="es-CO"/>
        </w:rPr>
        <w:t>stado posea menos del noventa por ciento (90%) de su c</w:t>
      </w:r>
      <w:r w:rsidR="00DA5420" w:rsidRPr="00464DD4">
        <w:rPr>
          <w:rFonts w:ascii="Arial" w:eastAsia="Verdana" w:hAnsi="Arial" w:cs="Arial"/>
          <w:noProof/>
          <w:sz w:val="24"/>
          <w:szCs w:val="24"/>
          <w:lang w:eastAsia="es-CO"/>
        </w:rPr>
        <w:t>a</w:t>
      </w:r>
      <w:r w:rsidRPr="00464DD4">
        <w:rPr>
          <w:rFonts w:ascii="Arial" w:eastAsia="Verdana" w:hAnsi="Arial" w:cs="Arial"/>
          <w:noProof/>
          <w:sz w:val="24"/>
          <w:szCs w:val="24"/>
          <w:lang w:eastAsia="es-CO"/>
        </w:rPr>
        <w:t>pital social no le</w:t>
      </w:r>
      <w:r w:rsidR="007B276D" w:rsidRPr="00464DD4">
        <w:rPr>
          <w:rFonts w:ascii="Arial" w:eastAsia="Verdana" w:hAnsi="Arial" w:cs="Arial"/>
          <w:noProof/>
          <w:sz w:val="24"/>
          <w:szCs w:val="24"/>
          <w:lang w:eastAsia="es-CO"/>
        </w:rPr>
        <w:t>s</w:t>
      </w:r>
      <w:r w:rsidRPr="00464DD4">
        <w:rPr>
          <w:rFonts w:ascii="Arial" w:eastAsia="Verdana" w:hAnsi="Arial" w:cs="Arial"/>
          <w:noProof/>
          <w:sz w:val="24"/>
          <w:szCs w:val="24"/>
          <w:lang w:eastAsia="es-CO"/>
        </w:rPr>
        <w:t xml:space="preserve"> resulta aplicable la normativa de que trata el Decreto Nacional 111 de 1996, Decreto Distrital 714 de  1996, por lo tanto, esta clase de sociedade</w:t>
      </w:r>
      <w:r w:rsidR="007B276D" w:rsidRPr="00464DD4">
        <w:rPr>
          <w:rFonts w:ascii="Arial" w:eastAsia="Verdana" w:hAnsi="Arial" w:cs="Arial"/>
          <w:noProof/>
          <w:sz w:val="24"/>
          <w:szCs w:val="24"/>
          <w:lang w:eastAsia="es-CO"/>
        </w:rPr>
        <w:t>s</w:t>
      </w:r>
      <w:r w:rsidRPr="00464DD4">
        <w:rPr>
          <w:rFonts w:ascii="Arial" w:eastAsia="Verdana" w:hAnsi="Arial" w:cs="Arial"/>
          <w:noProof/>
          <w:sz w:val="24"/>
          <w:szCs w:val="24"/>
          <w:lang w:eastAsia="es-CO"/>
        </w:rPr>
        <w:t xml:space="preserve"> se rigen en mat</w:t>
      </w:r>
      <w:r w:rsidR="007B276D" w:rsidRPr="00464DD4">
        <w:rPr>
          <w:rFonts w:ascii="Arial" w:eastAsia="Verdana" w:hAnsi="Arial" w:cs="Arial"/>
          <w:noProof/>
          <w:sz w:val="24"/>
          <w:szCs w:val="24"/>
          <w:lang w:eastAsia="es-CO"/>
        </w:rPr>
        <w:t>e</w:t>
      </w:r>
      <w:r w:rsidRPr="00464DD4">
        <w:rPr>
          <w:rFonts w:ascii="Arial" w:eastAsia="Verdana" w:hAnsi="Arial" w:cs="Arial"/>
          <w:noProof/>
          <w:sz w:val="24"/>
          <w:szCs w:val="24"/>
          <w:lang w:eastAsia="es-CO"/>
        </w:rPr>
        <w:t xml:space="preserve">ria presupuetal </w:t>
      </w:r>
      <w:r w:rsidR="00DA5420" w:rsidRPr="00464DD4">
        <w:rPr>
          <w:rFonts w:ascii="Arial" w:eastAsia="Verdana" w:hAnsi="Arial" w:cs="Arial"/>
          <w:noProof/>
          <w:sz w:val="24"/>
          <w:szCs w:val="24"/>
          <w:lang w:eastAsia="es-CO"/>
        </w:rPr>
        <w:t xml:space="preserve">por </w:t>
      </w:r>
      <w:r w:rsidRPr="00464DD4">
        <w:rPr>
          <w:rFonts w:ascii="Arial" w:eastAsia="Verdana" w:hAnsi="Arial" w:cs="Arial"/>
          <w:noProof/>
          <w:sz w:val="24"/>
          <w:szCs w:val="24"/>
          <w:lang w:eastAsia="es-CO"/>
        </w:rPr>
        <w:t xml:space="preserve"> </w:t>
      </w:r>
      <w:r w:rsidR="00DA5420" w:rsidRPr="00464DD4">
        <w:rPr>
          <w:rFonts w:ascii="Arial" w:eastAsia="Verdana" w:hAnsi="Arial" w:cs="Arial"/>
          <w:noProof/>
          <w:sz w:val="24"/>
          <w:szCs w:val="24"/>
          <w:lang w:eastAsia="es-CO"/>
        </w:rPr>
        <w:t>la ley de su creación, sus estatutos</w:t>
      </w:r>
      <w:r w:rsidR="008917F3" w:rsidRPr="00464DD4">
        <w:rPr>
          <w:rFonts w:ascii="Arial" w:eastAsia="Verdana" w:hAnsi="Arial" w:cs="Arial"/>
          <w:noProof/>
          <w:sz w:val="24"/>
          <w:szCs w:val="24"/>
          <w:lang w:eastAsia="es-CO"/>
        </w:rPr>
        <w:t xml:space="preserve">, manuales de contratación </w:t>
      </w:r>
      <w:r w:rsidR="00DA5420" w:rsidRPr="00464DD4">
        <w:rPr>
          <w:rFonts w:ascii="Arial" w:eastAsia="Verdana" w:hAnsi="Arial" w:cs="Arial"/>
          <w:noProof/>
          <w:sz w:val="24"/>
          <w:szCs w:val="24"/>
          <w:lang w:eastAsia="es-CO"/>
        </w:rPr>
        <w:t>y la normatividad que regula el objeto para el cual fue creada.</w:t>
      </w:r>
    </w:p>
    <w:p w14:paraId="05D36393" w14:textId="77777777" w:rsidR="00DA5420" w:rsidRPr="00464DD4" w:rsidRDefault="00DA5420" w:rsidP="00464DD4">
      <w:pPr>
        <w:jc w:val="both"/>
        <w:rPr>
          <w:rFonts w:ascii="Arial" w:eastAsia="Verdana" w:hAnsi="Arial" w:cs="Arial"/>
          <w:noProof/>
          <w:sz w:val="24"/>
          <w:szCs w:val="24"/>
          <w:lang w:eastAsia="es-CO"/>
        </w:rPr>
      </w:pPr>
    </w:p>
    <w:p w14:paraId="270D7ADE" w14:textId="7FF310E3" w:rsidR="000D54EB" w:rsidRPr="00464DD4" w:rsidRDefault="000D5B67" w:rsidP="00464DD4">
      <w:pPr>
        <w:jc w:val="both"/>
        <w:rPr>
          <w:rFonts w:ascii="Arial" w:eastAsia="Verdana" w:hAnsi="Arial" w:cs="Arial"/>
          <w:b/>
          <w:bCs/>
          <w:noProof/>
          <w:sz w:val="24"/>
          <w:szCs w:val="24"/>
          <w:lang w:val="es-CO" w:eastAsia="es-CO"/>
        </w:rPr>
      </w:pPr>
      <w:r w:rsidRPr="00464DD4">
        <w:rPr>
          <w:rFonts w:ascii="Arial" w:eastAsia="Verdana" w:hAnsi="Arial" w:cs="Arial"/>
          <w:noProof/>
          <w:sz w:val="24"/>
          <w:szCs w:val="24"/>
          <w:lang w:eastAsia="es-CO"/>
        </w:rPr>
        <w:t xml:space="preserve">En todo caso, en desarrollo de los principios de la función administrativa </w:t>
      </w:r>
      <w:r w:rsidR="009C54AD" w:rsidRPr="00464DD4">
        <w:rPr>
          <w:rFonts w:ascii="Arial" w:eastAsia="Verdana" w:hAnsi="Arial" w:cs="Arial"/>
          <w:noProof/>
          <w:sz w:val="24"/>
          <w:szCs w:val="24"/>
          <w:lang w:eastAsia="es-CO"/>
        </w:rPr>
        <w:t>de igualdad, moralidad, eficacia, econom</w:t>
      </w:r>
      <w:r w:rsidR="00720A13">
        <w:rPr>
          <w:rFonts w:ascii="Arial" w:eastAsia="Verdana" w:hAnsi="Arial" w:cs="Arial"/>
          <w:noProof/>
          <w:sz w:val="24"/>
          <w:szCs w:val="24"/>
          <w:lang w:eastAsia="es-CO"/>
        </w:rPr>
        <w:t>ì</w:t>
      </w:r>
      <w:r w:rsidR="009C54AD" w:rsidRPr="00464DD4">
        <w:rPr>
          <w:rFonts w:ascii="Arial" w:eastAsia="Verdana" w:hAnsi="Arial" w:cs="Arial"/>
          <w:noProof/>
          <w:sz w:val="24"/>
          <w:szCs w:val="24"/>
          <w:lang w:eastAsia="es-CO"/>
        </w:rPr>
        <w:t>a, celeridad</w:t>
      </w:r>
      <w:r w:rsidR="00720A13">
        <w:rPr>
          <w:rFonts w:ascii="Arial" w:eastAsia="Verdana" w:hAnsi="Arial" w:cs="Arial"/>
          <w:noProof/>
          <w:sz w:val="24"/>
          <w:szCs w:val="24"/>
          <w:lang w:eastAsia="es-CO"/>
        </w:rPr>
        <w:t>,</w:t>
      </w:r>
      <w:r w:rsidR="009C54AD" w:rsidRPr="00464DD4">
        <w:rPr>
          <w:rFonts w:ascii="Arial" w:eastAsia="Verdana" w:hAnsi="Arial" w:cs="Arial"/>
          <w:noProof/>
          <w:sz w:val="24"/>
          <w:szCs w:val="24"/>
          <w:lang w:eastAsia="es-CO"/>
        </w:rPr>
        <w:t xml:space="preserve"> imparcialidad y publi</w:t>
      </w:r>
      <w:r w:rsidR="007829C9" w:rsidRPr="00464DD4">
        <w:rPr>
          <w:rFonts w:ascii="Arial" w:eastAsia="Verdana" w:hAnsi="Arial" w:cs="Arial"/>
          <w:noProof/>
          <w:sz w:val="24"/>
          <w:szCs w:val="24"/>
          <w:lang w:eastAsia="es-CO"/>
        </w:rPr>
        <w:t>ci</w:t>
      </w:r>
      <w:r w:rsidR="009C54AD" w:rsidRPr="00464DD4">
        <w:rPr>
          <w:rFonts w:ascii="Arial" w:eastAsia="Verdana" w:hAnsi="Arial" w:cs="Arial"/>
          <w:noProof/>
          <w:sz w:val="24"/>
          <w:szCs w:val="24"/>
          <w:lang w:eastAsia="es-CO"/>
        </w:rPr>
        <w:t>dad que c</w:t>
      </w:r>
      <w:r w:rsidR="00D25B4A" w:rsidRPr="00464DD4">
        <w:rPr>
          <w:rFonts w:ascii="Arial" w:eastAsia="Verdana" w:hAnsi="Arial" w:cs="Arial"/>
          <w:noProof/>
          <w:sz w:val="24"/>
          <w:szCs w:val="24"/>
          <w:lang w:eastAsia="es-CO"/>
        </w:rPr>
        <w:t>o</w:t>
      </w:r>
      <w:r w:rsidR="009C54AD" w:rsidRPr="00464DD4">
        <w:rPr>
          <w:rFonts w:ascii="Arial" w:eastAsia="Verdana" w:hAnsi="Arial" w:cs="Arial"/>
          <w:noProof/>
          <w:sz w:val="24"/>
          <w:szCs w:val="24"/>
          <w:lang w:eastAsia="es-CO"/>
        </w:rPr>
        <w:t>nt</w:t>
      </w:r>
      <w:r w:rsidR="00D25B4A" w:rsidRPr="00464DD4">
        <w:rPr>
          <w:rFonts w:ascii="Arial" w:eastAsia="Verdana" w:hAnsi="Arial" w:cs="Arial"/>
          <w:noProof/>
          <w:sz w:val="24"/>
          <w:szCs w:val="24"/>
          <w:lang w:eastAsia="es-CO"/>
        </w:rPr>
        <w:t>e</w:t>
      </w:r>
      <w:r w:rsidR="009C54AD" w:rsidRPr="00464DD4">
        <w:rPr>
          <w:rFonts w:ascii="Arial" w:eastAsia="Verdana" w:hAnsi="Arial" w:cs="Arial"/>
          <w:noProof/>
          <w:sz w:val="24"/>
          <w:szCs w:val="24"/>
          <w:lang w:eastAsia="es-CO"/>
        </w:rPr>
        <w:t xml:space="preserve">mpla el </w:t>
      </w:r>
      <w:r w:rsidRPr="00464DD4">
        <w:rPr>
          <w:rFonts w:ascii="Arial" w:eastAsia="Verdana" w:hAnsi="Arial" w:cs="Arial"/>
          <w:noProof/>
          <w:sz w:val="24"/>
          <w:szCs w:val="24"/>
          <w:lang w:eastAsia="es-CO"/>
        </w:rPr>
        <w:t>artículo</w:t>
      </w:r>
      <w:r w:rsidR="00DA5420" w:rsidRPr="00464DD4">
        <w:rPr>
          <w:rFonts w:ascii="Arial" w:eastAsia="Verdana" w:hAnsi="Arial" w:cs="Arial"/>
          <w:noProof/>
          <w:sz w:val="24"/>
          <w:szCs w:val="24"/>
          <w:lang w:eastAsia="es-CO"/>
        </w:rPr>
        <w:t xml:space="preserve"> 209 de l</w:t>
      </w:r>
      <w:r w:rsidRPr="00464DD4">
        <w:rPr>
          <w:rFonts w:ascii="Arial" w:eastAsia="Verdana" w:hAnsi="Arial" w:cs="Arial"/>
          <w:noProof/>
          <w:sz w:val="24"/>
          <w:szCs w:val="24"/>
          <w:lang w:eastAsia="es-CO"/>
        </w:rPr>
        <w:t>a Constitución Politica, cada empresa</w:t>
      </w:r>
      <w:r w:rsidR="00DA5420" w:rsidRPr="00464DD4">
        <w:rPr>
          <w:rFonts w:ascii="Arial" w:eastAsia="Verdana" w:hAnsi="Arial" w:cs="Arial"/>
          <w:noProof/>
          <w:sz w:val="24"/>
          <w:szCs w:val="24"/>
          <w:lang w:eastAsia="es-CO"/>
        </w:rPr>
        <w:t xml:space="preserve"> deberá, de acuerdo con su naturaleza jurídica, establecer </w:t>
      </w:r>
      <w:r w:rsidR="008917F3" w:rsidRPr="00464DD4">
        <w:rPr>
          <w:rFonts w:ascii="Arial" w:eastAsia="Verdana" w:hAnsi="Arial" w:cs="Arial"/>
          <w:noProof/>
          <w:sz w:val="24"/>
          <w:szCs w:val="24"/>
          <w:lang w:eastAsia="es-CO"/>
        </w:rPr>
        <w:t xml:space="preserve">en sus manuales de contratación </w:t>
      </w:r>
      <w:r w:rsidR="00DA5420" w:rsidRPr="00464DD4">
        <w:rPr>
          <w:rFonts w:ascii="Arial" w:eastAsia="Verdana" w:hAnsi="Arial" w:cs="Arial"/>
          <w:noProof/>
          <w:sz w:val="24"/>
          <w:szCs w:val="24"/>
          <w:lang w:eastAsia="es-CO"/>
        </w:rPr>
        <w:t xml:space="preserve">cuáles de </w:t>
      </w:r>
      <w:r w:rsidRPr="00464DD4">
        <w:rPr>
          <w:rFonts w:ascii="Arial" w:eastAsia="Verdana" w:hAnsi="Arial" w:cs="Arial"/>
          <w:noProof/>
          <w:sz w:val="24"/>
          <w:szCs w:val="24"/>
          <w:lang w:eastAsia="es-CO"/>
        </w:rPr>
        <w:t>las</w:t>
      </w:r>
      <w:r w:rsidR="00DA5420" w:rsidRPr="00464DD4">
        <w:rPr>
          <w:rFonts w:ascii="Arial" w:eastAsia="Verdana" w:hAnsi="Arial" w:cs="Arial"/>
          <w:noProof/>
          <w:sz w:val="24"/>
          <w:szCs w:val="24"/>
          <w:lang w:eastAsia="es-CO"/>
        </w:rPr>
        <w:t xml:space="preserve"> disposiciones </w:t>
      </w:r>
      <w:r w:rsidRPr="00464DD4">
        <w:rPr>
          <w:rFonts w:ascii="Arial" w:eastAsia="Verdana" w:hAnsi="Arial" w:cs="Arial"/>
          <w:noProof/>
          <w:sz w:val="24"/>
          <w:szCs w:val="24"/>
          <w:lang w:eastAsia="es-CO"/>
        </w:rPr>
        <w:t xml:space="preserve">en materia contractual como presupuestal </w:t>
      </w:r>
      <w:r w:rsidR="00DA5420" w:rsidRPr="00464DD4">
        <w:rPr>
          <w:rFonts w:ascii="Arial" w:eastAsia="Verdana" w:hAnsi="Arial" w:cs="Arial"/>
          <w:noProof/>
          <w:sz w:val="24"/>
          <w:szCs w:val="24"/>
          <w:lang w:eastAsia="es-CO"/>
        </w:rPr>
        <w:t>le son aplicables</w:t>
      </w:r>
      <w:r w:rsidR="009C54AD" w:rsidRPr="00464DD4">
        <w:rPr>
          <w:rFonts w:ascii="Arial" w:eastAsia="Verdana" w:hAnsi="Arial" w:cs="Arial"/>
          <w:noProof/>
          <w:sz w:val="24"/>
          <w:szCs w:val="24"/>
          <w:lang w:eastAsia="es-CO"/>
        </w:rPr>
        <w:t xml:space="preserve"> para el desarrollo de su objeto</w:t>
      </w:r>
      <w:r w:rsidRPr="00464DD4">
        <w:rPr>
          <w:rFonts w:ascii="Arial" w:eastAsia="Verdana" w:hAnsi="Arial" w:cs="Arial"/>
          <w:noProof/>
          <w:sz w:val="24"/>
          <w:szCs w:val="24"/>
          <w:lang w:eastAsia="es-CO"/>
        </w:rPr>
        <w:t>.</w:t>
      </w:r>
      <w:r w:rsidR="006A6904" w:rsidRPr="00464DD4">
        <w:rPr>
          <w:rFonts w:ascii="Arial" w:eastAsia="Verdana" w:hAnsi="Arial" w:cs="Arial"/>
          <w:b/>
          <w:bCs/>
          <w:noProof/>
          <w:sz w:val="24"/>
          <w:szCs w:val="24"/>
          <w:lang w:val="es-CO" w:eastAsia="es-CO"/>
        </w:rPr>
        <w:t xml:space="preserve"> </w:t>
      </w:r>
    </w:p>
    <w:p w14:paraId="4C91745B" w14:textId="77777777" w:rsidR="00F57D7A" w:rsidRPr="00464DD4" w:rsidRDefault="00F57D7A" w:rsidP="00464DD4">
      <w:pPr>
        <w:jc w:val="both"/>
        <w:rPr>
          <w:rFonts w:ascii="Arial" w:eastAsia="Verdana" w:hAnsi="Arial" w:cs="Arial"/>
          <w:b/>
          <w:bCs/>
          <w:noProof/>
          <w:sz w:val="24"/>
          <w:szCs w:val="24"/>
          <w:lang w:val="es-CO" w:eastAsia="es-CO"/>
        </w:rPr>
      </w:pPr>
    </w:p>
    <w:p w14:paraId="43A232E4" w14:textId="4CF0A7A9" w:rsidR="003B6534" w:rsidRPr="003D5997" w:rsidRDefault="003B6534" w:rsidP="003D5997">
      <w:pPr>
        <w:pStyle w:val="Prrafodelista"/>
        <w:numPr>
          <w:ilvl w:val="0"/>
          <w:numId w:val="23"/>
        </w:numPr>
        <w:spacing w:after="0" w:line="240" w:lineRule="auto"/>
        <w:ind w:left="567" w:hanging="567"/>
        <w:jc w:val="both"/>
        <w:rPr>
          <w:rFonts w:ascii="Arial" w:eastAsia="Verdana" w:hAnsi="Arial" w:cs="Arial"/>
          <w:noProof/>
          <w:sz w:val="24"/>
          <w:szCs w:val="24"/>
          <w:lang w:eastAsia="es-CO"/>
        </w:rPr>
      </w:pPr>
      <w:r w:rsidRPr="003D5997">
        <w:rPr>
          <w:rFonts w:ascii="Arial" w:eastAsia="Verdana" w:hAnsi="Arial" w:cs="Arial"/>
          <w:b/>
          <w:bCs/>
          <w:noProof/>
          <w:sz w:val="24"/>
          <w:szCs w:val="24"/>
          <w:lang w:eastAsia="es-CO"/>
        </w:rPr>
        <w:t>Naturaleza jur</w:t>
      </w:r>
      <w:r w:rsidR="00720A13">
        <w:rPr>
          <w:rFonts w:ascii="Arial" w:eastAsia="Verdana" w:hAnsi="Arial" w:cs="Arial"/>
          <w:b/>
          <w:bCs/>
          <w:noProof/>
          <w:sz w:val="24"/>
          <w:szCs w:val="24"/>
          <w:lang w:eastAsia="es-CO"/>
        </w:rPr>
        <w:t>í</w:t>
      </w:r>
      <w:r w:rsidRPr="003D5997">
        <w:rPr>
          <w:rFonts w:ascii="Arial" w:eastAsia="Verdana" w:hAnsi="Arial" w:cs="Arial"/>
          <w:b/>
          <w:bCs/>
          <w:noProof/>
          <w:sz w:val="24"/>
          <w:szCs w:val="24"/>
          <w:lang w:eastAsia="es-CO"/>
        </w:rPr>
        <w:t xml:space="preserve">dica </w:t>
      </w:r>
      <w:r w:rsidR="002C3C72" w:rsidRPr="00464DD4">
        <w:rPr>
          <w:rFonts w:ascii="Arial" w:eastAsia="Verdana" w:hAnsi="Arial" w:cs="Arial"/>
          <w:b/>
          <w:bCs/>
          <w:noProof/>
          <w:sz w:val="24"/>
          <w:szCs w:val="24"/>
          <w:lang w:eastAsia="es-CO"/>
        </w:rPr>
        <w:t xml:space="preserve">y </w:t>
      </w:r>
      <w:r w:rsidR="00720A13" w:rsidRPr="00464DD4">
        <w:rPr>
          <w:rFonts w:ascii="Arial" w:eastAsia="Verdana" w:hAnsi="Arial" w:cs="Arial"/>
          <w:b/>
          <w:bCs/>
          <w:noProof/>
          <w:sz w:val="24"/>
          <w:szCs w:val="24"/>
          <w:lang w:eastAsia="es-CO"/>
        </w:rPr>
        <w:t>r</w:t>
      </w:r>
      <w:r w:rsidR="00720A13">
        <w:rPr>
          <w:rFonts w:ascii="Arial" w:eastAsia="Verdana" w:hAnsi="Arial" w:cs="Arial"/>
          <w:b/>
          <w:bCs/>
          <w:noProof/>
          <w:sz w:val="24"/>
          <w:szCs w:val="24"/>
          <w:lang w:eastAsia="es-CO"/>
        </w:rPr>
        <w:t>é</w:t>
      </w:r>
      <w:r w:rsidR="00720A13" w:rsidRPr="00464DD4">
        <w:rPr>
          <w:rFonts w:ascii="Arial" w:eastAsia="Verdana" w:hAnsi="Arial" w:cs="Arial"/>
          <w:b/>
          <w:bCs/>
          <w:noProof/>
          <w:sz w:val="24"/>
          <w:szCs w:val="24"/>
          <w:lang w:eastAsia="es-CO"/>
        </w:rPr>
        <w:t xml:space="preserve">gimen </w:t>
      </w:r>
      <w:r w:rsidR="002C3C72" w:rsidRPr="00464DD4">
        <w:rPr>
          <w:rFonts w:ascii="Arial" w:eastAsia="Verdana" w:hAnsi="Arial" w:cs="Arial"/>
          <w:b/>
          <w:bCs/>
          <w:noProof/>
          <w:sz w:val="24"/>
          <w:szCs w:val="24"/>
          <w:lang w:eastAsia="es-CO"/>
        </w:rPr>
        <w:t xml:space="preserve">presupuestal </w:t>
      </w:r>
      <w:r w:rsidRPr="003D5997">
        <w:rPr>
          <w:rFonts w:ascii="Arial" w:eastAsia="Verdana" w:hAnsi="Arial" w:cs="Arial"/>
          <w:b/>
          <w:bCs/>
          <w:noProof/>
          <w:sz w:val="24"/>
          <w:szCs w:val="24"/>
          <w:lang w:eastAsia="es-CO"/>
        </w:rPr>
        <w:t>de la Terminal de Transporte S.A</w:t>
      </w:r>
      <w:r w:rsidRPr="003D5997">
        <w:rPr>
          <w:rFonts w:ascii="Arial" w:eastAsia="Verdana" w:hAnsi="Arial" w:cs="Arial"/>
          <w:noProof/>
          <w:sz w:val="24"/>
          <w:szCs w:val="24"/>
          <w:lang w:eastAsia="es-CO"/>
        </w:rPr>
        <w:t>.</w:t>
      </w:r>
    </w:p>
    <w:p w14:paraId="40871EDC" w14:textId="77777777" w:rsidR="003B6534" w:rsidRPr="00464DD4" w:rsidRDefault="003B6534" w:rsidP="00464DD4">
      <w:pPr>
        <w:jc w:val="both"/>
        <w:rPr>
          <w:rFonts w:ascii="Arial" w:eastAsia="Verdana" w:hAnsi="Arial" w:cs="Arial"/>
          <w:noProof/>
          <w:sz w:val="24"/>
          <w:szCs w:val="24"/>
          <w:lang w:val="es-CO" w:eastAsia="es-CO"/>
        </w:rPr>
      </w:pPr>
    </w:p>
    <w:p w14:paraId="1AB7A315" w14:textId="5044E2F1" w:rsidR="003B6534" w:rsidRPr="00464DD4" w:rsidRDefault="003B6534" w:rsidP="00464DD4">
      <w:pPr>
        <w:jc w:val="both"/>
        <w:rPr>
          <w:rFonts w:ascii="Arial" w:eastAsia="Verdana" w:hAnsi="Arial" w:cs="Arial"/>
          <w:noProof/>
          <w:sz w:val="24"/>
          <w:szCs w:val="24"/>
          <w:lang w:val="es-ES" w:eastAsia="es-CO"/>
        </w:rPr>
      </w:pPr>
      <w:r w:rsidRPr="00464DD4">
        <w:rPr>
          <w:rFonts w:ascii="Arial" w:eastAsia="Verdana" w:hAnsi="Arial" w:cs="Arial"/>
          <w:noProof/>
          <w:sz w:val="24"/>
          <w:szCs w:val="24"/>
          <w:lang w:val="es-ES" w:eastAsia="es-CO"/>
        </w:rPr>
        <w:t xml:space="preserve">La Terminal de Transporte S.A., es una Sociedad de Economía Mixta del orden Distrital,  con participación pública en el capital social de la sociedad inferior al noventa por ciento (90%), constituida como sociedad anónima mediante escritura pública número 8058 del seis (6) de </w:t>
      </w:r>
      <w:r w:rsidR="00720A13">
        <w:rPr>
          <w:rFonts w:ascii="Arial" w:eastAsia="Verdana" w:hAnsi="Arial" w:cs="Arial"/>
          <w:noProof/>
          <w:sz w:val="24"/>
          <w:szCs w:val="24"/>
          <w:lang w:val="es-ES" w:eastAsia="es-CO"/>
        </w:rPr>
        <w:t>n</w:t>
      </w:r>
      <w:r w:rsidR="00720A13" w:rsidRPr="00464DD4">
        <w:rPr>
          <w:rFonts w:ascii="Arial" w:eastAsia="Verdana" w:hAnsi="Arial" w:cs="Arial"/>
          <w:noProof/>
          <w:sz w:val="24"/>
          <w:szCs w:val="24"/>
          <w:lang w:val="es-ES" w:eastAsia="es-CO"/>
        </w:rPr>
        <w:t xml:space="preserve">oviembre </w:t>
      </w:r>
      <w:r w:rsidRPr="00464DD4">
        <w:rPr>
          <w:rFonts w:ascii="Arial" w:eastAsia="Verdana" w:hAnsi="Arial" w:cs="Arial"/>
          <w:noProof/>
          <w:sz w:val="24"/>
          <w:szCs w:val="24"/>
          <w:lang w:val="es-ES" w:eastAsia="es-CO"/>
        </w:rPr>
        <w:t xml:space="preserve">de mil novecientos setenta y nueve (1.979), otorgada en la Notaría Quinta (5ª) del Círculo de Bogotá, vinculada a la Secretaria de Movilidad de la Alcaldía Mayor de Bogotá, conforme con lo establecido en la Ley 489 de 1998, Decreto Ley 1421 de 1993 y </w:t>
      </w:r>
      <w:r w:rsidR="00190A40" w:rsidRPr="00464DD4">
        <w:rPr>
          <w:rFonts w:ascii="Arial" w:eastAsia="Verdana" w:hAnsi="Arial" w:cs="Arial"/>
          <w:noProof/>
          <w:sz w:val="24"/>
          <w:szCs w:val="24"/>
          <w:lang w:val="es-ES" w:eastAsia="es-CO"/>
        </w:rPr>
        <w:t xml:space="preserve">el </w:t>
      </w:r>
      <w:r w:rsidRPr="00464DD4">
        <w:rPr>
          <w:rFonts w:ascii="Arial" w:eastAsia="Verdana" w:hAnsi="Arial" w:cs="Arial"/>
          <w:noProof/>
          <w:sz w:val="24"/>
          <w:szCs w:val="24"/>
          <w:lang w:val="es-ES" w:eastAsia="es-CO"/>
        </w:rPr>
        <w:t xml:space="preserve">artículo 107 del Acuerdo </w:t>
      </w:r>
      <w:r w:rsidR="00190A40" w:rsidRPr="00464DD4">
        <w:rPr>
          <w:rFonts w:ascii="Arial" w:eastAsia="Verdana" w:hAnsi="Arial" w:cs="Arial"/>
          <w:noProof/>
          <w:sz w:val="24"/>
          <w:szCs w:val="24"/>
          <w:lang w:val="es-ES" w:eastAsia="es-CO"/>
        </w:rPr>
        <w:t xml:space="preserve">Distrital </w:t>
      </w:r>
      <w:r w:rsidRPr="00464DD4">
        <w:rPr>
          <w:rFonts w:ascii="Arial" w:eastAsia="Verdana" w:hAnsi="Arial" w:cs="Arial"/>
          <w:noProof/>
          <w:sz w:val="24"/>
          <w:szCs w:val="24"/>
          <w:lang w:val="es-ES" w:eastAsia="es-CO"/>
        </w:rPr>
        <w:t xml:space="preserve">257 de 2006, el Código de Comercio y demás normas concordantes y reglamentarias, dotada de personería jurídica, patrimonio independiente y autonomía administrativa, cuya actividad y objeto social está enmarcada en sus Estatutos, dentro del contexto jurídico de que tratan las Leyes 105 de 1993, 336 de 1996 y el Decreto 1079 de 2015, estando sujeta al control y vigilancia de la Superintendencia de Puertos y Transporte. </w:t>
      </w:r>
    </w:p>
    <w:p w14:paraId="27B0615B" w14:textId="3493A1EC" w:rsidR="0024521C" w:rsidRPr="00464DD4" w:rsidRDefault="0024521C" w:rsidP="00464DD4">
      <w:pPr>
        <w:jc w:val="both"/>
        <w:rPr>
          <w:rFonts w:ascii="Arial" w:eastAsia="Verdana" w:hAnsi="Arial" w:cs="Arial"/>
          <w:noProof/>
          <w:sz w:val="24"/>
          <w:szCs w:val="24"/>
          <w:lang w:val="es-ES" w:eastAsia="es-CO"/>
        </w:rPr>
      </w:pPr>
    </w:p>
    <w:p w14:paraId="1EB7A79D" w14:textId="7DC31A27" w:rsidR="0024521C" w:rsidRPr="00464DD4" w:rsidRDefault="0024521C" w:rsidP="00464DD4">
      <w:pPr>
        <w:jc w:val="both"/>
        <w:rPr>
          <w:rFonts w:ascii="Arial" w:eastAsia="Verdana" w:hAnsi="Arial" w:cs="Arial"/>
          <w:noProof/>
          <w:sz w:val="24"/>
          <w:szCs w:val="24"/>
          <w:lang w:eastAsia="es-CO"/>
        </w:rPr>
      </w:pPr>
      <w:r w:rsidRPr="00464DD4">
        <w:rPr>
          <w:rFonts w:ascii="Arial" w:eastAsia="Verdana" w:hAnsi="Arial" w:cs="Arial"/>
          <w:noProof/>
          <w:sz w:val="24"/>
          <w:szCs w:val="24"/>
          <w:lang w:val="es-ES" w:eastAsia="es-CO"/>
        </w:rPr>
        <w:t>Asi mismo debemos mecionar que en cumplmiento del artículo 209 de la Constitución Politica, La Terminal de Transporte S.A cuenta con su respectivo Manual de Contratación</w:t>
      </w:r>
      <w:r w:rsidRPr="00464DD4">
        <w:rPr>
          <w:rFonts w:ascii="Arial" w:eastAsia="Calibri" w:hAnsi="Arial" w:cs="Arial"/>
          <w:sz w:val="24"/>
          <w:szCs w:val="24"/>
          <w:lang w:eastAsia="en-US"/>
        </w:rPr>
        <w:t xml:space="preserve"> </w:t>
      </w:r>
      <w:r w:rsidRPr="00464DD4">
        <w:rPr>
          <w:rFonts w:ascii="Arial" w:eastAsia="Verdana" w:hAnsi="Arial" w:cs="Arial"/>
          <w:noProof/>
          <w:sz w:val="24"/>
          <w:szCs w:val="24"/>
          <w:lang w:eastAsia="es-CO"/>
        </w:rPr>
        <w:t>Código: GJC-MN01 versión N° 03 de abril de 2019.</w:t>
      </w:r>
      <w:r w:rsidR="001279E6" w:rsidRPr="00464DD4">
        <w:rPr>
          <w:rFonts w:ascii="Arial" w:eastAsia="Verdana" w:hAnsi="Arial" w:cs="Arial"/>
          <w:noProof/>
          <w:sz w:val="24"/>
          <w:szCs w:val="24"/>
          <w:lang w:eastAsia="es-CO"/>
        </w:rPr>
        <w:t xml:space="preserve">   </w:t>
      </w:r>
    </w:p>
    <w:p w14:paraId="29F23227" w14:textId="0B4753C5" w:rsidR="001279E6" w:rsidRPr="00464DD4" w:rsidRDefault="001279E6" w:rsidP="00464DD4">
      <w:pPr>
        <w:jc w:val="both"/>
        <w:rPr>
          <w:rFonts w:ascii="Arial" w:eastAsia="Verdana" w:hAnsi="Arial" w:cs="Arial"/>
          <w:noProof/>
          <w:sz w:val="24"/>
          <w:szCs w:val="24"/>
          <w:lang w:eastAsia="es-CO"/>
        </w:rPr>
      </w:pPr>
    </w:p>
    <w:p w14:paraId="4A656031" w14:textId="4E9E7862" w:rsidR="001279E6" w:rsidRPr="00464DD4" w:rsidRDefault="001279E6" w:rsidP="00464DD4">
      <w:pPr>
        <w:jc w:val="both"/>
        <w:rPr>
          <w:rFonts w:ascii="Arial" w:eastAsia="Verdana" w:hAnsi="Arial" w:cs="Arial"/>
          <w:noProof/>
          <w:sz w:val="24"/>
          <w:szCs w:val="24"/>
          <w:lang w:val="es-CO" w:eastAsia="es-CO"/>
        </w:rPr>
      </w:pPr>
      <w:r w:rsidRPr="00464DD4">
        <w:rPr>
          <w:rFonts w:ascii="Arial" w:eastAsia="Verdana" w:hAnsi="Arial" w:cs="Arial"/>
          <w:noProof/>
          <w:sz w:val="24"/>
          <w:szCs w:val="24"/>
          <w:lang w:eastAsia="es-CO"/>
        </w:rPr>
        <w:t xml:space="preserve">Como ya se ha señalado, </w:t>
      </w:r>
      <w:r w:rsidR="00ED77B3" w:rsidRPr="00464DD4">
        <w:rPr>
          <w:rFonts w:ascii="Arial" w:eastAsia="Verdana" w:hAnsi="Arial" w:cs="Arial"/>
          <w:noProof/>
          <w:sz w:val="24"/>
          <w:szCs w:val="24"/>
          <w:lang w:eastAsia="es-CO"/>
        </w:rPr>
        <w:t>por la participación del capital público en</w:t>
      </w:r>
      <w:r w:rsidR="009B0AA6" w:rsidRPr="00464DD4">
        <w:rPr>
          <w:rFonts w:ascii="Arial" w:eastAsia="Verdana" w:hAnsi="Arial" w:cs="Arial"/>
          <w:noProof/>
          <w:sz w:val="24"/>
          <w:szCs w:val="24"/>
          <w:lang w:eastAsia="es-CO"/>
        </w:rPr>
        <w:t xml:space="preserve"> </w:t>
      </w:r>
      <w:r w:rsidR="00ED77B3" w:rsidRPr="00464DD4">
        <w:rPr>
          <w:rFonts w:ascii="Arial" w:eastAsia="Verdana" w:hAnsi="Arial" w:cs="Arial"/>
          <w:noProof/>
          <w:sz w:val="24"/>
          <w:szCs w:val="24"/>
          <w:lang w:eastAsia="es-CO"/>
        </w:rPr>
        <w:t xml:space="preserve">una proporción </w:t>
      </w:r>
      <w:r w:rsidR="009B0AA6" w:rsidRPr="00464DD4">
        <w:rPr>
          <w:rFonts w:ascii="Arial" w:eastAsia="Verdana" w:hAnsi="Arial" w:cs="Arial"/>
          <w:noProof/>
          <w:sz w:val="24"/>
          <w:szCs w:val="24"/>
          <w:lang w:eastAsia="es-CO"/>
        </w:rPr>
        <w:t xml:space="preserve">inferior </w:t>
      </w:r>
      <w:r w:rsidR="00ED77B3" w:rsidRPr="00464DD4">
        <w:rPr>
          <w:rFonts w:ascii="Arial" w:eastAsia="Verdana" w:hAnsi="Arial" w:cs="Arial"/>
          <w:noProof/>
          <w:sz w:val="24"/>
          <w:szCs w:val="24"/>
          <w:lang w:eastAsia="es-CO"/>
        </w:rPr>
        <w:t>al nove</w:t>
      </w:r>
      <w:r w:rsidR="009B0AA6" w:rsidRPr="00464DD4">
        <w:rPr>
          <w:rFonts w:ascii="Arial" w:eastAsia="Verdana" w:hAnsi="Arial" w:cs="Arial"/>
          <w:noProof/>
          <w:sz w:val="24"/>
          <w:szCs w:val="24"/>
          <w:lang w:eastAsia="es-CO"/>
        </w:rPr>
        <w:t>n</w:t>
      </w:r>
      <w:r w:rsidR="00ED77B3" w:rsidRPr="00464DD4">
        <w:rPr>
          <w:rFonts w:ascii="Arial" w:eastAsia="Verdana" w:hAnsi="Arial" w:cs="Arial"/>
          <w:noProof/>
          <w:sz w:val="24"/>
          <w:szCs w:val="24"/>
          <w:lang w:eastAsia="es-CO"/>
        </w:rPr>
        <w:t xml:space="preserve">ta por ciento, </w:t>
      </w:r>
      <w:r w:rsidR="009B0AA6" w:rsidRPr="00464DD4">
        <w:rPr>
          <w:rFonts w:ascii="Arial" w:eastAsia="Verdana" w:hAnsi="Arial" w:cs="Arial"/>
          <w:noProof/>
          <w:sz w:val="24"/>
          <w:szCs w:val="24"/>
          <w:lang w:eastAsia="es-CO"/>
        </w:rPr>
        <w:t xml:space="preserve">la Terminal de Transporte de Bogotá </w:t>
      </w:r>
      <w:r w:rsidR="00C73384" w:rsidRPr="00464DD4">
        <w:rPr>
          <w:rFonts w:ascii="Arial" w:eastAsia="Verdana" w:hAnsi="Arial" w:cs="Arial"/>
          <w:noProof/>
          <w:sz w:val="24"/>
          <w:szCs w:val="24"/>
          <w:lang w:eastAsia="es-CO"/>
        </w:rPr>
        <w:t xml:space="preserve">no </w:t>
      </w:r>
      <w:r w:rsidR="00D043FC">
        <w:rPr>
          <w:rFonts w:ascii="Arial" w:eastAsia="Verdana" w:hAnsi="Arial" w:cs="Arial"/>
          <w:noProof/>
          <w:sz w:val="24"/>
          <w:szCs w:val="24"/>
          <w:lang w:eastAsia="es-CO"/>
        </w:rPr>
        <w:t>està subordinada a</w:t>
      </w:r>
      <w:r w:rsidR="00600D88" w:rsidRPr="00464DD4">
        <w:rPr>
          <w:rFonts w:ascii="Arial" w:eastAsia="Verdana" w:hAnsi="Arial" w:cs="Arial"/>
          <w:noProof/>
          <w:sz w:val="24"/>
          <w:szCs w:val="24"/>
          <w:lang w:eastAsia="es-CO"/>
        </w:rPr>
        <w:t xml:space="preserve">l </w:t>
      </w:r>
      <w:r w:rsidR="00D043FC">
        <w:rPr>
          <w:rFonts w:ascii="Arial" w:eastAsia="Verdana" w:hAnsi="Arial" w:cs="Arial"/>
          <w:noProof/>
          <w:sz w:val="24"/>
          <w:szCs w:val="24"/>
          <w:lang w:eastAsia="es-CO"/>
        </w:rPr>
        <w:t xml:space="preserve">Estatuto Orgánico del Presupuesto Distrital, </w:t>
      </w:r>
      <w:r w:rsidR="00600D88" w:rsidRPr="00464DD4">
        <w:rPr>
          <w:rFonts w:ascii="Arial" w:eastAsia="Verdana" w:hAnsi="Arial" w:cs="Arial"/>
          <w:noProof/>
          <w:sz w:val="24"/>
          <w:szCs w:val="24"/>
          <w:lang w:eastAsia="es-CO"/>
        </w:rPr>
        <w:t>Decreto Distrital 714 de 1996, ni</w:t>
      </w:r>
      <w:r w:rsidR="00D043FC">
        <w:rPr>
          <w:rFonts w:ascii="Arial" w:eastAsia="Verdana" w:hAnsi="Arial" w:cs="Arial"/>
          <w:noProof/>
          <w:sz w:val="24"/>
          <w:szCs w:val="24"/>
          <w:lang w:eastAsia="es-CO"/>
        </w:rPr>
        <w:t xml:space="preserve"> a</w:t>
      </w:r>
      <w:r w:rsidR="00600D88" w:rsidRPr="00464DD4">
        <w:rPr>
          <w:rFonts w:ascii="Arial" w:eastAsia="Verdana" w:hAnsi="Arial" w:cs="Arial"/>
          <w:noProof/>
          <w:sz w:val="24"/>
          <w:szCs w:val="24"/>
          <w:lang w:eastAsia="es-CO"/>
        </w:rPr>
        <w:t xml:space="preserve">l </w:t>
      </w:r>
      <w:r w:rsidR="00D043FC">
        <w:rPr>
          <w:rFonts w:ascii="Arial" w:eastAsia="Verdana" w:hAnsi="Arial" w:cs="Arial"/>
          <w:noProof/>
          <w:sz w:val="24"/>
          <w:szCs w:val="24"/>
          <w:lang w:eastAsia="es-CO"/>
        </w:rPr>
        <w:t xml:space="preserve">estatuto Orgánico Presupuestal de las empresas del Distrito, </w:t>
      </w:r>
      <w:r w:rsidR="00600D88" w:rsidRPr="00464DD4">
        <w:rPr>
          <w:rFonts w:ascii="Arial" w:eastAsia="Verdana" w:hAnsi="Arial" w:cs="Arial"/>
          <w:noProof/>
          <w:sz w:val="24"/>
          <w:szCs w:val="24"/>
          <w:lang w:eastAsia="es-CO"/>
        </w:rPr>
        <w:t xml:space="preserve">Decreto Distrital 662 de 2018, </w:t>
      </w:r>
      <w:r w:rsidR="004101EA" w:rsidRPr="00464DD4">
        <w:rPr>
          <w:rFonts w:ascii="Arial" w:eastAsia="Verdana" w:hAnsi="Arial" w:cs="Arial"/>
          <w:noProof/>
          <w:sz w:val="24"/>
          <w:szCs w:val="24"/>
          <w:lang w:eastAsia="es-CO"/>
        </w:rPr>
        <w:t>sino</w:t>
      </w:r>
      <w:r w:rsidR="00D043FC">
        <w:rPr>
          <w:rFonts w:ascii="Arial" w:eastAsia="Verdana" w:hAnsi="Arial" w:cs="Arial"/>
          <w:noProof/>
          <w:sz w:val="24"/>
          <w:szCs w:val="24"/>
          <w:lang w:eastAsia="es-CO"/>
        </w:rPr>
        <w:t xml:space="preserve"> de</w:t>
      </w:r>
      <w:r w:rsidR="00D043FC" w:rsidRPr="00464DD4">
        <w:rPr>
          <w:rFonts w:ascii="Arial" w:eastAsia="Verdana" w:hAnsi="Arial" w:cs="Arial"/>
          <w:noProof/>
          <w:sz w:val="24"/>
          <w:szCs w:val="24"/>
          <w:lang w:eastAsia="es-CO"/>
        </w:rPr>
        <w:t xml:space="preserve"> </w:t>
      </w:r>
      <w:r w:rsidR="004101EA" w:rsidRPr="00464DD4">
        <w:rPr>
          <w:rFonts w:ascii="Arial" w:eastAsia="Verdana" w:hAnsi="Arial" w:cs="Arial"/>
          <w:noProof/>
          <w:sz w:val="24"/>
          <w:szCs w:val="24"/>
          <w:lang w:eastAsia="es-CO"/>
        </w:rPr>
        <w:t>los Estatutos que internamente adopte la entidad.</w:t>
      </w:r>
    </w:p>
    <w:p w14:paraId="1754679A" w14:textId="526B0CE4" w:rsidR="003B6534" w:rsidRPr="00464DD4" w:rsidRDefault="003B6534" w:rsidP="00464DD4">
      <w:pPr>
        <w:jc w:val="both"/>
        <w:rPr>
          <w:rFonts w:ascii="Arial" w:eastAsia="Verdana" w:hAnsi="Arial" w:cs="Arial"/>
          <w:b/>
          <w:bCs/>
          <w:noProof/>
          <w:sz w:val="24"/>
          <w:szCs w:val="24"/>
          <w:lang w:val="es-CO" w:eastAsia="es-CO"/>
        </w:rPr>
      </w:pPr>
    </w:p>
    <w:p w14:paraId="6FDA5E7E" w14:textId="77777777" w:rsidR="004101EA" w:rsidRPr="00464DD4" w:rsidRDefault="004101EA" w:rsidP="00464DD4">
      <w:pPr>
        <w:jc w:val="both"/>
        <w:rPr>
          <w:rFonts w:ascii="Arial" w:eastAsia="Verdana" w:hAnsi="Arial" w:cs="Arial"/>
          <w:b/>
          <w:bCs/>
          <w:noProof/>
          <w:sz w:val="24"/>
          <w:szCs w:val="24"/>
          <w:lang w:val="es-CO" w:eastAsia="es-CO"/>
        </w:rPr>
      </w:pPr>
    </w:p>
    <w:p w14:paraId="543A4090" w14:textId="77777777" w:rsidR="00460EA1" w:rsidRPr="00464DD4" w:rsidRDefault="00460EA1" w:rsidP="00464DD4">
      <w:pPr>
        <w:jc w:val="both"/>
        <w:rPr>
          <w:rFonts w:ascii="Arial" w:hAnsi="Arial" w:cs="Arial"/>
          <w:b/>
          <w:bCs/>
          <w:sz w:val="24"/>
          <w:szCs w:val="24"/>
        </w:rPr>
      </w:pPr>
      <w:r w:rsidRPr="00464DD4">
        <w:rPr>
          <w:rFonts w:ascii="Arial" w:hAnsi="Arial" w:cs="Arial"/>
          <w:b/>
          <w:bCs/>
          <w:sz w:val="24"/>
          <w:szCs w:val="24"/>
        </w:rPr>
        <w:t>CONCLUSIONES</w:t>
      </w:r>
    </w:p>
    <w:p w14:paraId="59CBA53C" w14:textId="411FC5F1" w:rsidR="00460EA1" w:rsidRPr="00464DD4" w:rsidRDefault="00460EA1" w:rsidP="00464DD4">
      <w:pPr>
        <w:jc w:val="both"/>
        <w:rPr>
          <w:rFonts w:ascii="Arial" w:hAnsi="Arial" w:cs="Arial"/>
          <w:sz w:val="24"/>
          <w:szCs w:val="24"/>
        </w:rPr>
      </w:pPr>
    </w:p>
    <w:p w14:paraId="748ECF3A" w14:textId="0B6685FA" w:rsidR="00460EA1" w:rsidRPr="00464DD4" w:rsidRDefault="00460EA1" w:rsidP="00464DD4">
      <w:pPr>
        <w:jc w:val="both"/>
        <w:rPr>
          <w:rFonts w:ascii="Arial" w:hAnsi="Arial" w:cs="Arial"/>
          <w:sz w:val="24"/>
          <w:szCs w:val="24"/>
        </w:rPr>
      </w:pPr>
      <w:r w:rsidRPr="00464DD4">
        <w:rPr>
          <w:rFonts w:ascii="Arial" w:hAnsi="Arial" w:cs="Arial"/>
          <w:sz w:val="24"/>
          <w:szCs w:val="24"/>
        </w:rPr>
        <w:t>De conformidad con lo expuesto</w:t>
      </w:r>
      <w:r w:rsidR="004101EA" w:rsidRPr="00464DD4">
        <w:rPr>
          <w:rFonts w:ascii="Arial" w:hAnsi="Arial" w:cs="Arial"/>
          <w:sz w:val="24"/>
          <w:szCs w:val="24"/>
        </w:rPr>
        <w:t xml:space="preserve">, </w:t>
      </w:r>
      <w:r w:rsidRPr="00464DD4">
        <w:rPr>
          <w:rFonts w:ascii="Arial" w:hAnsi="Arial" w:cs="Arial"/>
          <w:sz w:val="24"/>
          <w:szCs w:val="24"/>
        </w:rPr>
        <w:t xml:space="preserve"> procedo a dar respuesta a </w:t>
      </w:r>
      <w:r w:rsidR="006B63E4" w:rsidRPr="00464DD4">
        <w:rPr>
          <w:rFonts w:ascii="Arial" w:hAnsi="Arial" w:cs="Arial"/>
          <w:sz w:val="24"/>
          <w:szCs w:val="24"/>
        </w:rPr>
        <w:t>la consulta</w:t>
      </w:r>
      <w:r w:rsidR="004101EA" w:rsidRPr="00464DD4">
        <w:rPr>
          <w:rFonts w:ascii="Arial" w:hAnsi="Arial" w:cs="Arial"/>
          <w:sz w:val="24"/>
          <w:szCs w:val="24"/>
        </w:rPr>
        <w:t xml:space="preserve"> formulada</w:t>
      </w:r>
      <w:r w:rsidR="006B63E4" w:rsidRPr="00464DD4">
        <w:rPr>
          <w:rFonts w:ascii="Arial" w:hAnsi="Arial" w:cs="Arial"/>
          <w:sz w:val="24"/>
          <w:szCs w:val="24"/>
        </w:rPr>
        <w:t>:</w:t>
      </w:r>
    </w:p>
    <w:p w14:paraId="5601E16B" w14:textId="2131ABA0" w:rsidR="00946884" w:rsidRPr="00464DD4" w:rsidRDefault="00946884" w:rsidP="00464DD4">
      <w:pPr>
        <w:jc w:val="both"/>
        <w:rPr>
          <w:rFonts w:ascii="Arial" w:hAnsi="Arial" w:cs="Arial"/>
          <w:sz w:val="24"/>
          <w:szCs w:val="24"/>
        </w:rPr>
      </w:pPr>
    </w:p>
    <w:p w14:paraId="19DFCA9E" w14:textId="11625637" w:rsidR="0089320B" w:rsidRPr="00464DD4" w:rsidRDefault="0089320B" w:rsidP="00464DD4">
      <w:pPr>
        <w:pStyle w:val="Prrafodelista"/>
        <w:numPr>
          <w:ilvl w:val="0"/>
          <w:numId w:val="22"/>
        </w:numPr>
        <w:spacing w:after="0" w:line="240" w:lineRule="auto"/>
        <w:ind w:left="567" w:hanging="567"/>
        <w:jc w:val="both"/>
        <w:rPr>
          <w:rFonts w:ascii="Arial" w:hAnsi="Arial" w:cs="Arial"/>
          <w:i/>
          <w:iCs/>
          <w:sz w:val="24"/>
          <w:szCs w:val="24"/>
        </w:rPr>
      </w:pPr>
      <w:r w:rsidRPr="00907986">
        <w:rPr>
          <w:rFonts w:ascii="Arial" w:hAnsi="Arial" w:cs="Arial"/>
          <w:i/>
          <w:iCs/>
          <w:sz w:val="24"/>
          <w:szCs w:val="24"/>
        </w:rPr>
        <w:t>¿Cuál es el régimen presupuestal de las sociedades de economía mixta cuya participación accionaria pública es inferior al 90% y no están sometidas al régimen de las sociedades comerciales e industriales del estado?</w:t>
      </w:r>
    </w:p>
    <w:p w14:paraId="0492312F" w14:textId="77777777" w:rsidR="000E57D2" w:rsidRPr="00907986" w:rsidRDefault="000E57D2" w:rsidP="00140D0C">
      <w:pPr>
        <w:pStyle w:val="Prrafodelista"/>
        <w:spacing w:after="0" w:line="240" w:lineRule="auto"/>
        <w:ind w:left="567"/>
        <w:jc w:val="both"/>
        <w:rPr>
          <w:rFonts w:ascii="Arial" w:hAnsi="Arial" w:cs="Arial"/>
          <w:i/>
          <w:iCs/>
          <w:sz w:val="24"/>
          <w:szCs w:val="24"/>
        </w:rPr>
      </w:pPr>
    </w:p>
    <w:p w14:paraId="47117E4D" w14:textId="4B815D56" w:rsidR="00B91379" w:rsidRPr="00464DD4" w:rsidRDefault="00515D63" w:rsidP="00464DD4">
      <w:pPr>
        <w:jc w:val="both"/>
        <w:rPr>
          <w:rFonts w:ascii="Arial" w:hAnsi="Arial" w:cs="Arial"/>
          <w:sz w:val="24"/>
          <w:szCs w:val="24"/>
        </w:rPr>
      </w:pPr>
      <w:r w:rsidRPr="00464DD4">
        <w:rPr>
          <w:rFonts w:ascii="Arial" w:hAnsi="Arial" w:cs="Arial"/>
          <w:sz w:val="24"/>
          <w:szCs w:val="24"/>
        </w:rPr>
        <w:t>Las sociedades</w:t>
      </w:r>
      <w:r w:rsidR="00B53AB0" w:rsidRPr="00464DD4">
        <w:rPr>
          <w:rFonts w:ascii="Arial" w:hAnsi="Arial" w:cs="Arial"/>
          <w:sz w:val="24"/>
          <w:szCs w:val="24"/>
        </w:rPr>
        <w:t xml:space="preserve"> de economía mixta cuya participación accionaria pública es inferior al 90% no están sometidas al régimen </w:t>
      </w:r>
      <w:r w:rsidR="000813AE" w:rsidRPr="00464DD4">
        <w:rPr>
          <w:rFonts w:ascii="Arial" w:hAnsi="Arial" w:cs="Arial"/>
          <w:sz w:val="24"/>
          <w:szCs w:val="24"/>
        </w:rPr>
        <w:t xml:space="preserve">presupuestal </w:t>
      </w:r>
      <w:r w:rsidR="00B53AB0" w:rsidRPr="00464DD4">
        <w:rPr>
          <w:rFonts w:ascii="Arial" w:hAnsi="Arial" w:cs="Arial"/>
          <w:sz w:val="24"/>
          <w:szCs w:val="24"/>
        </w:rPr>
        <w:t xml:space="preserve">de las sociedades comerciales e industriales del estado, por lo </w:t>
      </w:r>
      <w:r w:rsidRPr="00464DD4">
        <w:rPr>
          <w:rFonts w:ascii="Arial" w:hAnsi="Arial" w:cs="Arial"/>
          <w:sz w:val="24"/>
          <w:szCs w:val="24"/>
        </w:rPr>
        <w:t>tanto,</w:t>
      </w:r>
      <w:r w:rsidR="00B53AB0" w:rsidRPr="00464DD4">
        <w:rPr>
          <w:rFonts w:ascii="Arial" w:hAnsi="Arial" w:cs="Arial"/>
          <w:sz w:val="24"/>
          <w:szCs w:val="24"/>
        </w:rPr>
        <w:t xml:space="preserve"> su régimen presupuestal es </w:t>
      </w:r>
      <w:r w:rsidR="00AE1EEC" w:rsidRPr="00464DD4">
        <w:rPr>
          <w:rFonts w:ascii="Arial" w:hAnsi="Arial" w:cs="Arial"/>
          <w:sz w:val="24"/>
          <w:szCs w:val="24"/>
        </w:rPr>
        <w:t xml:space="preserve">el </w:t>
      </w:r>
      <w:r w:rsidR="00B53AB0" w:rsidRPr="00464DD4">
        <w:rPr>
          <w:rFonts w:ascii="Arial" w:hAnsi="Arial" w:cs="Arial"/>
          <w:sz w:val="24"/>
          <w:szCs w:val="24"/>
        </w:rPr>
        <w:t xml:space="preserve">que </w:t>
      </w:r>
      <w:r w:rsidR="002274D1" w:rsidRPr="00464DD4">
        <w:rPr>
          <w:rFonts w:ascii="Arial" w:hAnsi="Arial" w:cs="Arial"/>
          <w:sz w:val="24"/>
          <w:szCs w:val="24"/>
        </w:rPr>
        <w:t>establece</w:t>
      </w:r>
      <w:r w:rsidR="00B53AB0" w:rsidRPr="00464DD4">
        <w:rPr>
          <w:rFonts w:ascii="Arial" w:hAnsi="Arial" w:cs="Arial"/>
          <w:sz w:val="24"/>
          <w:szCs w:val="24"/>
        </w:rPr>
        <w:t xml:space="preserve"> la ley de su creación</w:t>
      </w:r>
      <w:r w:rsidR="002274D1" w:rsidRPr="00464DD4">
        <w:rPr>
          <w:rFonts w:ascii="Arial" w:hAnsi="Arial" w:cs="Arial"/>
          <w:sz w:val="24"/>
          <w:szCs w:val="24"/>
        </w:rPr>
        <w:t>,</w:t>
      </w:r>
      <w:r w:rsidR="00B53AB0" w:rsidRPr="00464DD4">
        <w:rPr>
          <w:rFonts w:ascii="Arial" w:hAnsi="Arial" w:cs="Arial"/>
          <w:sz w:val="24"/>
          <w:szCs w:val="24"/>
        </w:rPr>
        <w:t xml:space="preserve"> sus </w:t>
      </w:r>
      <w:r w:rsidR="002274D1" w:rsidRPr="00464DD4">
        <w:rPr>
          <w:rFonts w:ascii="Arial" w:hAnsi="Arial" w:cs="Arial"/>
          <w:sz w:val="24"/>
          <w:szCs w:val="24"/>
        </w:rPr>
        <w:t>estatutos</w:t>
      </w:r>
      <w:r w:rsidR="00AE1EEC" w:rsidRPr="00464DD4">
        <w:rPr>
          <w:rFonts w:ascii="Arial" w:hAnsi="Arial" w:cs="Arial"/>
          <w:sz w:val="24"/>
          <w:szCs w:val="24"/>
        </w:rPr>
        <w:t xml:space="preserve"> y </w:t>
      </w:r>
      <w:r w:rsidR="008917F3" w:rsidRPr="00464DD4">
        <w:rPr>
          <w:rFonts w:ascii="Arial" w:hAnsi="Arial" w:cs="Arial"/>
          <w:sz w:val="24"/>
          <w:szCs w:val="24"/>
        </w:rPr>
        <w:t xml:space="preserve">manuales </w:t>
      </w:r>
      <w:r w:rsidR="00B91379" w:rsidRPr="00464DD4">
        <w:rPr>
          <w:rFonts w:ascii="Arial" w:hAnsi="Arial" w:cs="Arial"/>
          <w:sz w:val="24"/>
          <w:szCs w:val="24"/>
        </w:rPr>
        <w:t>internos de presupuesto.</w:t>
      </w:r>
    </w:p>
    <w:p w14:paraId="1219BD23" w14:textId="0079B32C" w:rsidR="004F7F0D" w:rsidRPr="00464DD4" w:rsidRDefault="004F7F0D" w:rsidP="00464DD4">
      <w:pPr>
        <w:jc w:val="both"/>
        <w:rPr>
          <w:rFonts w:ascii="Arial" w:hAnsi="Arial" w:cs="Arial"/>
          <w:sz w:val="24"/>
          <w:szCs w:val="24"/>
        </w:rPr>
      </w:pPr>
    </w:p>
    <w:p w14:paraId="396CCBDE" w14:textId="00AA5913" w:rsidR="0089320B" w:rsidRPr="00140D0C" w:rsidRDefault="0089320B" w:rsidP="00140D0C">
      <w:pPr>
        <w:pStyle w:val="Prrafodelista"/>
        <w:numPr>
          <w:ilvl w:val="0"/>
          <w:numId w:val="22"/>
        </w:numPr>
        <w:spacing w:after="0" w:line="240" w:lineRule="auto"/>
        <w:ind w:left="567" w:hanging="567"/>
        <w:jc w:val="both"/>
        <w:rPr>
          <w:rFonts w:ascii="Arial" w:hAnsi="Arial" w:cs="Arial"/>
          <w:i/>
          <w:iCs/>
          <w:sz w:val="24"/>
          <w:szCs w:val="24"/>
        </w:rPr>
      </w:pPr>
      <w:r w:rsidRPr="00140D0C">
        <w:rPr>
          <w:rFonts w:ascii="Arial" w:hAnsi="Arial" w:cs="Arial"/>
          <w:i/>
          <w:iCs/>
          <w:sz w:val="24"/>
          <w:szCs w:val="24"/>
        </w:rPr>
        <w:t>¿A las sociedades de economía mixta con una participación pública inferior al 90% le aplica los principios establecidos en el artículo 13° del Decreto 714 de 1996</w:t>
      </w:r>
      <w:r w:rsidR="00A21E7D" w:rsidRPr="00140D0C">
        <w:rPr>
          <w:rFonts w:ascii="Arial" w:hAnsi="Arial" w:cs="Arial"/>
          <w:i/>
          <w:iCs/>
          <w:sz w:val="24"/>
          <w:szCs w:val="24"/>
        </w:rPr>
        <w:t xml:space="preserve">, </w:t>
      </w:r>
      <w:r w:rsidRPr="00140D0C">
        <w:rPr>
          <w:rFonts w:ascii="Arial" w:hAnsi="Arial" w:cs="Arial"/>
          <w:i/>
          <w:iCs/>
          <w:sz w:val="24"/>
          <w:szCs w:val="24"/>
        </w:rPr>
        <w:t>entre ellos</w:t>
      </w:r>
      <w:r w:rsidR="00A21E7D" w:rsidRPr="00140D0C">
        <w:rPr>
          <w:rFonts w:ascii="Arial" w:hAnsi="Arial" w:cs="Arial"/>
          <w:i/>
          <w:iCs/>
          <w:sz w:val="24"/>
          <w:szCs w:val="24"/>
        </w:rPr>
        <w:t>,</w:t>
      </w:r>
      <w:r w:rsidRPr="00140D0C">
        <w:rPr>
          <w:rFonts w:ascii="Arial" w:hAnsi="Arial" w:cs="Arial"/>
          <w:i/>
          <w:iCs/>
          <w:sz w:val="24"/>
          <w:szCs w:val="24"/>
        </w:rPr>
        <w:t xml:space="preserve"> el de anualidad en su contratación?</w:t>
      </w:r>
    </w:p>
    <w:p w14:paraId="5A368CE2" w14:textId="77777777" w:rsidR="00907986" w:rsidRDefault="00907986" w:rsidP="00464DD4">
      <w:pPr>
        <w:jc w:val="both"/>
        <w:rPr>
          <w:rFonts w:ascii="Arial" w:hAnsi="Arial" w:cs="Arial"/>
          <w:sz w:val="24"/>
          <w:szCs w:val="24"/>
        </w:rPr>
      </w:pPr>
    </w:p>
    <w:p w14:paraId="5F58EAA3" w14:textId="2EB1131A" w:rsidR="00B53AB0" w:rsidRPr="00464DD4" w:rsidRDefault="002274D1" w:rsidP="00464DD4">
      <w:pPr>
        <w:jc w:val="both"/>
        <w:rPr>
          <w:rFonts w:ascii="Arial" w:hAnsi="Arial" w:cs="Arial"/>
          <w:sz w:val="24"/>
          <w:szCs w:val="24"/>
        </w:rPr>
      </w:pPr>
      <w:r w:rsidRPr="00464DD4">
        <w:rPr>
          <w:rFonts w:ascii="Arial" w:hAnsi="Arial" w:cs="Arial"/>
          <w:sz w:val="24"/>
          <w:szCs w:val="24"/>
        </w:rPr>
        <w:t>A las sociedades</w:t>
      </w:r>
      <w:r w:rsidR="00B53AB0" w:rsidRPr="00464DD4">
        <w:rPr>
          <w:rFonts w:ascii="Arial" w:hAnsi="Arial" w:cs="Arial"/>
          <w:sz w:val="24"/>
          <w:szCs w:val="24"/>
        </w:rPr>
        <w:t xml:space="preserve"> de economía mixta cuya participación accionaria pública es inferior al 90%</w:t>
      </w:r>
      <w:r w:rsidRPr="00464DD4">
        <w:rPr>
          <w:rFonts w:ascii="Arial" w:hAnsi="Arial" w:cs="Arial"/>
          <w:sz w:val="24"/>
          <w:szCs w:val="24"/>
        </w:rPr>
        <w:t xml:space="preserve"> no</w:t>
      </w:r>
      <w:r w:rsidR="00D25B4A" w:rsidRPr="00464DD4">
        <w:rPr>
          <w:rFonts w:ascii="Arial" w:hAnsi="Arial" w:cs="Arial"/>
          <w:sz w:val="24"/>
          <w:szCs w:val="24"/>
        </w:rPr>
        <w:t xml:space="preserve"> </w:t>
      </w:r>
      <w:r w:rsidRPr="00464DD4">
        <w:rPr>
          <w:rFonts w:ascii="Arial" w:hAnsi="Arial" w:cs="Arial"/>
          <w:sz w:val="24"/>
          <w:szCs w:val="24"/>
        </w:rPr>
        <w:t>les resulta</w:t>
      </w:r>
      <w:r w:rsidR="00F27058" w:rsidRPr="00464DD4">
        <w:rPr>
          <w:rFonts w:ascii="Arial" w:hAnsi="Arial" w:cs="Arial"/>
          <w:sz w:val="24"/>
          <w:szCs w:val="24"/>
        </w:rPr>
        <w:t>n</w:t>
      </w:r>
      <w:r w:rsidRPr="00464DD4">
        <w:rPr>
          <w:rFonts w:ascii="Arial" w:hAnsi="Arial" w:cs="Arial"/>
          <w:sz w:val="24"/>
          <w:szCs w:val="24"/>
        </w:rPr>
        <w:t xml:space="preserve"> aplicable</w:t>
      </w:r>
      <w:r w:rsidR="00F27058" w:rsidRPr="00464DD4">
        <w:rPr>
          <w:rFonts w:ascii="Arial" w:hAnsi="Arial" w:cs="Arial"/>
          <w:sz w:val="24"/>
          <w:szCs w:val="24"/>
        </w:rPr>
        <w:t>s</w:t>
      </w:r>
      <w:r w:rsidRPr="00464DD4">
        <w:rPr>
          <w:rFonts w:ascii="Arial" w:hAnsi="Arial" w:cs="Arial"/>
          <w:sz w:val="24"/>
          <w:szCs w:val="24"/>
        </w:rPr>
        <w:t xml:space="preserve"> los principios establecidos en el artículo 13° del Decreto </w:t>
      </w:r>
      <w:r w:rsidR="00BE3F0E" w:rsidRPr="00464DD4">
        <w:rPr>
          <w:rFonts w:ascii="Arial" w:hAnsi="Arial" w:cs="Arial"/>
          <w:sz w:val="24"/>
          <w:szCs w:val="24"/>
        </w:rPr>
        <w:t xml:space="preserve"> Distrital </w:t>
      </w:r>
      <w:r w:rsidRPr="00464DD4">
        <w:rPr>
          <w:rFonts w:ascii="Arial" w:hAnsi="Arial" w:cs="Arial"/>
          <w:sz w:val="24"/>
          <w:szCs w:val="24"/>
        </w:rPr>
        <w:t>714 de 1996</w:t>
      </w:r>
      <w:r w:rsidR="00F27058" w:rsidRPr="00464DD4">
        <w:rPr>
          <w:rFonts w:ascii="Arial" w:hAnsi="Arial" w:cs="Arial"/>
          <w:sz w:val="24"/>
          <w:szCs w:val="24"/>
        </w:rPr>
        <w:t xml:space="preserve">, </w:t>
      </w:r>
      <w:r w:rsidR="00BE3F0E" w:rsidRPr="00464DD4">
        <w:rPr>
          <w:rFonts w:ascii="Arial" w:hAnsi="Arial" w:cs="Arial"/>
          <w:sz w:val="24"/>
          <w:szCs w:val="24"/>
        </w:rPr>
        <w:t xml:space="preserve"> y dentro de estos, el principio de la anualidad.</w:t>
      </w:r>
      <w:r w:rsidRPr="00464DD4">
        <w:rPr>
          <w:rFonts w:ascii="Arial" w:hAnsi="Arial" w:cs="Arial"/>
          <w:sz w:val="24"/>
          <w:szCs w:val="24"/>
        </w:rPr>
        <w:t>.</w:t>
      </w:r>
    </w:p>
    <w:p w14:paraId="3F49E2C2" w14:textId="108CF65C" w:rsidR="00D56ACE" w:rsidRPr="00464DD4" w:rsidRDefault="00D56ACE" w:rsidP="00464DD4">
      <w:pPr>
        <w:jc w:val="both"/>
        <w:rPr>
          <w:rFonts w:ascii="Arial" w:hAnsi="Arial" w:cs="Arial"/>
          <w:sz w:val="24"/>
          <w:szCs w:val="24"/>
        </w:rPr>
      </w:pPr>
    </w:p>
    <w:p w14:paraId="2973F208" w14:textId="70C71B6A" w:rsidR="00D56ACE" w:rsidRPr="00464DD4" w:rsidRDefault="00B22592" w:rsidP="00464DD4">
      <w:pPr>
        <w:jc w:val="both"/>
        <w:rPr>
          <w:rFonts w:ascii="Arial" w:hAnsi="Arial" w:cs="Arial"/>
          <w:iCs/>
          <w:sz w:val="24"/>
          <w:szCs w:val="24"/>
        </w:rPr>
      </w:pPr>
      <w:r w:rsidRPr="00464DD4">
        <w:rPr>
          <w:rFonts w:ascii="Arial" w:hAnsi="Arial" w:cs="Arial"/>
          <w:sz w:val="24"/>
          <w:szCs w:val="24"/>
        </w:rPr>
        <w:t>En este marco</w:t>
      </w:r>
      <w:r w:rsidR="00D56ACE" w:rsidRPr="00464DD4">
        <w:rPr>
          <w:rFonts w:ascii="Arial" w:hAnsi="Arial" w:cs="Arial"/>
          <w:sz w:val="24"/>
          <w:szCs w:val="24"/>
        </w:rPr>
        <w:t xml:space="preserve">, en desarrollo de los principios de la función administrativa de igualdad, moralidad, eficacia, economía, celeridad imparcialidad y publicidad que contempla el artículo 209 de la Constitución Política, cada empresa deberá, de acuerdo con su naturaleza jurídica, establecer </w:t>
      </w:r>
      <w:r w:rsidR="008917F3" w:rsidRPr="00464DD4">
        <w:rPr>
          <w:rFonts w:ascii="Arial" w:hAnsi="Arial" w:cs="Arial"/>
          <w:sz w:val="24"/>
          <w:szCs w:val="24"/>
        </w:rPr>
        <w:t xml:space="preserve">en sus </w:t>
      </w:r>
      <w:r w:rsidRPr="00464DD4">
        <w:rPr>
          <w:rFonts w:ascii="Arial" w:hAnsi="Arial" w:cs="Arial"/>
          <w:sz w:val="24"/>
          <w:szCs w:val="24"/>
        </w:rPr>
        <w:t>estatu</w:t>
      </w:r>
      <w:r w:rsidR="00C86B37" w:rsidRPr="00464DD4">
        <w:rPr>
          <w:rFonts w:ascii="Arial" w:hAnsi="Arial" w:cs="Arial"/>
          <w:sz w:val="24"/>
          <w:szCs w:val="24"/>
        </w:rPr>
        <w:t xml:space="preserve">tos y </w:t>
      </w:r>
      <w:r w:rsidR="008917F3" w:rsidRPr="00464DD4">
        <w:rPr>
          <w:rFonts w:ascii="Arial" w:hAnsi="Arial" w:cs="Arial"/>
          <w:sz w:val="24"/>
          <w:szCs w:val="24"/>
        </w:rPr>
        <w:t xml:space="preserve">manuales </w:t>
      </w:r>
      <w:r w:rsidRPr="00464DD4">
        <w:rPr>
          <w:rFonts w:ascii="Arial" w:hAnsi="Arial" w:cs="Arial"/>
          <w:sz w:val="24"/>
          <w:szCs w:val="24"/>
        </w:rPr>
        <w:t>internos</w:t>
      </w:r>
      <w:r w:rsidR="006F7A83">
        <w:rPr>
          <w:rFonts w:ascii="Arial" w:hAnsi="Arial" w:cs="Arial"/>
          <w:sz w:val="24"/>
          <w:szCs w:val="24"/>
        </w:rPr>
        <w:t>,</w:t>
      </w:r>
      <w:r w:rsidR="008917F3" w:rsidRPr="00464DD4">
        <w:rPr>
          <w:rFonts w:ascii="Arial" w:hAnsi="Arial" w:cs="Arial"/>
          <w:sz w:val="24"/>
          <w:szCs w:val="24"/>
        </w:rPr>
        <w:t xml:space="preserve"> </w:t>
      </w:r>
      <w:r w:rsidR="00D56ACE" w:rsidRPr="00464DD4">
        <w:rPr>
          <w:rFonts w:ascii="Arial" w:hAnsi="Arial" w:cs="Arial"/>
          <w:sz w:val="24"/>
          <w:szCs w:val="24"/>
        </w:rPr>
        <w:t xml:space="preserve">las disposiciones en materia contractual </w:t>
      </w:r>
      <w:r w:rsidR="006F7A83">
        <w:rPr>
          <w:rFonts w:ascii="Arial" w:hAnsi="Arial" w:cs="Arial"/>
          <w:sz w:val="24"/>
          <w:szCs w:val="24"/>
        </w:rPr>
        <w:t>y</w:t>
      </w:r>
      <w:r w:rsidR="006F7A83" w:rsidRPr="00464DD4">
        <w:rPr>
          <w:rFonts w:ascii="Arial" w:hAnsi="Arial" w:cs="Arial"/>
          <w:sz w:val="24"/>
          <w:szCs w:val="24"/>
        </w:rPr>
        <w:t xml:space="preserve"> </w:t>
      </w:r>
      <w:r w:rsidR="00D56ACE" w:rsidRPr="00464DD4">
        <w:rPr>
          <w:rFonts w:ascii="Arial" w:hAnsi="Arial" w:cs="Arial"/>
          <w:sz w:val="24"/>
          <w:szCs w:val="24"/>
        </w:rPr>
        <w:t xml:space="preserve">presupuestal </w:t>
      </w:r>
      <w:r w:rsidR="006F7A83">
        <w:rPr>
          <w:rFonts w:ascii="Arial" w:hAnsi="Arial" w:cs="Arial"/>
          <w:sz w:val="24"/>
          <w:szCs w:val="24"/>
        </w:rPr>
        <w:t xml:space="preserve">que </w:t>
      </w:r>
      <w:r w:rsidR="00D56ACE" w:rsidRPr="00464DD4">
        <w:rPr>
          <w:rFonts w:ascii="Arial" w:hAnsi="Arial" w:cs="Arial"/>
          <w:sz w:val="24"/>
          <w:szCs w:val="24"/>
        </w:rPr>
        <w:t xml:space="preserve">le </w:t>
      </w:r>
      <w:r w:rsidR="00ED7795" w:rsidRPr="00464DD4">
        <w:rPr>
          <w:rFonts w:ascii="Arial" w:hAnsi="Arial" w:cs="Arial"/>
          <w:sz w:val="24"/>
          <w:szCs w:val="24"/>
        </w:rPr>
        <w:t>resultan</w:t>
      </w:r>
      <w:r w:rsidR="00D56ACE" w:rsidRPr="00464DD4">
        <w:rPr>
          <w:rFonts w:ascii="Arial" w:hAnsi="Arial" w:cs="Arial"/>
          <w:sz w:val="24"/>
          <w:szCs w:val="24"/>
        </w:rPr>
        <w:t xml:space="preserve"> aplicables </w:t>
      </w:r>
      <w:r w:rsidR="00ED7795" w:rsidRPr="00464DD4">
        <w:rPr>
          <w:rFonts w:ascii="Arial" w:hAnsi="Arial" w:cs="Arial"/>
          <w:sz w:val="24"/>
          <w:szCs w:val="24"/>
        </w:rPr>
        <w:t>para el desarrollo adecuado de</w:t>
      </w:r>
      <w:r w:rsidR="00D56ACE" w:rsidRPr="00464DD4">
        <w:rPr>
          <w:rFonts w:ascii="Arial" w:hAnsi="Arial" w:cs="Arial"/>
          <w:b/>
          <w:bCs/>
          <w:iCs/>
          <w:sz w:val="24"/>
          <w:szCs w:val="24"/>
          <w:lang w:val="es-ES"/>
        </w:rPr>
        <w:t xml:space="preserve"> </w:t>
      </w:r>
      <w:r w:rsidR="00D56ACE" w:rsidRPr="00464DD4">
        <w:rPr>
          <w:rFonts w:ascii="Arial" w:hAnsi="Arial" w:cs="Arial"/>
          <w:iCs/>
          <w:sz w:val="24"/>
          <w:szCs w:val="24"/>
          <w:lang w:val="es-ES"/>
        </w:rPr>
        <w:t>sus actividades económicas y comerciales.</w:t>
      </w:r>
    </w:p>
    <w:p w14:paraId="4465590C" w14:textId="45106E41" w:rsidR="00D56ACE" w:rsidRDefault="00D56ACE" w:rsidP="00464DD4">
      <w:pPr>
        <w:jc w:val="both"/>
        <w:rPr>
          <w:rFonts w:ascii="Arial" w:hAnsi="Arial" w:cs="Arial"/>
          <w:b/>
          <w:bCs/>
          <w:sz w:val="24"/>
          <w:szCs w:val="24"/>
        </w:rPr>
      </w:pPr>
    </w:p>
    <w:p w14:paraId="10684EA7" w14:textId="7EEBD488" w:rsidR="0089320B" w:rsidRPr="00140D0C" w:rsidRDefault="0089320B" w:rsidP="00140D0C">
      <w:pPr>
        <w:pStyle w:val="Prrafodelista"/>
        <w:numPr>
          <w:ilvl w:val="0"/>
          <w:numId w:val="22"/>
        </w:numPr>
        <w:spacing w:after="0" w:line="240" w:lineRule="auto"/>
        <w:ind w:left="567" w:hanging="567"/>
        <w:jc w:val="both"/>
        <w:rPr>
          <w:rFonts w:ascii="Arial" w:hAnsi="Arial" w:cs="Arial"/>
          <w:i/>
          <w:iCs/>
          <w:sz w:val="24"/>
          <w:szCs w:val="24"/>
        </w:rPr>
      </w:pPr>
      <w:r w:rsidRPr="00140D0C">
        <w:rPr>
          <w:rFonts w:ascii="Arial" w:hAnsi="Arial" w:cs="Arial"/>
          <w:i/>
          <w:iCs/>
          <w:sz w:val="24"/>
          <w:szCs w:val="24"/>
        </w:rPr>
        <w:t xml:space="preserve">Con fundamento en la respuesta a los numerales anteriores, ¿La Terminal de Transporte S.A. puede iniciar sus procesos de contratación (etapa </w:t>
      </w:r>
      <w:proofErr w:type="gramStart"/>
      <w:r w:rsidRPr="00140D0C">
        <w:rPr>
          <w:rFonts w:ascii="Arial" w:hAnsi="Arial" w:cs="Arial"/>
          <w:i/>
          <w:iCs/>
          <w:sz w:val="24"/>
          <w:szCs w:val="24"/>
        </w:rPr>
        <w:t xml:space="preserve">pre </w:t>
      </w:r>
      <w:r w:rsidRPr="00140D0C">
        <w:rPr>
          <w:rFonts w:ascii="Arial" w:hAnsi="Arial" w:cs="Arial"/>
          <w:i/>
          <w:iCs/>
          <w:sz w:val="24"/>
          <w:szCs w:val="24"/>
        </w:rPr>
        <w:lastRenderedPageBreak/>
        <w:t>contractual</w:t>
      </w:r>
      <w:proofErr w:type="gramEnd"/>
      <w:r w:rsidRPr="00140D0C">
        <w:rPr>
          <w:rFonts w:ascii="Arial" w:hAnsi="Arial" w:cs="Arial"/>
          <w:i/>
          <w:iCs/>
          <w:sz w:val="24"/>
          <w:szCs w:val="24"/>
        </w:rPr>
        <w:t>) sin contar con certificado de disponibilidad presupuestal y expedirlo previo a la adjudicación y/o suscripción del respectivo contrato?</w:t>
      </w:r>
    </w:p>
    <w:p w14:paraId="7F3FCC41" w14:textId="5063621C" w:rsidR="006552BC" w:rsidRPr="00464DD4" w:rsidRDefault="006552BC" w:rsidP="00464DD4">
      <w:pPr>
        <w:jc w:val="both"/>
        <w:rPr>
          <w:rFonts w:ascii="Arial" w:eastAsia="Calibri" w:hAnsi="Arial" w:cs="Arial"/>
          <w:sz w:val="24"/>
          <w:szCs w:val="24"/>
          <w:lang w:eastAsia="en-US"/>
        </w:rPr>
      </w:pPr>
    </w:p>
    <w:p w14:paraId="0EBA864A" w14:textId="21739910" w:rsidR="00A51924" w:rsidRDefault="0085203E" w:rsidP="00464DD4">
      <w:pPr>
        <w:jc w:val="both"/>
        <w:rPr>
          <w:rFonts w:ascii="Arial" w:eastAsia="Calibri" w:hAnsi="Arial" w:cs="Arial"/>
          <w:sz w:val="24"/>
          <w:szCs w:val="24"/>
          <w:lang w:eastAsia="en-US"/>
        </w:rPr>
      </w:pPr>
      <w:r w:rsidRPr="00464DD4">
        <w:rPr>
          <w:rFonts w:ascii="Arial" w:eastAsia="Calibri" w:hAnsi="Arial" w:cs="Arial"/>
          <w:sz w:val="24"/>
          <w:szCs w:val="24"/>
          <w:lang w:eastAsia="en-US"/>
        </w:rPr>
        <w:t xml:space="preserve">De conformidad con lo </w:t>
      </w:r>
      <w:r w:rsidR="00B502DA">
        <w:rPr>
          <w:rFonts w:ascii="Arial" w:eastAsia="Calibri" w:hAnsi="Arial" w:cs="Arial"/>
          <w:sz w:val="24"/>
          <w:szCs w:val="24"/>
          <w:lang w:eastAsia="en-US"/>
        </w:rPr>
        <w:t>expresado</w:t>
      </w:r>
      <w:r w:rsidRPr="00464DD4">
        <w:rPr>
          <w:rFonts w:ascii="Arial" w:eastAsia="Calibri" w:hAnsi="Arial" w:cs="Arial"/>
          <w:sz w:val="24"/>
          <w:szCs w:val="24"/>
          <w:lang w:eastAsia="en-US"/>
        </w:rPr>
        <w:t xml:space="preserve">, la Terminal de Transporte </w:t>
      </w:r>
      <w:r w:rsidR="00112727">
        <w:rPr>
          <w:rFonts w:ascii="Arial" w:eastAsia="Calibri" w:hAnsi="Arial" w:cs="Arial"/>
          <w:sz w:val="24"/>
          <w:szCs w:val="24"/>
          <w:lang w:eastAsia="en-US"/>
        </w:rPr>
        <w:t xml:space="preserve">S.A. </w:t>
      </w:r>
      <w:r w:rsidR="00EE156B">
        <w:rPr>
          <w:rFonts w:ascii="Arial" w:eastAsia="Calibri" w:hAnsi="Arial" w:cs="Arial"/>
          <w:sz w:val="24"/>
          <w:szCs w:val="24"/>
          <w:lang w:eastAsia="en-US"/>
        </w:rPr>
        <w:t xml:space="preserve">puede organizar su trámite presupuestal </w:t>
      </w:r>
      <w:r w:rsidR="00A51924">
        <w:rPr>
          <w:rFonts w:ascii="Arial" w:eastAsia="Calibri" w:hAnsi="Arial" w:cs="Arial"/>
          <w:sz w:val="24"/>
          <w:szCs w:val="24"/>
          <w:lang w:eastAsia="en-US"/>
        </w:rPr>
        <w:t xml:space="preserve">previendo que antes de comprometerse con un tercero, tenga como requisito contar con la </w:t>
      </w:r>
      <w:r w:rsidR="00112727">
        <w:rPr>
          <w:rFonts w:ascii="Arial" w:eastAsia="Calibri" w:hAnsi="Arial" w:cs="Arial"/>
          <w:sz w:val="24"/>
          <w:szCs w:val="24"/>
          <w:lang w:eastAsia="en-US"/>
        </w:rPr>
        <w:t xml:space="preserve">respectiva </w:t>
      </w:r>
      <w:r w:rsidR="00A51924">
        <w:rPr>
          <w:rFonts w:ascii="Arial" w:eastAsia="Calibri" w:hAnsi="Arial" w:cs="Arial"/>
          <w:sz w:val="24"/>
          <w:szCs w:val="24"/>
          <w:lang w:eastAsia="en-US"/>
        </w:rPr>
        <w:t>disponibilidad presupuestal.</w:t>
      </w:r>
    </w:p>
    <w:p w14:paraId="7C74C6FF" w14:textId="77777777" w:rsidR="00A51924" w:rsidRDefault="00A51924" w:rsidP="00464DD4">
      <w:pPr>
        <w:jc w:val="both"/>
        <w:rPr>
          <w:rFonts w:ascii="Arial" w:eastAsia="Calibri" w:hAnsi="Arial" w:cs="Arial"/>
          <w:sz w:val="24"/>
          <w:szCs w:val="24"/>
          <w:lang w:eastAsia="en-US"/>
        </w:rPr>
      </w:pPr>
    </w:p>
    <w:p w14:paraId="0FB7AE68" w14:textId="549BE3C4" w:rsidR="00CE1E62" w:rsidRPr="00464DD4" w:rsidRDefault="00112727" w:rsidP="00464DD4">
      <w:pPr>
        <w:jc w:val="both"/>
        <w:rPr>
          <w:rFonts w:ascii="Arial" w:eastAsia="Calibri" w:hAnsi="Arial" w:cs="Arial"/>
          <w:sz w:val="24"/>
          <w:szCs w:val="24"/>
          <w:lang w:eastAsia="en-US"/>
        </w:rPr>
      </w:pPr>
      <w:r>
        <w:rPr>
          <w:rFonts w:ascii="Arial" w:eastAsia="Calibri" w:hAnsi="Arial" w:cs="Arial"/>
          <w:sz w:val="24"/>
          <w:szCs w:val="24"/>
          <w:lang w:eastAsia="en-US"/>
        </w:rPr>
        <w:t xml:space="preserve">En este sentido, </w:t>
      </w:r>
      <w:r w:rsidR="004112A4" w:rsidRPr="00464DD4">
        <w:rPr>
          <w:rFonts w:ascii="Arial" w:eastAsia="Calibri" w:hAnsi="Arial" w:cs="Arial"/>
          <w:sz w:val="24"/>
          <w:szCs w:val="24"/>
          <w:lang w:eastAsia="en-US"/>
        </w:rPr>
        <w:t xml:space="preserve">sí </w:t>
      </w:r>
      <w:r w:rsidR="00EF70F5" w:rsidRPr="00464DD4">
        <w:rPr>
          <w:rFonts w:ascii="Arial" w:eastAsia="Calibri" w:hAnsi="Arial" w:cs="Arial"/>
          <w:sz w:val="24"/>
          <w:szCs w:val="24"/>
          <w:lang w:eastAsia="en-US"/>
        </w:rPr>
        <w:t xml:space="preserve">puede iniciar sus procesos de contratación en la etapa </w:t>
      </w:r>
      <w:proofErr w:type="gramStart"/>
      <w:r w:rsidR="00EF70F5" w:rsidRPr="00464DD4">
        <w:rPr>
          <w:rFonts w:ascii="Arial" w:eastAsia="Calibri" w:hAnsi="Arial" w:cs="Arial"/>
          <w:sz w:val="24"/>
          <w:szCs w:val="24"/>
          <w:lang w:eastAsia="en-US"/>
        </w:rPr>
        <w:t>pre contractual</w:t>
      </w:r>
      <w:proofErr w:type="gramEnd"/>
      <w:r w:rsidR="00EF70F5" w:rsidRPr="00464DD4">
        <w:rPr>
          <w:rFonts w:ascii="Arial" w:eastAsia="Calibri" w:hAnsi="Arial" w:cs="Arial"/>
          <w:sz w:val="24"/>
          <w:szCs w:val="24"/>
          <w:lang w:eastAsia="en-US"/>
        </w:rPr>
        <w:t xml:space="preserve">, </w:t>
      </w:r>
      <w:r w:rsidR="00C134E8" w:rsidRPr="00464DD4">
        <w:rPr>
          <w:rFonts w:ascii="Arial" w:eastAsia="Calibri" w:hAnsi="Arial" w:cs="Arial"/>
          <w:sz w:val="24"/>
          <w:szCs w:val="24"/>
          <w:lang w:eastAsia="en-US"/>
        </w:rPr>
        <w:t>antes de iniciar la vigencia presupuestal respectiva</w:t>
      </w:r>
      <w:r w:rsidR="00F06456" w:rsidRPr="00464DD4">
        <w:rPr>
          <w:rFonts w:ascii="Arial" w:eastAsia="Calibri" w:hAnsi="Arial" w:cs="Arial"/>
          <w:sz w:val="24"/>
          <w:szCs w:val="24"/>
          <w:lang w:eastAsia="en-US"/>
        </w:rPr>
        <w:t xml:space="preserve">, </w:t>
      </w:r>
      <w:r w:rsidR="008C5A9A" w:rsidRPr="00464DD4">
        <w:rPr>
          <w:rFonts w:ascii="Arial" w:eastAsia="Calibri" w:hAnsi="Arial" w:cs="Arial"/>
          <w:sz w:val="24"/>
          <w:szCs w:val="24"/>
          <w:lang w:eastAsia="en-US"/>
        </w:rPr>
        <w:t xml:space="preserve">y expedir el </w:t>
      </w:r>
      <w:r>
        <w:rPr>
          <w:rFonts w:ascii="Arial" w:eastAsia="Calibri" w:hAnsi="Arial" w:cs="Arial"/>
          <w:sz w:val="24"/>
          <w:szCs w:val="24"/>
          <w:lang w:eastAsia="en-US"/>
        </w:rPr>
        <w:t>certificado de disponibilidad presupuestal</w:t>
      </w:r>
      <w:r w:rsidR="008C5A9A" w:rsidRPr="00464DD4">
        <w:rPr>
          <w:rFonts w:ascii="Arial" w:eastAsia="Calibri" w:hAnsi="Arial" w:cs="Arial"/>
          <w:sz w:val="24"/>
          <w:szCs w:val="24"/>
          <w:lang w:eastAsia="en-US"/>
        </w:rPr>
        <w:t xml:space="preserve"> </w:t>
      </w:r>
      <w:r w:rsidR="00020D15" w:rsidRPr="00464DD4">
        <w:rPr>
          <w:rFonts w:ascii="Arial" w:eastAsia="Calibri" w:hAnsi="Arial" w:cs="Arial"/>
          <w:sz w:val="24"/>
          <w:szCs w:val="24"/>
          <w:lang w:eastAsia="en-US"/>
        </w:rPr>
        <w:t>de manera previa a la adjudicación y/o suscripción de</w:t>
      </w:r>
      <w:r w:rsidR="004C1ED5" w:rsidRPr="00464DD4">
        <w:rPr>
          <w:rFonts w:ascii="Arial" w:eastAsia="Calibri" w:hAnsi="Arial" w:cs="Arial"/>
          <w:sz w:val="24"/>
          <w:szCs w:val="24"/>
          <w:lang w:eastAsia="en-US"/>
        </w:rPr>
        <w:t xml:space="preserve"> </w:t>
      </w:r>
      <w:r w:rsidR="00020D15" w:rsidRPr="00464DD4">
        <w:rPr>
          <w:rFonts w:ascii="Arial" w:eastAsia="Calibri" w:hAnsi="Arial" w:cs="Arial"/>
          <w:sz w:val="24"/>
          <w:szCs w:val="24"/>
          <w:lang w:eastAsia="en-US"/>
        </w:rPr>
        <w:t>l</w:t>
      </w:r>
      <w:r w:rsidR="004C1ED5" w:rsidRPr="00464DD4">
        <w:rPr>
          <w:rFonts w:ascii="Arial" w:eastAsia="Calibri" w:hAnsi="Arial" w:cs="Arial"/>
          <w:sz w:val="24"/>
          <w:szCs w:val="24"/>
          <w:lang w:eastAsia="en-US"/>
        </w:rPr>
        <w:t>os</w:t>
      </w:r>
      <w:r w:rsidR="00020D15" w:rsidRPr="00464DD4">
        <w:rPr>
          <w:rFonts w:ascii="Arial" w:eastAsia="Calibri" w:hAnsi="Arial" w:cs="Arial"/>
          <w:sz w:val="24"/>
          <w:szCs w:val="24"/>
          <w:lang w:eastAsia="en-US"/>
        </w:rPr>
        <w:t xml:space="preserve"> respectivo</w:t>
      </w:r>
      <w:r w:rsidR="004C1ED5" w:rsidRPr="00464DD4">
        <w:rPr>
          <w:rFonts w:ascii="Arial" w:eastAsia="Calibri" w:hAnsi="Arial" w:cs="Arial"/>
          <w:sz w:val="24"/>
          <w:szCs w:val="24"/>
          <w:lang w:eastAsia="en-US"/>
        </w:rPr>
        <w:t>s</w:t>
      </w:r>
      <w:r w:rsidR="00020D15" w:rsidRPr="00464DD4">
        <w:rPr>
          <w:rFonts w:ascii="Arial" w:eastAsia="Calibri" w:hAnsi="Arial" w:cs="Arial"/>
          <w:sz w:val="24"/>
          <w:szCs w:val="24"/>
          <w:lang w:eastAsia="en-US"/>
        </w:rPr>
        <w:t xml:space="preserve"> contrato</w:t>
      </w:r>
      <w:r w:rsidR="004C1ED5" w:rsidRPr="00464DD4">
        <w:rPr>
          <w:rFonts w:ascii="Arial" w:eastAsia="Calibri" w:hAnsi="Arial" w:cs="Arial"/>
          <w:sz w:val="24"/>
          <w:szCs w:val="24"/>
          <w:lang w:eastAsia="en-US"/>
        </w:rPr>
        <w:t>s</w:t>
      </w:r>
      <w:r w:rsidR="00020D15" w:rsidRPr="00464DD4">
        <w:rPr>
          <w:rFonts w:ascii="Arial" w:eastAsia="Calibri" w:hAnsi="Arial" w:cs="Arial"/>
          <w:sz w:val="24"/>
          <w:szCs w:val="24"/>
          <w:lang w:eastAsia="en-US"/>
        </w:rPr>
        <w:t xml:space="preserve">. </w:t>
      </w:r>
    </w:p>
    <w:p w14:paraId="546EC200" w14:textId="4581C224" w:rsidR="00CE1E62" w:rsidRPr="00464DD4" w:rsidRDefault="00CE1E62" w:rsidP="00464DD4">
      <w:pPr>
        <w:jc w:val="both"/>
        <w:rPr>
          <w:rFonts w:ascii="Arial" w:eastAsia="Calibri" w:hAnsi="Arial" w:cs="Arial"/>
          <w:sz w:val="24"/>
          <w:szCs w:val="24"/>
          <w:lang w:eastAsia="en-US"/>
        </w:rPr>
      </w:pPr>
    </w:p>
    <w:p w14:paraId="78E14FD0" w14:textId="07D2D4CD" w:rsidR="00CE1E62" w:rsidRPr="00464DD4" w:rsidRDefault="001826DE" w:rsidP="00464DD4">
      <w:pPr>
        <w:jc w:val="both"/>
        <w:rPr>
          <w:rFonts w:ascii="Arial" w:eastAsia="Calibri" w:hAnsi="Arial" w:cs="Arial"/>
          <w:sz w:val="24"/>
          <w:szCs w:val="24"/>
          <w:lang w:eastAsia="en-US"/>
        </w:rPr>
      </w:pPr>
      <w:r w:rsidRPr="00464DD4">
        <w:rPr>
          <w:rFonts w:ascii="Arial" w:eastAsia="Calibri" w:hAnsi="Arial" w:cs="Arial"/>
          <w:sz w:val="24"/>
          <w:szCs w:val="24"/>
          <w:lang w:eastAsia="en-US"/>
        </w:rPr>
        <w:t xml:space="preserve">Por supuesto, </w:t>
      </w:r>
      <w:r w:rsidR="00215699" w:rsidRPr="00464DD4">
        <w:rPr>
          <w:rFonts w:ascii="Arial" w:eastAsia="Calibri" w:hAnsi="Arial" w:cs="Arial"/>
          <w:sz w:val="24"/>
          <w:szCs w:val="24"/>
          <w:lang w:eastAsia="en-US"/>
        </w:rPr>
        <w:t xml:space="preserve">la Terminal de Transporte debe </w:t>
      </w:r>
      <w:r w:rsidR="00805E04" w:rsidRPr="00464DD4">
        <w:rPr>
          <w:rFonts w:ascii="Arial" w:eastAsia="Calibri" w:hAnsi="Arial" w:cs="Arial"/>
          <w:sz w:val="24"/>
          <w:szCs w:val="24"/>
          <w:lang w:eastAsia="en-US"/>
        </w:rPr>
        <w:t xml:space="preserve">adoptar las medidas </w:t>
      </w:r>
      <w:r w:rsidR="00E847FE" w:rsidRPr="00464DD4">
        <w:rPr>
          <w:rFonts w:ascii="Arial" w:eastAsia="Calibri" w:hAnsi="Arial" w:cs="Arial"/>
          <w:sz w:val="24"/>
          <w:szCs w:val="24"/>
          <w:lang w:eastAsia="en-US"/>
        </w:rPr>
        <w:t xml:space="preserve">internas </w:t>
      </w:r>
      <w:r w:rsidR="00805E04" w:rsidRPr="00464DD4">
        <w:rPr>
          <w:rFonts w:ascii="Arial" w:eastAsia="Calibri" w:hAnsi="Arial" w:cs="Arial"/>
          <w:sz w:val="24"/>
          <w:szCs w:val="24"/>
          <w:lang w:eastAsia="en-US"/>
        </w:rPr>
        <w:t xml:space="preserve">que le permitan </w:t>
      </w:r>
      <w:r w:rsidR="00240242" w:rsidRPr="00464DD4">
        <w:rPr>
          <w:rFonts w:ascii="Arial" w:eastAsia="Calibri" w:hAnsi="Arial" w:cs="Arial"/>
          <w:sz w:val="24"/>
          <w:szCs w:val="24"/>
          <w:lang w:eastAsia="en-US"/>
        </w:rPr>
        <w:t xml:space="preserve">suscribir los contratos respectivos, con el </w:t>
      </w:r>
      <w:r w:rsidR="00E847FE" w:rsidRPr="00464DD4">
        <w:rPr>
          <w:rFonts w:ascii="Arial" w:eastAsia="Calibri" w:hAnsi="Arial" w:cs="Arial"/>
          <w:sz w:val="24"/>
          <w:szCs w:val="24"/>
          <w:lang w:eastAsia="en-US"/>
        </w:rPr>
        <w:t xml:space="preserve">debido </w:t>
      </w:r>
      <w:r w:rsidR="00240242" w:rsidRPr="00464DD4">
        <w:rPr>
          <w:rFonts w:ascii="Arial" w:eastAsia="Calibri" w:hAnsi="Arial" w:cs="Arial"/>
          <w:sz w:val="24"/>
          <w:szCs w:val="24"/>
          <w:lang w:eastAsia="en-US"/>
        </w:rPr>
        <w:t>so</w:t>
      </w:r>
      <w:r w:rsidR="00E847FE" w:rsidRPr="00464DD4">
        <w:rPr>
          <w:rFonts w:ascii="Arial" w:eastAsia="Calibri" w:hAnsi="Arial" w:cs="Arial"/>
          <w:sz w:val="24"/>
          <w:szCs w:val="24"/>
          <w:lang w:eastAsia="en-US"/>
        </w:rPr>
        <w:t>porte presupuestal</w:t>
      </w:r>
      <w:r w:rsidR="009D70DF">
        <w:rPr>
          <w:rFonts w:ascii="Arial" w:eastAsia="Calibri" w:hAnsi="Arial" w:cs="Arial"/>
          <w:sz w:val="24"/>
          <w:szCs w:val="24"/>
          <w:lang w:eastAsia="en-US"/>
        </w:rPr>
        <w:t xml:space="preserve"> que según sus normas internas corresponda</w:t>
      </w:r>
      <w:r w:rsidR="00E847FE" w:rsidRPr="00464DD4">
        <w:rPr>
          <w:rFonts w:ascii="Arial" w:eastAsia="Calibri" w:hAnsi="Arial" w:cs="Arial"/>
          <w:sz w:val="24"/>
          <w:szCs w:val="24"/>
          <w:lang w:eastAsia="en-US"/>
        </w:rPr>
        <w:t>.</w:t>
      </w:r>
      <w:r w:rsidR="005973FD" w:rsidRPr="00464DD4">
        <w:rPr>
          <w:rFonts w:ascii="Arial" w:eastAsia="Calibri" w:hAnsi="Arial" w:cs="Arial"/>
          <w:sz w:val="24"/>
          <w:szCs w:val="24"/>
          <w:lang w:eastAsia="en-US"/>
        </w:rPr>
        <w:t xml:space="preserve">  Para  el </w:t>
      </w:r>
      <w:r w:rsidR="009A15E0" w:rsidRPr="00464DD4">
        <w:rPr>
          <w:rFonts w:ascii="Arial" w:eastAsia="Calibri" w:hAnsi="Arial" w:cs="Arial"/>
          <w:sz w:val="24"/>
          <w:szCs w:val="24"/>
          <w:lang w:eastAsia="en-US"/>
        </w:rPr>
        <w:t xml:space="preserve">efecto, </w:t>
      </w:r>
      <w:r w:rsidR="005973FD" w:rsidRPr="00464DD4">
        <w:rPr>
          <w:rFonts w:ascii="Arial" w:eastAsia="Calibri" w:hAnsi="Arial" w:cs="Arial"/>
          <w:sz w:val="24"/>
          <w:szCs w:val="24"/>
          <w:lang w:eastAsia="en-US"/>
        </w:rPr>
        <w:t xml:space="preserve">podrá </w:t>
      </w:r>
      <w:r w:rsidR="009A15E0" w:rsidRPr="00464DD4">
        <w:rPr>
          <w:rFonts w:ascii="Arial" w:eastAsia="Calibri" w:hAnsi="Arial" w:cs="Arial"/>
          <w:sz w:val="24"/>
          <w:szCs w:val="24"/>
          <w:lang w:eastAsia="en-US"/>
        </w:rPr>
        <w:t xml:space="preserve">tener en cuenta, por ejemplo, la </w:t>
      </w:r>
      <w:r w:rsidR="005973FD" w:rsidRPr="00464DD4">
        <w:rPr>
          <w:rFonts w:ascii="Arial" w:eastAsia="Calibri" w:hAnsi="Arial" w:cs="Arial"/>
          <w:sz w:val="24"/>
          <w:szCs w:val="24"/>
          <w:lang w:eastAsia="en-US"/>
        </w:rPr>
        <w:t>recurrencia de los procesos contractuales</w:t>
      </w:r>
      <w:r w:rsidR="009A15E0" w:rsidRPr="00464DD4">
        <w:rPr>
          <w:rFonts w:ascii="Arial" w:eastAsia="Calibri" w:hAnsi="Arial" w:cs="Arial"/>
          <w:sz w:val="24"/>
          <w:szCs w:val="24"/>
          <w:lang w:eastAsia="en-US"/>
        </w:rPr>
        <w:t xml:space="preserve"> </w:t>
      </w:r>
      <w:r w:rsidR="00DB4B61" w:rsidRPr="00464DD4">
        <w:rPr>
          <w:rFonts w:ascii="Arial" w:eastAsia="Calibri" w:hAnsi="Arial" w:cs="Arial"/>
          <w:sz w:val="24"/>
          <w:szCs w:val="24"/>
          <w:lang w:eastAsia="en-US"/>
        </w:rPr>
        <w:t xml:space="preserve">y </w:t>
      </w:r>
      <w:r w:rsidR="00171EDB" w:rsidRPr="00464DD4">
        <w:rPr>
          <w:rFonts w:ascii="Arial" w:eastAsia="Calibri" w:hAnsi="Arial" w:cs="Arial"/>
          <w:sz w:val="24"/>
          <w:szCs w:val="24"/>
          <w:lang w:eastAsia="en-US"/>
        </w:rPr>
        <w:t xml:space="preserve">el </w:t>
      </w:r>
      <w:r w:rsidR="00D93E51" w:rsidRPr="00464DD4">
        <w:rPr>
          <w:rFonts w:ascii="Arial" w:eastAsia="Calibri" w:hAnsi="Arial" w:cs="Arial"/>
          <w:sz w:val="24"/>
          <w:szCs w:val="24"/>
          <w:lang w:eastAsia="en-US"/>
        </w:rPr>
        <w:t xml:space="preserve">monto </w:t>
      </w:r>
      <w:r w:rsidR="00DB4B61" w:rsidRPr="00464DD4">
        <w:rPr>
          <w:rFonts w:ascii="Arial" w:eastAsia="Calibri" w:hAnsi="Arial" w:cs="Arial"/>
          <w:sz w:val="24"/>
          <w:szCs w:val="24"/>
          <w:lang w:eastAsia="en-US"/>
        </w:rPr>
        <w:t xml:space="preserve"> de su</w:t>
      </w:r>
      <w:r w:rsidR="00B5050A" w:rsidRPr="00464DD4">
        <w:rPr>
          <w:rFonts w:ascii="Arial" w:eastAsia="Calibri" w:hAnsi="Arial" w:cs="Arial"/>
          <w:sz w:val="24"/>
          <w:szCs w:val="24"/>
          <w:lang w:eastAsia="en-US"/>
        </w:rPr>
        <w:t>s</w:t>
      </w:r>
      <w:r w:rsidR="00DB4B61" w:rsidRPr="00464DD4">
        <w:rPr>
          <w:rFonts w:ascii="Arial" w:eastAsia="Calibri" w:hAnsi="Arial" w:cs="Arial"/>
          <w:sz w:val="24"/>
          <w:szCs w:val="24"/>
          <w:lang w:eastAsia="en-US"/>
        </w:rPr>
        <w:t xml:space="preserve"> presupuesto</w:t>
      </w:r>
      <w:r w:rsidR="00B5050A" w:rsidRPr="00464DD4">
        <w:rPr>
          <w:rFonts w:ascii="Arial" w:eastAsia="Calibri" w:hAnsi="Arial" w:cs="Arial"/>
          <w:sz w:val="24"/>
          <w:szCs w:val="24"/>
          <w:lang w:eastAsia="en-US"/>
        </w:rPr>
        <w:t xml:space="preserve">s anuales de </w:t>
      </w:r>
      <w:r w:rsidR="00DB4B61" w:rsidRPr="00464DD4">
        <w:rPr>
          <w:rFonts w:ascii="Arial" w:eastAsia="Calibri" w:hAnsi="Arial" w:cs="Arial"/>
          <w:sz w:val="24"/>
          <w:szCs w:val="24"/>
          <w:lang w:eastAsia="en-US"/>
        </w:rPr>
        <w:t>ingresos.</w:t>
      </w:r>
    </w:p>
    <w:p w14:paraId="14602219" w14:textId="77777777" w:rsidR="00140D0C" w:rsidRPr="00464DD4" w:rsidRDefault="00140D0C" w:rsidP="00464DD4">
      <w:pPr>
        <w:jc w:val="both"/>
        <w:rPr>
          <w:rFonts w:ascii="Arial" w:eastAsia="Calibri" w:hAnsi="Arial" w:cs="Arial"/>
          <w:sz w:val="24"/>
          <w:szCs w:val="24"/>
          <w:lang w:eastAsia="en-US"/>
        </w:rPr>
      </w:pPr>
    </w:p>
    <w:p w14:paraId="45287C9E" w14:textId="7F48754B" w:rsidR="000E57D2" w:rsidRPr="00464DD4" w:rsidRDefault="000E57D2" w:rsidP="00464DD4">
      <w:pPr>
        <w:jc w:val="both"/>
        <w:rPr>
          <w:rFonts w:ascii="Arial" w:hAnsi="Arial" w:cs="Arial"/>
          <w:i/>
          <w:sz w:val="24"/>
          <w:szCs w:val="24"/>
          <w:lang w:val="es-ES"/>
        </w:rPr>
      </w:pPr>
      <w:r w:rsidRPr="00464DD4">
        <w:rPr>
          <w:rFonts w:ascii="Arial" w:hAnsi="Arial" w:cs="Arial"/>
          <w:i/>
          <w:sz w:val="24"/>
          <w:szCs w:val="24"/>
          <w:lang w:val="es-ES"/>
        </w:rPr>
        <w:t>4. Si la respuesta a la pregunta anterior es afirmativa, ¿la plataforma Secop 11 "Régimen especial" cuenta con alguna opción para iniciar el proceso sin incluir el CDP desde su apertura y solamente incluirlo al momento de suscribir el contrato en la plataforma?</w:t>
      </w:r>
    </w:p>
    <w:p w14:paraId="7AF8A6DC" w14:textId="77777777" w:rsidR="000E57D2" w:rsidRPr="00464DD4" w:rsidRDefault="000E57D2" w:rsidP="00464DD4">
      <w:pPr>
        <w:jc w:val="both"/>
        <w:rPr>
          <w:rFonts w:ascii="Arial" w:eastAsia="Calibri" w:hAnsi="Arial" w:cs="Arial"/>
          <w:sz w:val="24"/>
          <w:szCs w:val="24"/>
          <w:lang w:eastAsia="en-US"/>
        </w:rPr>
      </w:pPr>
    </w:p>
    <w:p w14:paraId="10C3B992" w14:textId="243F187F" w:rsidR="00CE1E62" w:rsidRPr="00464DD4" w:rsidRDefault="00E5440A" w:rsidP="00464DD4">
      <w:pPr>
        <w:jc w:val="both"/>
        <w:rPr>
          <w:rFonts w:ascii="Arial" w:eastAsia="Calibri" w:hAnsi="Arial" w:cs="Arial"/>
          <w:sz w:val="24"/>
          <w:szCs w:val="24"/>
          <w:lang w:eastAsia="en-US"/>
        </w:rPr>
      </w:pPr>
      <w:r w:rsidRPr="00464DD4">
        <w:rPr>
          <w:rFonts w:ascii="Arial" w:eastAsia="Calibri" w:hAnsi="Arial" w:cs="Arial"/>
          <w:sz w:val="24"/>
          <w:szCs w:val="24"/>
          <w:lang w:eastAsia="en-US"/>
        </w:rPr>
        <w:t>La Terminal de T</w:t>
      </w:r>
      <w:r w:rsidR="00682163" w:rsidRPr="00464DD4">
        <w:rPr>
          <w:rFonts w:ascii="Arial" w:eastAsia="Calibri" w:hAnsi="Arial" w:cs="Arial"/>
          <w:sz w:val="24"/>
          <w:szCs w:val="24"/>
          <w:lang w:eastAsia="en-US"/>
        </w:rPr>
        <w:t xml:space="preserve">ransporte </w:t>
      </w:r>
      <w:r w:rsidR="00DF4DC8" w:rsidRPr="00464DD4">
        <w:rPr>
          <w:rFonts w:ascii="Arial" w:eastAsia="Calibri" w:hAnsi="Arial" w:cs="Arial"/>
          <w:sz w:val="24"/>
          <w:szCs w:val="24"/>
          <w:lang w:eastAsia="en-US"/>
        </w:rPr>
        <w:t xml:space="preserve">puede utilizar </w:t>
      </w:r>
      <w:r w:rsidR="00F463FD" w:rsidRPr="00464DD4">
        <w:rPr>
          <w:rFonts w:ascii="Arial" w:eastAsia="Calibri" w:hAnsi="Arial" w:cs="Arial"/>
          <w:sz w:val="24"/>
          <w:szCs w:val="24"/>
          <w:lang w:eastAsia="en-US"/>
        </w:rPr>
        <w:t xml:space="preserve">los mecanismos </w:t>
      </w:r>
      <w:r w:rsidR="005E28AC" w:rsidRPr="00464DD4">
        <w:rPr>
          <w:rFonts w:ascii="Arial" w:eastAsia="Calibri" w:hAnsi="Arial" w:cs="Arial"/>
          <w:sz w:val="24"/>
          <w:szCs w:val="24"/>
          <w:lang w:eastAsia="en-US"/>
        </w:rPr>
        <w:t xml:space="preserve">que al </w:t>
      </w:r>
      <w:r w:rsidR="00522079" w:rsidRPr="00464DD4">
        <w:rPr>
          <w:rFonts w:ascii="Arial" w:eastAsia="Calibri" w:hAnsi="Arial" w:cs="Arial"/>
          <w:sz w:val="24"/>
          <w:szCs w:val="24"/>
          <w:lang w:eastAsia="en-US"/>
        </w:rPr>
        <w:t xml:space="preserve">respecto tiene SECOP II, </w:t>
      </w:r>
      <w:r w:rsidR="007C2428" w:rsidRPr="00464DD4">
        <w:rPr>
          <w:rFonts w:ascii="Arial" w:eastAsia="Calibri" w:hAnsi="Arial" w:cs="Arial"/>
          <w:sz w:val="24"/>
          <w:szCs w:val="24"/>
          <w:lang w:eastAsia="en-US"/>
        </w:rPr>
        <w:t xml:space="preserve">en el </w:t>
      </w:r>
      <w:r w:rsidR="00DB1E0E" w:rsidRPr="00464DD4">
        <w:rPr>
          <w:rFonts w:ascii="Arial" w:eastAsia="Calibri" w:hAnsi="Arial" w:cs="Arial"/>
          <w:sz w:val="24"/>
          <w:szCs w:val="24"/>
          <w:lang w:eastAsia="en-US"/>
        </w:rPr>
        <w:t>vínculo</w:t>
      </w:r>
      <w:r w:rsidR="007C2428" w:rsidRPr="00464DD4">
        <w:rPr>
          <w:rFonts w:ascii="Arial" w:eastAsia="Calibri" w:hAnsi="Arial" w:cs="Arial"/>
          <w:sz w:val="24"/>
          <w:szCs w:val="24"/>
          <w:lang w:eastAsia="en-US"/>
        </w:rPr>
        <w:t xml:space="preserve"> de la página denominado </w:t>
      </w:r>
      <w:r w:rsidR="003F2B99" w:rsidRPr="00464DD4">
        <w:rPr>
          <w:rFonts w:ascii="Arial" w:eastAsia="Calibri" w:hAnsi="Arial" w:cs="Arial"/>
          <w:sz w:val="24"/>
          <w:szCs w:val="24"/>
          <w:lang w:eastAsia="en-US"/>
        </w:rPr>
        <w:t xml:space="preserve">“Régimen Especial”.  Allí podrá encontrar </w:t>
      </w:r>
      <w:r w:rsidR="00F30CA4" w:rsidRPr="00464DD4">
        <w:rPr>
          <w:rFonts w:ascii="Arial" w:eastAsia="Calibri" w:hAnsi="Arial" w:cs="Arial"/>
          <w:sz w:val="24"/>
          <w:szCs w:val="24"/>
          <w:lang w:eastAsia="en-US"/>
        </w:rPr>
        <w:t>las opciones que ofrece</w:t>
      </w:r>
      <w:r w:rsidR="00FB0CC6" w:rsidRPr="00464DD4">
        <w:rPr>
          <w:rFonts w:ascii="Arial" w:eastAsia="Calibri" w:hAnsi="Arial" w:cs="Arial"/>
          <w:sz w:val="24"/>
          <w:szCs w:val="24"/>
          <w:lang w:eastAsia="en-US"/>
        </w:rPr>
        <w:t xml:space="preserve"> la</w:t>
      </w:r>
      <w:r w:rsidR="00F30CA4" w:rsidRPr="00464DD4">
        <w:rPr>
          <w:rFonts w:ascii="Arial" w:eastAsia="Calibri" w:hAnsi="Arial" w:cs="Arial"/>
          <w:sz w:val="24"/>
          <w:szCs w:val="24"/>
          <w:lang w:eastAsia="en-US"/>
        </w:rPr>
        <w:t xml:space="preserve"> mencionad</w:t>
      </w:r>
      <w:r w:rsidR="00FB0CC6" w:rsidRPr="00464DD4">
        <w:rPr>
          <w:rFonts w:ascii="Arial" w:eastAsia="Calibri" w:hAnsi="Arial" w:cs="Arial"/>
          <w:sz w:val="24"/>
          <w:szCs w:val="24"/>
          <w:lang w:eastAsia="en-US"/>
        </w:rPr>
        <w:t>a</w:t>
      </w:r>
      <w:r w:rsidR="00F30CA4" w:rsidRPr="00464DD4">
        <w:rPr>
          <w:rFonts w:ascii="Arial" w:eastAsia="Calibri" w:hAnsi="Arial" w:cs="Arial"/>
          <w:sz w:val="24"/>
          <w:szCs w:val="24"/>
          <w:lang w:eastAsia="en-US"/>
        </w:rPr>
        <w:t xml:space="preserve"> </w:t>
      </w:r>
      <w:r w:rsidR="00FB0CC6" w:rsidRPr="00464DD4">
        <w:rPr>
          <w:rFonts w:ascii="Arial" w:eastAsia="Calibri" w:hAnsi="Arial" w:cs="Arial"/>
          <w:sz w:val="24"/>
          <w:szCs w:val="24"/>
          <w:lang w:eastAsia="en-US"/>
        </w:rPr>
        <w:t>plataforma</w:t>
      </w:r>
      <w:r w:rsidR="000A2711" w:rsidRPr="00464DD4">
        <w:rPr>
          <w:rFonts w:ascii="Arial" w:eastAsia="Calibri" w:hAnsi="Arial" w:cs="Arial"/>
          <w:sz w:val="24"/>
          <w:szCs w:val="24"/>
          <w:lang w:eastAsia="en-US"/>
        </w:rPr>
        <w:t>, en relación con l</w:t>
      </w:r>
      <w:r w:rsidR="00635A39" w:rsidRPr="00464DD4">
        <w:rPr>
          <w:rFonts w:ascii="Arial" w:eastAsia="Calibri" w:hAnsi="Arial" w:cs="Arial"/>
          <w:sz w:val="24"/>
          <w:szCs w:val="24"/>
          <w:lang w:eastAsia="en-US"/>
        </w:rPr>
        <w:t>os documentos que se deben publicar.</w:t>
      </w:r>
      <w:r w:rsidR="00AC39B1" w:rsidRPr="00464DD4">
        <w:rPr>
          <w:rFonts w:ascii="Arial" w:eastAsia="Calibri" w:hAnsi="Arial" w:cs="Arial"/>
          <w:sz w:val="24"/>
          <w:szCs w:val="24"/>
          <w:lang w:eastAsia="en-US"/>
        </w:rPr>
        <w:t xml:space="preserve"> </w:t>
      </w:r>
      <w:r w:rsidR="00C66EDF" w:rsidRPr="00464DD4">
        <w:rPr>
          <w:rFonts w:ascii="Arial" w:eastAsia="Calibri" w:hAnsi="Arial" w:cs="Arial"/>
          <w:sz w:val="24"/>
          <w:szCs w:val="24"/>
          <w:lang w:eastAsia="en-US"/>
        </w:rPr>
        <w:t xml:space="preserve">No sobra advertir que esta pregunta también había sido formulada a </w:t>
      </w:r>
      <w:r w:rsidR="00D700D5" w:rsidRPr="00464DD4">
        <w:rPr>
          <w:rFonts w:ascii="Arial" w:eastAsia="Calibri" w:hAnsi="Arial" w:cs="Arial"/>
          <w:sz w:val="24"/>
          <w:szCs w:val="24"/>
          <w:lang w:eastAsia="en-US"/>
        </w:rPr>
        <w:t xml:space="preserve">la Agencia </w:t>
      </w:r>
      <w:r w:rsidR="00FB0CC6" w:rsidRPr="00464DD4">
        <w:rPr>
          <w:rFonts w:ascii="Arial" w:eastAsia="Calibri" w:hAnsi="Arial" w:cs="Arial"/>
          <w:sz w:val="24"/>
          <w:szCs w:val="24"/>
          <w:lang w:eastAsia="en-US"/>
        </w:rPr>
        <w:t>N</w:t>
      </w:r>
      <w:r w:rsidR="00D700D5" w:rsidRPr="00464DD4">
        <w:rPr>
          <w:rFonts w:ascii="Arial" w:eastAsia="Calibri" w:hAnsi="Arial" w:cs="Arial"/>
          <w:sz w:val="24"/>
          <w:szCs w:val="24"/>
          <w:lang w:eastAsia="en-US"/>
        </w:rPr>
        <w:t xml:space="preserve">acional de Contratación Pública, </w:t>
      </w:r>
      <w:r w:rsidR="00FB0CC6" w:rsidRPr="00464DD4">
        <w:rPr>
          <w:rFonts w:ascii="Arial" w:eastAsia="Calibri" w:hAnsi="Arial" w:cs="Arial"/>
          <w:sz w:val="24"/>
          <w:szCs w:val="24"/>
          <w:lang w:eastAsia="en-US"/>
        </w:rPr>
        <w:t>Colombia Compra Eficiente, la que maneja la plataforma respectiva.</w:t>
      </w:r>
    </w:p>
    <w:p w14:paraId="6EB6DA3A" w14:textId="430C76DE" w:rsidR="003F2B99" w:rsidRPr="00464DD4" w:rsidRDefault="003F2B99" w:rsidP="00464DD4">
      <w:pPr>
        <w:jc w:val="both"/>
        <w:rPr>
          <w:rFonts w:ascii="Arial" w:eastAsia="Calibri" w:hAnsi="Arial" w:cs="Arial"/>
          <w:sz w:val="24"/>
          <w:szCs w:val="24"/>
          <w:lang w:eastAsia="en-US"/>
        </w:rPr>
      </w:pPr>
    </w:p>
    <w:p w14:paraId="207198A5" w14:textId="2A9C5C39" w:rsidR="007540E2" w:rsidRPr="00464DD4" w:rsidRDefault="00E81D26" w:rsidP="00464DD4">
      <w:pPr>
        <w:jc w:val="both"/>
        <w:rPr>
          <w:rFonts w:ascii="Arial" w:hAnsi="Arial" w:cs="Arial"/>
          <w:i/>
          <w:iCs/>
          <w:sz w:val="24"/>
          <w:szCs w:val="24"/>
        </w:rPr>
      </w:pPr>
      <w:r w:rsidRPr="00464DD4">
        <w:rPr>
          <w:rFonts w:ascii="Arial" w:hAnsi="Arial" w:cs="Arial"/>
          <w:i/>
          <w:iCs/>
          <w:sz w:val="24"/>
          <w:szCs w:val="24"/>
          <w:lang w:val="es-CO"/>
        </w:rPr>
        <w:t>4</w:t>
      </w:r>
      <w:r w:rsidR="007540E2" w:rsidRPr="00464DD4">
        <w:rPr>
          <w:rFonts w:ascii="Arial" w:hAnsi="Arial" w:cs="Arial"/>
          <w:i/>
          <w:iCs/>
          <w:sz w:val="24"/>
          <w:szCs w:val="24"/>
          <w:lang w:val="es-CO"/>
        </w:rPr>
        <w:t xml:space="preserve">. Teniendo en cuenta que la </w:t>
      </w:r>
      <w:r w:rsidR="007540E2" w:rsidRPr="00464DD4">
        <w:rPr>
          <w:rFonts w:ascii="Arial" w:hAnsi="Arial" w:cs="Arial"/>
          <w:i/>
          <w:iCs/>
          <w:sz w:val="24"/>
          <w:szCs w:val="24"/>
        </w:rPr>
        <w:t>Terminal de Transporte S.A. no le rigen las normas presupuestales de las empresas industriales y comerciales del estado, ¿cuál es el mecanismo para realizar contrataciones que se ejecuten en diferentes vigencias presupuestales y por plazos superiores a un año?</w:t>
      </w:r>
    </w:p>
    <w:p w14:paraId="273B1DF8" w14:textId="75B9A53D" w:rsidR="002642F6" w:rsidRPr="00464DD4" w:rsidRDefault="002642F6" w:rsidP="00464DD4">
      <w:pPr>
        <w:jc w:val="both"/>
        <w:rPr>
          <w:rFonts w:ascii="Arial" w:hAnsi="Arial" w:cs="Arial"/>
          <w:i/>
          <w:iCs/>
          <w:sz w:val="24"/>
          <w:szCs w:val="24"/>
        </w:rPr>
      </w:pPr>
    </w:p>
    <w:p w14:paraId="08F28EAF" w14:textId="239B7AE2" w:rsidR="00A17F68" w:rsidRDefault="00064045" w:rsidP="00464DD4">
      <w:pPr>
        <w:jc w:val="both"/>
        <w:rPr>
          <w:rFonts w:ascii="Arial" w:hAnsi="Arial" w:cs="Arial"/>
          <w:sz w:val="24"/>
          <w:szCs w:val="24"/>
        </w:rPr>
      </w:pPr>
      <w:r w:rsidRPr="00464DD4">
        <w:rPr>
          <w:rFonts w:ascii="Arial" w:hAnsi="Arial" w:cs="Arial"/>
          <w:sz w:val="24"/>
          <w:szCs w:val="24"/>
        </w:rPr>
        <w:t xml:space="preserve">En la medida en que </w:t>
      </w:r>
      <w:r w:rsidR="00C16C52" w:rsidRPr="00464DD4">
        <w:rPr>
          <w:rFonts w:ascii="Arial" w:hAnsi="Arial" w:cs="Arial"/>
          <w:sz w:val="24"/>
          <w:szCs w:val="24"/>
        </w:rPr>
        <w:t xml:space="preserve">para </w:t>
      </w:r>
      <w:r w:rsidR="00C16C52" w:rsidRPr="00464DD4">
        <w:rPr>
          <w:rFonts w:ascii="Arial" w:hAnsi="Arial" w:cs="Arial"/>
          <w:sz w:val="24"/>
          <w:szCs w:val="24"/>
          <w:lang w:val="es-CO"/>
        </w:rPr>
        <w:t xml:space="preserve">la </w:t>
      </w:r>
      <w:r w:rsidR="00C16C52" w:rsidRPr="00464DD4">
        <w:rPr>
          <w:rFonts w:ascii="Arial" w:hAnsi="Arial" w:cs="Arial"/>
          <w:sz w:val="24"/>
          <w:szCs w:val="24"/>
        </w:rPr>
        <w:t>Terminal de Transporte S.A. no rigen las normas presupuestales de las empresas industriales y comerciales del estado</w:t>
      </w:r>
      <w:r w:rsidR="00617EB5" w:rsidRPr="00464DD4">
        <w:rPr>
          <w:rFonts w:ascii="Arial" w:hAnsi="Arial" w:cs="Arial"/>
          <w:sz w:val="24"/>
          <w:szCs w:val="24"/>
        </w:rPr>
        <w:t>, para las contrataciones que se ejecutan en diferentes vigencias debe darse aplicación a lo señalado</w:t>
      </w:r>
      <w:r w:rsidR="00A17F68">
        <w:rPr>
          <w:rFonts w:ascii="Arial" w:hAnsi="Arial" w:cs="Arial"/>
          <w:sz w:val="24"/>
          <w:szCs w:val="24"/>
        </w:rPr>
        <w:t xml:space="preserve"> en sus propias normas.  </w:t>
      </w:r>
    </w:p>
    <w:p w14:paraId="3ABC9310" w14:textId="77777777" w:rsidR="00A17F68" w:rsidRDefault="00A17F68" w:rsidP="00464DD4">
      <w:pPr>
        <w:jc w:val="both"/>
        <w:rPr>
          <w:rFonts w:ascii="Arial" w:hAnsi="Arial" w:cs="Arial"/>
          <w:sz w:val="24"/>
          <w:szCs w:val="24"/>
        </w:rPr>
      </w:pPr>
    </w:p>
    <w:p w14:paraId="54030341" w14:textId="3AD377AB" w:rsidR="00F71241" w:rsidRPr="00464DD4" w:rsidRDefault="00A17F68" w:rsidP="00464DD4">
      <w:pPr>
        <w:jc w:val="both"/>
        <w:rPr>
          <w:rFonts w:ascii="Arial" w:hAnsi="Arial" w:cs="Arial"/>
          <w:sz w:val="24"/>
          <w:szCs w:val="24"/>
        </w:rPr>
      </w:pPr>
      <w:r>
        <w:rPr>
          <w:rFonts w:ascii="Arial" w:hAnsi="Arial" w:cs="Arial"/>
          <w:sz w:val="24"/>
          <w:szCs w:val="24"/>
        </w:rPr>
        <w:t>Según lo revisado, el</w:t>
      </w:r>
      <w:r w:rsidR="00C16C52" w:rsidRPr="00464DD4">
        <w:rPr>
          <w:rFonts w:ascii="Arial" w:hAnsi="Arial" w:cs="Arial"/>
          <w:sz w:val="24"/>
          <w:szCs w:val="24"/>
        </w:rPr>
        <w:t xml:space="preserve"> </w:t>
      </w:r>
      <w:r w:rsidR="00945A2B" w:rsidRPr="00464DD4">
        <w:rPr>
          <w:rFonts w:ascii="Arial" w:hAnsi="Arial" w:cs="Arial"/>
          <w:sz w:val="24"/>
          <w:szCs w:val="24"/>
        </w:rPr>
        <w:t xml:space="preserve"> Manual de Contratación de la Terminal de Transporte Código: GJC-MN01 versión </w:t>
      </w:r>
      <w:proofErr w:type="spellStart"/>
      <w:r w:rsidR="00945A2B" w:rsidRPr="00464DD4">
        <w:rPr>
          <w:rFonts w:ascii="Arial" w:hAnsi="Arial" w:cs="Arial"/>
          <w:sz w:val="24"/>
          <w:szCs w:val="24"/>
        </w:rPr>
        <w:t>N°</w:t>
      </w:r>
      <w:proofErr w:type="spellEnd"/>
      <w:r w:rsidR="00945A2B" w:rsidRPr="00464DD4">
        <w:rPr>
          <w:rFonts w:ascii="Arial" w:hAnsi="Arial" w:cs="Arial"/>
          <w:sz w:val="24"/>
          <w:szCs w:val="24"/>
        </w:rPr>
        <w:t xml:space="preserve"> 03 de abril de 2019, punto 15 Etapas generales, segundo inciso del Parágrafo 2</w:t>
      </w:r>
      <w:r>
        <w:rPr>
          <w:rFonts w:ascii="Arial" w:hAnsi="Arial" w:cs="Arial"/>
          <w:sz w:val="24"/>
          <w:szCs w:val="24"/>
        </w:rPr>
        <w:t>, d</w:t>
      </w:r>
      <w:r w:rsidR="00945A2B" w:rsidRPr="00464DD4">
        <w:rPr>
          <w:rFonts w:ascii="Arial" w:hAnsi="Arial" w:cs="Arial"/>
          <w:sz w:val="24"/>
          <w:szCs w:val="24"/>
        </w:rPr>
        <w:t>ispone:</w:t>
      </w:r>
    </w:p>
    <w:p w14:paraId="6E0514FC" w14:textId="27E0AC9B" w:rsidR="00F71241" w:rsidRPr="00464DD4" w:rsidRDefault="00F71241" w:rsidP="00464DD4">
      <w:pPr>
        <w:jc w:val="both"/>
        <w:rPr>
          <w:rFonts w:ascii="Arial" w:hAnsi="Arial" w:cs="Arial"/>
          <w:sz w:val="24"/>
          <w:szCs w:val="24"/>
        </w:rPr>
      </w:pPr>
    </w:p>
    <w:p w14:paraId="714A7F83" w14:textId="5DA2A347" w:rsidR="00945A2B" w:rsidRPr="00464DD4" w:rsidRDefault="00920246" w:rsidP="00464DD4">
      <w:pPr>
        <w:jc w:val="both"/>
        <w:rPr>
          <w:rFonts w:ascii="Arial" w:hAnsi="Arial" w:cs="Arial"/>
          <w:sz w:val="24"/>
          <w:szCs w:val="24"/>
        </w:rPr>
      </w:pPr>
      <w:r w:rsidRPr="00464DD4">
        <w:rPr>
          <w:rFonts w:ascii="Arial" w:hAnsi="Arial" w:cs="Arial"/>
          <w:i/>
          <w:iCs/>
          <w:sz w:val="24"/>
          <w:szCs w:val="24"/>
        </w:rPr>
        <w:t xml:space="preserve">“(…) </w:t>
      </w:r>
      <w:r w:rsidR="00945A2B" w:rsidRPr="00464DD4">
        <w:rPr>
          <w:rFonts w:ascii="Arial" w:hAnsi="Arial" w:cs="Arial"/>
          <w:i/>
          <w:iCs/>
          <w:sz w:val="24"/>
          <w:szCs w:val="24"/>
        </w:rPr>
        <w:t>Para la ejecución de proyectos en varias anualidades, el primer año deberá contar con CDP y los restantes contar</w:t>
      </w:r>
      <w:r w:rsidR="00A17F68">
        <w:rPr>
          <w:rFonts w:ascii="Arial" w:hAnsi="Arial" w:cs="Arial"/>
          <w:i/>
          <w:iCs/>
          <w:sz w:val="24"/>
          <w:szCs w:val="24"/>
        </w:rPr>
        <w:t>á</w:t>
      </w:r>
      <w:r w:rsidR="00945A2B" w:rsidRPr="00464DD4">
        <w:rPr>
          <w:rFonts w:ascii="Arial" w:hAnsi="Arial" w:cs="Arial"/>
          <w:i/>
          <w:iCs/>
          <w:sz w:val="24"/>
          <w:szCs w:val="24"/>
        </w:rPr>
        <w:t>n con un autorización o recomendación de la Junta Directiva acompañado de un documento expedido por</w:t>
      </w:r>
      <w:r w:rsidRPr="00464DD4">
        <w:rPr>
          <w:rFonts w:ascii="Arial" w:hAnsi="Arial" w:cs="Arial"/>
          <w:i/>
          <w:iCs/>
          <w:sz w:val="24"/>
          <w:szCs w:val="24"/>
        </w:rPr>
        <w:t xml:space="preserve"> </w:t>
      </w:r>
      <w:r w:rsidR="00945A2B" w:rsidRPr="00464DD4">
        <w:rPr>
          <w:rFonts w:ascii="Arial" w:hAnsi="Arial" w:cs="Arial"/>
          <w:i/>
          <w:iCs/>
          <w:sz w:val="24"/>
          <w:szCs w:val="24"/>
        </w:rPr>
        <w:t>la Dirección Financiera en el cual se indique que para las</w:t>
      </w:r>
      <w:r w:rsidRPr="00464DD4">
        <w:rPr>
          <w:rFonts w:ascii="Arial" w:hAnsi="Arial" w:cs="Arial"/>
          <w:i/>
          <w:iCs/>
          <w:sz w:val="24"/>
          <w:szCs w:val="24"/>
        </w:rPr>
        <w:t xml:space="preserve"> </w:t>
      </w:r>
      <w:r w:rsidR="00945A2B" w:rsidRPr="00464DD4">
        <w:rPr>
          <w:rFonts w:ascii="Arial" w:hAnsi="Arial" w:cs="Arial"/>
          <w:i/>
          <w:iCs/>
          <w:sz w:val="24"/>
          <w:szCs w:val="24"/>
        </w:rPr>
        <w:t>vigencias subsiguientes se apropiaran en el</w:t>
      </w:r>
      <w:r w:rsidRPr="00464DD4">
        <w:rPr>
          <w:rFonts w:ascii="Arial" w:hAnsi="Arial" w:cs="Arial"/>
          <w:i/>
          <w:iCs/>
          <w:sz w:val="24"/>
          <w:szCs w:val="24"/>
        </w:rPr>
        <w:t xml:space="preserve"> </w:t>
      </w:r>
      <w:r w:rsidR="00945A2B" w:rsidRPr="00464DD4">
        <w:rPr>
          <w:rFonts w:ascii="Arial" w:hAnsi="Arial" w:cs="Arial"/>
          <w:i/>
          <w:iCs/>
          <w:sz w:val="24"/>
          <w:szCs w:val="24"/>
        </w:rPr>
        <w:t>presupuesto respectivo</w:t>
      </w:r>
      <w:r w:rsidRPr="00464DD4">
        <w:rPr>
          <w:rFonts w:ascii="Arial" w:hAnsi="Arial" w:cs="Arial"/>
          <w:i/>
          <w:iCs/>
          <w:sz w:val="24"/>
          <w:szCs w:val="24"/>
        </w:rPr>
        <w:t xml:space="preserve"> las partidas presupuestales necesarias para cumplir los compromisos adquiridos”</w:t>
      </w:r>
      <w:r w:rsidR="00483397" w:rsidRPr="00464DD4">
        <w:rPr>
          <w:rFonts w:ascii="Arial" w:hAnsi="Arial" w:cs="Arial"/>
          <w:sz w:val="24"/>
          <w:szCs w:val="24"/>
        </w:rPr>
        <w:t xml:space="preserve">.   </w:t>
      </w:r>
      <w:r w:rsidR="002A03B2" w:rsidRPr="00464DD4">
        <w:rPr>
          <w:rFonts w:ascii="Arial" w:hAnsi="Arial" w:cs="Arial"/>
          <w:sz w:val="24"/>
          <w:szCs w:val="24"/>
        </w:rPr>
        <w:t xml:space="preserve">De esta regla </w:t>
      </w:r>
      <w:r w:rsidRPr="00464DD4">
        <w:rPr>
          <w:rFonts w:ascii="Arial" w:hAnsi="Arial" w:cs="Arial"/>
          <w:sz w:val="24"/>
          <w:szCs w:val="24"/>
        </w:rPr>
        <w:t xml:space="preserve"> se </w:t>
      </w:r>
      <w:r w:rsidR="002A03B2" w:rsidRPr="00464DD4">
        <w:rPr>
          <w:rFonts w:ascii="Arial" w:hAnsi="Arial" w:cs="Arial"/>
          <w:sz w:val="24"/>
          <w:szCs w:val="24"/>
        </w:rPr>
        <w:t xml:space="preserve">concluye </w:t>
      </w:r>
      <w:r w:rsidRPr="00464DD4">
        <w:rPr>
          <w:rFonts w:ascii="Arial" w:hAnsi="Arial" w:cs="Arial"/>
          <w:sz w:val="24"/>
          <w:szCs w:val="24"/>
        </w:rPr>
        <w:t xml:space="preserve"> que la Terminal de Transporte S.A cuenta con el instrumento para </w:t>
      </w:r>
      <w:r w:rsidR="004A14E5" w:rsidRPr="00464DD4">
        <w:rPr>
          <w:rFonts w:ascii="Arial" w:hAnsi="Arial" w:cs="Arial"/>
          <w:sz w:val="24"/>
          <w:szCs w:val="24"/>
        </w:rPr>
        <w:t xml:space="preserve">suscribir  </w:t>
      </w:r>
      <w:r w:rsidRPr="00464DD4">
        <w:rPr>
          <w:rFonts w:ascii="Arial" w:hAnsi="Arial" w:cs="Arial"/>
          <w:sz w:val="24"/>
          <w:szCs w:val="24"/>
        </w:rPr>
        <w:t>contrat</w:t>
      </w:r>
      <w:r w:rsidR="004A14E5" w:rsidRPr="00464DD4">
        <w:rPr>
          <w:rFonts w:ascii="Arial" w:hAnsi="Arial" w:cs="Arial"/>
          <w:sz w:val="24"/>
          <w:szCs w:val="24"/>
        </w:rPr>
        <w:t xml:space="preserve">os </w:t>
      </w:r>
      <w:r w:rsidRPr="00464DD4">
        <w:rPr>
          <w:rFonts w:ascii="Arial" w:hAnsi="Arial" w:cs="Arial"/>
          <w:sz w:val="24"/>
          <w:szCs w:val="24"/>
        </w:rPr>
        <w:t xml:space="preserve"> </w:t>
      </w:r>
      <w:r w:rsidR="004A14E5" w:rsidRPr="00464DD4">
        <w:rPr>
          <w:rFonts w:ascii="Arial" w:hAnsi="Arial" w:cs="Arial"/>
          <w:sz w:val="24"/>
          <w:szCs w:val="24"/>
        </w:rPr>
        <w:t xml:space="preserve">que </w:t>
      </w:r>
      <w:r w:rsidR="00BE6DA4" w:rsidRPr="00464DD4">
        <w:rPr>
          <w:rFonts w:ascii="Arial" w:hAnsi="Arial" w:cs="Arial"/>
          <w:sz w:val="24"/>
          <w:szCs w:val="24"/>
        </w:rPr>
        <w:t xml:space="preserve">vayan a ser ejecutados en </w:t>
      </w:r>
      <w:r w:rsidR="00895151" w:rsidRPr="00464DD4">
        <w:rPr>
          <w:rFonts w:ascii="Arial" w:hAnsi="Arial" w:cs="Arial"/>
          <w:sz w:val="24"/>
          <w:szCs w:val="24"/>
        </w:rPr>
        <w:t xml:space="preserve"> diferentes vigencias</w:t>
      </w:r>
      <w:r w:rsidRPr="00464DD4">
        <w:rPr>
          <w:rFonts w:ascii="Arial" w:hAnsi="Arial" w:cs="Arial"/>
          <w:sz w:val="24"/>
          <w:szCs w:val="24"/>
        </w:rPr>
        <w:t>.</w:t>
      </w:r>
    </w:p>
    <w:p w14:paraId="7F15F4FB" w14:textId="461CFA44" w:rsidR="00945A2B" w:rsidRDefault="00945A2B" w:rsidP="00464DD4">
      <w:pPr>
        <w:jc w:val="both"/>
        <w:rPr>
          <w:rFonts w:ascii="Arial" w:hAnsi="Arial" w:cs="Arial"/>
          <w:sz w:val="24"/>
          <w:szCs w:val="24"/>
        </w:rPr>
      </w:pPr>
    </w:p>
    <w:p w14:paraId="60B9E5D5" w14:textId="77777777" w:rsidR="00140D0C" w:rsidRPr="00464DD4" w:rsidRDefault="00140D0C" w:rsidP="00464DD4">
      <w:pPr>
        <w:jc w:val="both"/>
        <w:rPr>
          <w:rFonts w:ascii="Arial" w:hAnsi="Arial" w:cs="Arial"/>
          <w:sz w:val="24"/>
          <w:szCs w:val="24"/>
        </w:rPr>
      </w:pPr>
    </w:p>
    <w:p w14:paraId="49874F47" w14:textId="435D44C0" w:rsidR="007540E2" w:rsidRPr="00464DD4" w:rsidRDefault="00BE6DA4" w:rsidP="00464DD4">
      <w:pPr>
        <w:jc w:val="both"/>
        <w:rPr>
          <w:rFonts w:ascii="Arial" w:hAnsi="Arial" w:cs="Arial"/>
          <w:i/>
          <w:iCs/>
          <w:sz w:val="24"/>
          <w:szCs w:val="24"/>
        </w:rPr>
      </w:pPr>
      <w:r w:rsidRPr="00464DD4">
        <w:rPr>
          <w:rFonts w:ascii="Arial" w:hAnsi="Arial" w:cs="Arial"/>
          <w:i/>
          <w:iCs/>
          <w:sz w:val="24"/>
          <w:szCs w:val="24"/>
        </w:rPr>
        <w:t>5</w:t>
      </w:r>
      <w:r w:rsidR="007540E2" w:rsidRPr="00464DD4">
        <w:rPr>
          <w:rFonts w:ascii="Arial" w:hAnsi="Arial" w:cs="Arial"/>
          <w:i/>
          <w:iCs/>
          <w:sz w:val="24"/>
          <w:szCs w:val="24"/>
        </w:rPr>
        <w:t xml:space="preserve">. ¿Puede la Terminal de Transporte S.A. realizar contratación de presupuestos de vigencias futuras sin aprobación en el presupuesto del año en que se celebra el contrato?” </w:t>
      </w:r>
    </w:p>
    <w:p w14:paraId="7A0FFFD2" w14:textId="3E46D013" w:rsidR="007540E2" w:rsidRPr="00464DD4" w:rsidRDefault="007540E2" w:rsidP="00464DD4">
      <w:pPr>
        <w:jc w:val="both"/>
        <w:rPr>
          <w:rFonts w:ascii="Arial" w:hAnsi="Arial" w:cs="Arial"/>
          <w:sz w:val="24"/>
          <w:szCs w:val="24"/>
        </w:rPr>
      </w:pPr>
    </w:p>
    <w:p w14:paraId="51B24D9A" w14:textId="0F5D6D5E" w:rsidR="002642F6" w:rsidRPr="00464DD4" w:rsidRDefault="00AC4C83" w:rsidP="00464DD4">
      <w:pPr>
        <w:jc w:val="both"/>
        <w:rPr>
          <w:rFonts w:ascii="Arial" w:hAnsi="Arial" w:cs="Arial"/>
          <w:sz w:val="24"/>
          <w:szCs w:val="24"/>
        </w:rPr>
      </w:pPr>
      <w:r w:rsidRPr="00464DD4">
        <w:rPr>
          <w:rFonts w:ascii="Arial" w:hAnsi="Arial" w:cs="Arial"/>
          <w:sz w:val="24"/>
          <w:szCs w:val="24"/>
        </w:rPr>
        <w:t xml:space="preserve">De conformidad con </w:t>
      </w:r>
      <w:r w:rsidR="00575EE1" w:rsidRPr="00464DD4">
        <w:rPr>
          <w:rFonts w:ascii="Arial" w:hAnsi="Arial" w:cs="Arial"/>
          <w:sz w:val="24"/>
          <w:szCs w:val="24"/>
        </w:rPr>
        <w:t>lo señalado por</w:t>
      </w:r>
      <w:r w:rsidRPr="00464DD4">
        <w:rPr>
          <w:rFonts w:ascii="Arial" w:hAnsi="Arial" w:cs="Arial"/>
          <w:sz w:val="24"/>
          <w:szCs w:val="24"/>
        </w:rPr>
        <w:t xml:space="preserve"> </w:t>
      </w:r>
      <w:r w:rsidR="002D7400" w:rsidRPr="00464DD4">
        <w:rPr>
          <w:rFonts w:ascii="Arial" w:hAnsi="Arial" w:cs="Arial"/>
          <w:sz w:val="24"/>
          <w:szCs w:val="24"/>
        </w:rPr>
        <w:t>el Manual</w:t>
      </w:r>
      <w:r w:rsidRPr="00464DD4">
        <w:rPr>
          <w:rFonts w:ascii="Arial" w:hAnsi="Arial" w:cs="Arial"/>
          <w:sz w:val="24"/>
          <w:szCs w:val="24"/>
        </w:rPr>
        <w:t xml:space="preserve"> de Contratación de la Terminal de Transporte S.A</w:t>
      </w:r>
      <w:r w:rsidR="00575EE1" w:rsidRPr="00464DD4">
        <w:rPr>
          <w:rFonts w:ascii="Arial" w:hAnsi="Arial" w:cs="Arial"/>
          <w:sz w:val="24"/>
          <w:szCs w:val="24"/>
        </w:rPr>
        <w:t>,</w:t>
      </w:r>
      <w:r w:rsidRPr="00464DD4">
        <w:rPr>
          <w:rFonts w:ascii="Arial" w:hAnsi="Arial" w:cs="Arial"/>
          <w:sz w:val="24"/>
          <w:szCs w:val="24"/>
        </w:rPr>
        <w:t xml:space="preserve"> </w:t>
      </w:r>
      <w:r w:rsidR="00575EE1" w:rsidRPr="00464DD4">
        <w:rPr>
          <w:rFonts w:ascii="Arial" w:hAnsi="Arial" w:cs="Arial"/>
          <w:sz w:val="24"/>
          <w:szCs w:val="24"/>
        </w:rPr>
        <w:t xml:space="preserve">se </w:t>
      </w:r>
      <w:r w:rsidRPr="00464DD4">
        <w:rPr>
          <w:rFonts w:ascii="Arial" w:hAnsi="Arial" w:cs="Arial"/>
          <w:sz w:val="24"/>
          <w:szCs w:val="24"/>
        </w:rPr>
        <w:t xml:space="preserve">puede </w:t>
      </w:r>
      <w:r w:rsidR="00575EE1" w:rsidRPr="00464DD4">
        <w:rPr>
          <w:rFonts w:ascii="Arial" w:hAnsi="Arial" w:cs="Arial"/>
          <w:sz w:val="24"/>
          <w:szCs w:val="24"/>
        </w:rPr>
        <w:t>efectuar</w:t>
      </w:r>
      <w:r w:rsidRPr="00464DD4">
        <w:rPr>
          <w:rFonts w:ascii="Arial" w:hAnsi="Arial" w:cs="Arial"/>
          <w:sz w:val="24"/>
          <w:szCs w:val="24"/>
        </w:rPr>
        <w:t xml:space="preserve"> contra</w:t>
      </w:r>
      <w:r w:rsidR="00C933B5" w:rsidRPr="00464DD4">
        <w:rPr>
          <w:rFonts w:ascii="Arial" w:hAnsi="Arial" w:cs="Arial"/>
          <w:sz w:val="24"/>
          <w:szCs w:val="24"/>
        </w:rPr>
        <w:t xml:space="preserve">tación </w:t>
      </w:r>
      <w:r w:rsidRPr="00464DD4">
        <w:rPr>
          <w:rFonts w:ascii="Arial" w:hAnsi="Arial" w:cs="Arial"/>
          <w:sz w:val="24"/>
          <w:szCs w:val="24"/>
        </w:rPr>
        <w:t xml:space="preserve"> </w:t>
      </w:r>
      <w:r w:rsidR="00617E8E" w:rsidRPr="00464DD4">
        <w:rPr>
          <w:rFonts w:ascii="Arial" w:hAnsi="Arial" w:cs="Arial"/>
          <w:sz w:val="24"/>
          <w:szCs w:val="24"/>
        </w:rPr>
        <w:t xml:space="preserve">que se ejecute </w:t>
      </w:r>
      <w:r w:rsidRPr="00464DD4">
        <w:rPr>
          <w:rFonts w:ascii="Arial" w:hAnsi="Arial" w:cs="Arial"/>
          <w:sz w:val="24"/>
          <w:szCs w:val="24"/>
        </w:rPr>
        <w:t>en diferentes vigencias</w:t>
      </w:r>
      <w:r w:rsidR="00617E8E" w:rsidRPr="00464DD4">
        <w:rPr>
          <w:rFonts w:ascii="Arial" w:hAnsi="Arial" w:cs="Arial"/>
          <w:sz w:val="24"/>
          <w:szCs w:val="24"/>
        </w:rPr>
        <w:t>,</w:t>
      </w:r>
      <w:r w:rsidRPr="00464DD4">
        <w:rPr>
          <w:rFonts w:ascii="Arial" w:hAnsi="Arial" w:cs="Arial"/>
          <w:sz w:val="24"/>
          <w:szCs w:val="24"/>
        </w:rPr>
        <w:t xml:space="preserve"> pero el primer año debe contar con recursos</w:t>
      </w:r>
      <w:r w:rsidR="00575EE1" w:rsidRPr="00464DD4">
        <w:rPr>
          <w:rFonts w:ascii="Arial" w:hAnsi="Arial" w:cs="Arial"/>
          <w:sz w:val="24"/>
          <w:szCs w:val="24"/>
        </w:rPr>
        <w:t>,</w:t>
      </w:r>
      <w:r w:rsidRPr="00464DD4">
        <w:rPr>
          <w:rFonts w:ascii="Arial" w:hAnsi="Arial" w:cs="Arial"/>
          <w:sz w:val="24"/>
          <w:szCs w:val="24"/>
        </w:rPr>
        <w:t xml:space="preserve"> los cuales deben estar </w:t>
      </w:r>
      <w:r w:rsidR="001D0E0E" w:rsidRPr="00464DD4">
        <w:rPr>
          <w:rFonts w:ascii="Arial" w:hAnsi="Arial" w:cs="Arial"/>
          <w:sz w:val="24"/>
          <w:szCs w:val="24"/>
        </w:rPr>
        <w:t>respaldados</w:t>
      </w:r>
      <w:r w:rsidRPr="00464DD4">
        <w:rPr>
          <w:rFonts w:ascii="Arial" w:hAnsi="Arial" w:cs="Arial"/>
          <w:sz w:val="24"/>
          <w:szCs w:val="24"/>
        </w:rPr>
        <w:t xml:space="preserve"> en el respectivo </w:t>
      </w:r>
      <w:r w:rsidR="005E2CC5" w:rsidRPr="00464DD4">
        <w:rPr>
          <w:rFonts w:ascii="Arial" w:hAnsi="Arial" w:cs="Arial"/>
          <w:sz w:val="24"/>
          <w:szCs w:val="24"/>
        </w:rPr>
        <w:t>certificado de disponibilidad presupuestal</w:t>
      </w:r>
      <w:r w:rsidR="001D0E0E" w:rsidRPr="00464DD4">
        <w:rPr>
          <w:rFonts w:ascii="Arial" w:hAnsi="Arial" w:cs="Arial"/>
          <w:sz w:val="24"/>
          <w:szCs w:val="24"/>
        </w:rPr>
        <w:t>.</w:t>
      </w:r>
    </w:p>
    <w:p w14:paraId="6D37CA82" w14:textId="77777777" w:rsidR="002642F6" w:rsidRPr="00464DD4" w:rsidRDefault="002642F6" w:rsidP="00464DD4">
      <w:pPr>
        <w:jc w:val="both"/>
        <w:rPr>
          <w:rFonts w:ascii="Arial" w:hAnsi="Arial" w:cs="Arial"/>
          <w:sz w:val="24"/>
          <w:szCs w:val="24"/>
        </w:rPr>
      </w:pPr>
    </w:p>
    <w:p w14:paraId="46EFFD34" w14:textId="7EC57F3F" w:rsidR="002642F6" w:rsidRPr="00464DD4" w:rsidRDefault="002642F6" w:rsidP="00464DD4">
      <w:pPr>
        <w:jc w:val="both"/>
        <w:rPr>
          <w:rFonts w:ascii="Arial" w:hAnsi="Arial" w:cs="Arial"/>
          <w:i/>
          <w:sz w:val="24"/>
          <w:szCs w:val="24"/>
          <w:lang w:val="es-ES"/>
        </w:rPr>
      </w:pPr>
    </w:p>
    <w:p w14:paraId="627D5811" w14:textId="0370FA92" w:rsidR="00730AE8" w:rsidRPr="00464DD4" w:rsidRDefault="00730AE8" w:rsidP="00464DD4">
      <w:pPr>
        <w:jc w:val="both"/>
        <w:rPr>
          <w:rFonts w:ascii="Arial" w:hAnsi="Arial" w:cs="Arial"/>
          <w:sz w:val="24"/>
          <w:szCs w:val="24"/>
        </w:rPr>
      </w:pPr>
      <w:r w:rsidRPr="00464DD4">
        <w:rPr>
          <w:rFonts w:ascii="Arial" w:hAnsi="Arial" w:cs="Arial"/>
          <w:sz w:val="24"/>
          <w:szCs w:val="24"/>
        </w:rPr>
        <w:t>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w:t>
      </w:r>
    </w:p>
    <w:p w14:paraId="46D07E28" w14:textId="77777777" w:rsidR="00592A50" w:rsidRPr="00464DD4" w:rsidRDefault="00592A50" w:rsidP="00464DD4">
      <w:pPr>
        <w:jc w:val="both"/>
        <w:rPr>
          <w:rFonts w:ascii="Arial" w:hAnsi="Arial" w:cs="Arial"/>
          <w:sz w:val="24"/>
          <w:szCs w:val="24"/>
        </w:rPr>
      </w:pPr>
    </w:p>
    <w:p w14:paraId="171F56DE" w14:textId="259DE203" w:rsidR="00460EA1" w:rsidRPr="00464DD4" w:rsidRDefault="00460EA1" w:rsidP="00464DD4">
      <w:pPr>
        <w:jc w:val="both"/>
        <w:rPr>
          <w:rFonts w:ascii="Arial" w:hAnsi="Arial" w:cs="Arial"/>
          <w:sz w:val="24"/>
          <w:szCs w:val="24"/>
        </w:rPr>
      </w:pPr>
      <w:r w:rsidRPr="00464DD4">
        <w:rPr>
          <w:rFonts w:ascii="Arial" w:hAnsi="Arial" w:cs="Arial"/>
          <w:sz w:val="24"/>
          <w:szCs w:val="24"/>
        </w:rPr>
        <w:t xml:space="preserve">Cordialmente, </w:t>
      </w:r>
    </w:p>
    <w:p w14:paraId="28542F75" w14:textId="77777777" w:rsidR="00460EA1" w:rsidRPr="00464DD4" w:rsidRDefault="00460EA1" w:rsidP="00464DD4">
      <w:pPr>
        <w:jc w:val="both"/>
        <w:rPr>
          <w:rFonts w:ascii="Arial" w:hAnsi="Arial" w:cs="Arial"/>
          <w:sz w:val="24"/>
          <w:szCs w:val="24"/>
        </w:rPr>
      </w:pPr>
    </w:p>
    <w:p w14:paraId="40AD66CF" w14:textId="77777777" w:rsidR="00460EA1" w:rsidRPr="00464DD4" w:rsidRDefault="00460EA1" w:rsidP="00464DD4">
      <w:pPr>
        <w:jc w:val="both"/>
        <w:rPr>
          <w:rFonts w:ascii="Arial" w:hAnsi="Arial" w:cs="Arial"/>
          <w:sz w:val="24"/>
          <w:szCs w:val="24"/>
        </w:rPr>
      </w:pPr>
    </w:p>
    <w:p w14:paraId="60F3682D" w14:textId="77777777" w:rsidR="00460EA1" w:rsidRPr="00464DD4" w:rsidRDefault="00460EA1" w:rsidP="00464DD4">
      <w:pPr>
        <w:jc w:val="both"/>
        <w:rPr>
          <w:rFonts w:ascii="Arial" w:hAnsi="Arial" w:cs="Arial"/>
          <w:sz w:val="24"/>
          <w:szCs w:val="24"/>
        </w:rPr>
      </w:pPr>
    </w:p>
    <w:p w14:paraId="74F07EFB" w14:textId="5E8ECEAC" w:rsidR="00460EA1" w:rsidRPr="00464DD4" w:rsidRDefault="003B72D1" w:rsidP="00464DD4">
      <w:pPr>
        <w:jc w:val="both"/>
        <w:rPr>
          <w:rFonts w:ascii="Arial" w:hAnsi="Arial" w:cs="Arial"/>
          <w:b/>
          <w:sz w:val="24"/>
          <w:szCs w:val="24"/>
        </w:rPr>
      </w:pPr>
      <w:r w:rsidRPr="00464DD4">
        <w:rPr>
          <w:rFonts w:ascii="Arial" w:hAnsi="Arial" w:cs="Arial"/>
          <w:b/>
          <w:sz w:val="24"/>
          <w:szCs w:val="24"/>
        </w:rPr>
        <w:t xml:space="preserve">LEONARDO </w:t>
      </w:r>
      <w:r w:rsidR="00A17F68">
        <w:rPr>
          <w:rFonts w:ascii="Arial" w:hAnsi="Arial" w:cs="Arial"/>
          <w:b/>
          <w:sz w:val="24"/>
          <w:szCs w:val="24"/>
        </w:rPr>
        <w:t xml:space="preserve">ARTURO </w:t>
      </w:r>
      <w:r w:rsidRPr="00464DD4">
        <w:rPr>
          <w:rFonts w:ascii="Arial" w:hAnsi="Arial" w:cs="Arial"/>
          <w:b/>
          <w:sz w:val="24"/>
          <w:szCs w:val="24"/>
        </w:rPr>
        <w:t>PAZOS GALINDO</w:t>
      </w:r>
    </w:p>
    <w:p w14:paraId="49444DF5" w14:textId="42DE51B0" w:rsidR="00460EA1" w:rsidRPr="00464DD4" w:rsidRDefault="00460EA1" w:rsidP="00464DD4">
      <w:pPr>
        <w:jc w:val="both"/>
        <w:rPr>
          <w:rFonts w:ascii="Arial" w:hAnsi="Arial" w:cs="Arial"/>
          <w:sz w:val="24"/>
          <w:szCs w:val="24"/>
        </w:rPr>
      </w:pPr>
      <w:r w:rsidRPr="00464DD4">
        <w:rPr>
          <w:rFonts w:ascii="Arial" w:hAnsi="Arial" w:cs="Arial"/>
          <w:sz w:val="24"/>
          <w:szCs w:val="24"/>
        </w:rPr>
        <w:t>Director Jurídico</w:t>
      </w:r>
    </w:p>
    <w:p w14:paraId="5C6F83B3" w14:textId="790EC070" w:rsidR="00460EA1" w:rsidRPr="00464DD4" w:rsidRDefault="005B1427" w:rsidP="00464DD4">
      <w:pPr>
        <w:jc w:val="both"/>
        <w:rPr>
          <w:rFonts w:ascii="Arial" w:hAnsi="Arial" w:cs="Arial"/>
          <w:sz w:val="24"/>
          <w:szCs w:val="24"/>
        </w:rPr>
      </w:pPr>
      <w:hyperlink r:id="rId16" w:history="1">
        <w:r w:rsidR="00026812" w:rsidRPr="00140D0C">
          <w:rPr>
            <w:rStyle w:val="Hipervnculo"/>
            <w:rFonts w:ascii="Arial" w:hAnsi="Arial" w:cs="Arial"/>
            <w:color w:val="auto"/>
            <w:sz w:val="24"/>
            <w:szCs w:val="24"/>
          </w:rPr>
          <w:t>lpazos@shd.gov.co</w:t>
        </w:r>
      </w:hyperlink>
    </w:p>
    <w:p w14:paraId="416C2EE8" w14:textId="3AFD3369" w:rsidR="00026812" w:rsidRPr="00464DD4" w:rsidRDefault="00026812" w:rsidP="00464DD4">
      <w:pPr>
        <w:jc w:val="both"/>
        <w:rPr>
          <w:rFonts w:ascii="Arial" w:hAnsi="Arial" w:cs="Arial"/>
          <w:sz w:val="24"/>
          <w:szCs w:val="24"/>
        </w:rPr>
      </w:pPr>
    </w:p>
    <w:p w14:paraId="1EAA0921" w14:textId="7C2D037D" w:rsidR="00026812" w:rsidRPr="00464DD4" w:rsidRDefault="00026812" w:rsidP="00464DD4">
      <w:pPr>
        <w:jc w:val="both"/>
        <w:rPr>
          <w:rFonts w:ascii="Arial" w:hAnsi="Arial" w:cs="Arial"/>
          <w:sz w:val="24"/>
          <w:szCs w:val="24"/>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33"/>
      </w:tblGrid>
      <w:tr w:rsidR="00464DD4" w:rsidRPr="00464DD4" w14:paraId="41E12A52" w14:textId="77777777" w:rsidTr="00CF25C7">
        <w:trPr>
          <w:cantSplit/>
          <w:trHeight w:val="289"/>
        </w:trPr>
        <w:tc>
          <w:tcPr>
            <w:tcW w:w="714" w:type="pct"/>
            <w:shd w:val="clear" w:color="auto" w:fill="auto"/>
            <w:vAlign w:val="center"/>
          </w:tcPr>
          <w:p w14:paraId="76A1FC30" w14:textId="435EB18F" w:rsidR="00460EA1" w:rsidRPr="00140D0C" w:rsidRDefault="00460EA1" w:rsidP="00464DD4">
            <w:pPr>
              <w:rPr>
                <w:rFonts w:ascii="Arial" w:hAnsi="Arial" w:cs="Arial"/>
              </w:rPr>
            </w:pPr>
            <w:r w:rsidRPr="00140D0C">
              <w:rPr>
                <w:rFonts w:ascii="Arial" w:hAnsi="Arial" w:cs="Arial"/>
              </w:rPr>
              <w:t>Revisado</w:t>
            </w:r>
          </w:p>
        </w:tc>
        <w:tc>
          <w:tcPr>
            <w:tcW w:w="4286" w:type="pct"/>
            <w:shd w:val="clear" w:color="auto" w:fill="auto"/>
            <w:vAlign w:val="center"/>
          </w:tcPr>
          <w:p w14:paraId="2F3FF0AB" w14:textId="77777777" w:rsidR="00140D0C" w:rsidRPr="00140D0C" w:rsidRDefault="00140D0C" w:rsidP="00464DD4">
            <w:pPr>
              <w:rPr>
                <w:rFonts w:ascii="Arial" w:hAnsi="Arial" w:cs="Arial"/>
                <w:iCs/>
              </w:rPr>
            </w:pPr>
          </w:p>
          <w:p w14:paraId="6D25FD95" w14:textId="7FCA964E" w:rsidR="00140D0C" w:rsidRPr="00140D0C" w:rsidRDefault="00460EA1" w:rsidP="00464DD4">
            <w:pPr>
              <w:rPr>
                <w:rFonts w:ascii="Arial" w:hAnsi="Arial" w:cs="Arial"/>
                <w:iCs/>
              </w:rPr>
            </w:pPr>
            <w:r w:rsidRPr="00140D0C">
              <w:rPr>
                <w:rFonts w:ascii="Arial" w:hAnsi="Arial" w:cs="Arial"/>
                <w:iCs/>
              </w:rPr>
              <w:t xml:space="preserve">Manuel </w:t>
            </w:r>
            <w:r w:rsidR="00F871B6" w:rsidRPr="00140D0C">
              <w:rPr>
                <w:rFonts w:ascii="Arial" w:hAnsi="Arial" w:cs="Arial"/>
                <w:iCs/>
              </w:rPr>
              <w:t>Ávila</w:t>
            </w:r>
            <w:r w:rsidRPr="00140D0C">
              <w:rPr>
                <w:rFonts w:ascii="Arial" w:hAnsi="Arial" w:cs="Arial"/>
                <w:iCs/>
              </w:rPr>
              <w:t xml:space="preserve"> Olarte - </w:t>
            </w:r>
            <w:proofErr w:type="gramStart"/>
            <w:r w:rsidRPr="00140D0C">
              <w:rPr>
                <w:rFonts w:ascii="Arial" w:hAnsi="Arial" w:cs="Arial"/>
                <w:iCs/>
              </w:rPr>
              <w:t>Subdirector</w:t>
            </w:r>
            <w:proofErr w:type="gramEnd"/>
            <w:r w:rsidRPr="00140D0C">
              <w:rPr>
                <w:rFonts w:ascii="Arial" w:hAnsi="Arial" w:cs="Arial"/>
                <w:iCs/>
              </w:rPr>
              <w:t xml:space="preserve"> </w:t>
            </w:r>
            <w:r w:rsidR="00C03AD7" w:rsidRPr="00140D0C">
              <w:rPr>
                <w:rFonts w:ascii="Arial" w:hAnsi="Arial" w:cs="Arial"/>
                <w:iCs/>
              </w:rPr>
              <w:t>Jurídico de Hacienda</w:t>
            </w:r>
          </w:p>
          <w:p w14:paraId="234C518C" w14:textId="1C3A5648" w:rsidR="00495AB5" w:rsidRPr="00140D0C" w:rsidRDefault="00495AB5" w:rsidP="00464DD4">
            <w:pPr>
              <w:rPr>
                <w:rFonts w:ascii="Arial" w:hAnsi="Arial" w:cs="Arial"/>
                <w:iCs/>
              </w:rPr>
            </w:pPr>
          </w:p>
        </w:tc>
      </w:tr>
      <w:tr w:rsidR="00464DD4" w:rsidRPr="00464DD4" w14:paraId="206E9CE9" w14:textId="77777777" w:rsidTr="00CF25C7">
        <w:trPr>
          <w:cantSplit/>
          <w:trHeight w:val="567"/>
        </w:trPr>
        <w:tc>
          <w:tcPr>
            <w:tcW w:w="714" w:type="pct"/>
            <w:shd w:val="clear" w:color="auto" w:fill="auto"/>
            <w:vAlign w:val="center"/>
          </w:tcPr>
          <w:p w14:paraId="76216A0C" w14:textId="22CEA1D4" w:rsidR="00460EA1" w:rsidRPr="00140D0C" w:rsidRDefault="00460EA1" w:rsidP="00464DD4">
            <w:pPr>
              <w:rPr>
                <w:rFonts w:ascii="Arial" w:hAnsi="Arial" w:cs="Arial"/>
              </w:rPr>
            </w:pPr>
            <w:r w:rsidRPr="00140D0C">
              <w:rPr>
                <w:rFonts w:ascii="Arial" w:hAnsi="Arial" w:cs="Arial"/>
              </w:rPr>
              <w:t>Proyectado</w:t>
            </w:r>
          </w:p>
        </w:tc>
        <w:tc>
          <w:tcPr>
            <w:tcW w:w="4286" w:type="pct"/>
            <w:shd w:val="clear" w:color="auto" w:fill="auto"/>
            <w:vAlign w:val="center"/>
          </w:tcPr>
          <w:p w14:paraId="58042757" w14:textId="77777777" w:rsidR="00140D0C" w:rsidRPr="00140D0C" w:rsidRDefault="00140D0C" w:rsidP="00464DD4">
            <w:pPr>
              <w:pStyle w:val="Ttulo2"/>
              <w:textAlignment w:val="top"/>
              <w:rPr>
                <w:rFonts w:ascii="Arial" w:hAnsi="Arial" w:cs="Arial"/>
                <w:b w:val="0"/>
                <w:bCs w:val="0"/>
                <w:i w:val="0"/>
                <w:sz w:val="20"/>
                <w:szCs w:val="20"/>
                <w:lang w:eastAsia="es-ES"/>
              </w:rPr>
            </w:pPr>
          </w:p>
          <w:p w14:paraId="1F9A1DF3" w14:textId="5AF3EF9F" w:rsidR="00460EA1" w:rsidRPr="00140D0C" w:rsidRDefault="00F617B7" w:rsidP="00464DD4">
            <w:pPr>
              <w:pStyle w:val="Ttulo2"/>
              <w:textAlignment w:val="top"/>
              <w:rPr>
                <w:rFonts w:ascii="Arial" w:hAnsi="Arial" w:cs="Arial"/>
                <w:b w:val="0"/>
                <w:bCs w:val="0"/>
                <w:i w:val="0"/>
                <w:sz w:val="20"/>
                <w:szCs w:val="20"/>
                <w:lang w:eastAsia="es-ES"/>
              </w:rPr>
            </w:pPr>
            <w:r w:rsidRPr="00140D0C">
              <w:rPr>
                <w:rFonts w:ascii="Arial" w:hAnsi="Arial" w:cs="Arial"/>
                <w:b w:val="0"/>
                <w:bCs w:val="0"/>
                <w:i w:val="0"/>
                <w:sz w:val="20"/>
                <w:szCs w:val="20"/>
                <w:lang w:eastAsia="es-ES"/>
              </w:rPr>
              <w:t>Alfonso Suarez Ruiz</w:t>
            </w:r>
            <w:r w:rsidR="00460EA1" w:rsidRPr="00140D0C">
              <w:rPr>
                <w:rFonts w:ascii="Arial" w:hAnsi="Arial" w:cs="Arial"/>
                <w:b w:val="0"/>
                <w:bCs w:val="0"/>
                <w:i w:val="0"/>
                <w:sz w:val="20"/>
                <w:szCs w:val="20"/>
                <w:lang w:eastAsia="es-ES"/>
              </w:rPr>
              <w:t xml:space="preserve"> - Profesional Especializado</w:t>
            </w:r>
            <w:r w:rsidR="00A17F68">
              <w:rPr>
                <w:rFonts w:ascii="Arial" w:hAnsi="Arial" w:cs="Arial"/>
                <w:b w:val="0"/>
                <w:bCs w:val="0"/>
                <w:i w:val="0"/>
                <w:sz w:val="20"/>
                <w:szCs w:val="20"/>
                <w:lang w:eastAsia="es-ES"/>
              </w:rPr>
              <w:t xml:space="preserve"> -</w:t>
            </w:r>
            <w:r w:rsidR="00460EA1" w:rsidRPr="00140D0C">
              <w:rPr>
                <w:rFonts w:ascii="Arial" w:hAnsi="Arial" w:cs="Arial"/>
                <w:b w:val="0"/>
                <w:bCs w:val="0"/>
                <w:i w:val="0"/>
                <w:sz w:val="20"/>
                <w:szCs w:val="20"/>
                <w:lang w:eastAsia="es-ES"/>
              </w:rPr>
              <w:t xml:space="preserve"> </w:t>
            </w:r>
            <w:r w:rsidR="00A17F68">
              <w:rPr>
                <w:rFonts w:ascii="Arial" w:hAnsi="Arial" w:cs="Arial"/>
                <w:b w:val="0"/>
                <w:bCs w:val="0"/>
                <w:i w:val="0"/>
                <w:sz w:val="20"/>
                <w:szCs w:val="20"/>
                <w:lang w:eastAsia="es-ES"/>
              </w:rPr>
              <w:t>D</w:t>
            </w:r>
            <w:r w:rsidR="00A17F68" w:rsidRPr="00140D0C">
              <w:rPr>
                <w:rFonts w:ascii="Arial" w:hAnsi="Arial" w:cs="Arial"/>
                <w:b w:val="0"/>
                <w:bCs w:val="0"/>
                <w:i w:val="0"/>
                <w:sz w:val="20"/>
                <w:szCs w:val="20"/>
                <w:lang w:eastAsia="es-ES"/>
              </w:rPr>
              <w:t xml:space="preserve">irección </w:t>
            </w:r>
            <w:r w:rsidR="00460EA1" w:rsidRPr="00140D0C">
              <w:rPr>
                <w:rFonts w:ascii="Arial" w:hAnsi="Arial" w:cs="Arial"/>
                <w:b w:val="0"/>
                <w:bCs w:val="0"/>
                <w:i w:val="0"/>
                <w:sz w:val="20"/>
                <w:szCs w:val="20"/>
                <w:lang w:eastAsia="es-ES"/>
              </w:rPr>
              <w:t>J</w:t>
            </w:r>
            <w:r w:rsidR="00C03AD7" w:rsidRPr="00140D0C">
              <w:rPr>
                <w:rFonts w:ascii="Arial" w:hAnsi="Arial" w:cs="Arial"/>
                <w:b w:val="0"/>
                <w:bCs w:val="0"/>
                <w:i w:val="0"/>
                <w:sz w:val="20"/>
                <w:szCs w:val="20"/>
                <w:lang w:eastAsia="es-ES"/>
              </w:rPr>
              <w:t xml:space="preserve">urídica </w:t>
            </w:r>
          </w:p>
          <w:p w14:paraId="7AEE3B87" w14:textId="4E6069A6" w:rsidR="00140D0C" w:rsidRPr="00140D0C" w:rsidRDefault="00140D0C" w:rsidP="00140D0C"/>
        </w:tc>
      </w:tr>
    </w:tbl>
    <w:p w14:paraId="4E865BA7" w14:textId="77777777" w:rsidR="00460EA1" w:rsidRPr="00464DD4" w:rsidRDefault="00460EA1" w:rsidP="00464DD4">
      <w:pPr>
        <w:jc w:val="both"/>
        <w:rPr>
          <w:rFonts w:ascii="Arial" w:hAnsi="Arial" w:cs="Arial"/>
          <w:sz w:val="10"/>
          <w:szCs w:val="10"/>
        </w:rPr>
      </w:pPr>
    </w:p>
    <w:p w14:paraId="4147DC25" w14:textId="77777777" w:rsidR="00460EA1" w:rsidRPr="00140D0C" w:rsidRDefault="00460EA1" w:rsidP="00464DD4">
      <w:pPr>
        <w:rPr>
          <w:rFonts w:ascii="Arial" w:hAnsi="Arial" w:cs="Arial"/>
        </w:rPr>
      </w:pPr>
    </w:p>
    <w:sectPr w:rsidR="00460EA1" w:rsidRPr="00140D0C" w:rsidSect="00D069AB">
      <w:headerReference w:type="default" r:id="rId17"/>
      <w:footerReference w:type="even" r:id="rId18"/>
      <w:footerReference w:type="default" r:id="rId19"/>
      <w:pgSz w:w="12240" w:h="15840"/>
      <w:pgMar w:top="1985" w:right="1467"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6CD0" w14:textId="77777777" w:rsidR="005B1427" w:rsidRDefault="005B1427">
      <w:r>
        <w:separator/>
      </w:r>
    </w:p>
  </w:endnote>
  <w:endnote w:type="continuationSeparator" w:id="0">
    <w:p w14:paraId="60977675" w14:textId="77777777" w:rsidR="005B1427" w:rsidRDefault="005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4" w14:textId="5D77F86E" w:rsidR="00FA5EE7" w:rsidRDefault="00B51C18" w:rsidP="00F56EF1">
    <w:pPr>
      <w:shd w:val="solid" w:color="FFFFFF" w:fill="FFFFFF"/>
      <w:tabs>
        <w:tab w:val="left" w:pos="600"/>
        <w:tab w:val="left" w:pos="8880"/>
      </w:tabs>
      <w:rPr>
        <w:rFonts w:ascii="Arial" w:hAnsi="Arial" w:cs="Arial"/>
        <w:b/>
        <w:bCs/>
      </w:rPr>
    </w:pPr>
    <w:r w:rsidRPr="00B51C18">
      <w:rPr>
        <w:noProof/>
        <w:lang w:val="es-CO"/>
      </w:rPr>
      <mc:AlternateContent>
        <mc:Choice Requires="wps">
          <w:drawing>
            <wp:anchor distT="0" distB="0" distL="114300" distR="114300" simplePos="0" relativeHeight="251663360" behindDoc="0" locked="0" layoutInCell="0" allowOverlap="1" wp14:anchorId="07783A5D" wp14:editId="2CF20B46">
              <wp:simplePos x="0" y="0"/>
              <wp:positionH relativeFrom="rightMargin">
                <wp:posOffset>165735</wp:posOffset>
              </wp:positionH>
              <wp:positionV relativeFrom="page">
                <wp:posOffset>7962900</wp:posOffset>
              </wp:positionV>
              <wp:extent cx="762000" cy="755015"/>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3A5D" id="Rectángulo 2" o:spid="_x0000_s1027" style="position:absolute;margin-left:13.05pt;margin-top:627pt;width:60pt;height:59.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3C851806" w:rsid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Pr="00B51C18">
                          <w:rPr>
                            <w:rFonts w:ascii="Arial" w:eastAsiaTheme="majorEastAsia" w:hAnsi="Arial" w:cs="Arial"/>
                            <w:sz w:val="18"/>
                            <w:szCs w:val="18"/>
                            <w:lang w:val="es-ES"/>
                          </w:rPr>
                          <w:t>2</w:t>
                        </w:r>
                        <w:r w:rsidRPr="00B51C18">
                          <w:rPr>
                            <w:rFonts w:ascii="Arial" w:eastAsiaTheme="majorEastAsia" w:hAnsi="Arial" w:cs="Arial"/>
                            <w:sz w:val="18"/>
                            <w:szCs w:val="18"/>
                          </w:rPr>
                          <w:fldChar w:fldCharType="end"/>
                        </w:r>
                      </w:p>
                    </w:sdtContent>
                  </w:sdt>
                  <w:p w14:paraId="2EE95213" w14:textId="77777777" w:rsidR="00FF4871" w:rsidRDefault="00FF4871" w:rsidP="00FF4871">
                    <w:pPr>
                      <w:rPr>
                        <w:rFonts w:ascii="Arial" w:eastAsiaTheme="majorEastAsia" w:hAnsi="Arial" w:cs="Arial"/>
                        <w:sz w:val="18"/>
                        <w:szCs w:val="18"/>
                      </w:rPr>
                    </w:pPr>
                  </w:p>
                  <w:p w14:paraId="58F774CC" w14:textId="59C74D05" w:rsidR="00696840" w:rsidRDefault="00696840" w:rsidP="00FF4871">
                    <w:pPr>
                      <w:rPr>
                        <w:rFonts w:ascii="Arial" w:eastAsiaTheme="majorEastAsia" w:hAnsi="Arial" w:cs="Arial"/>
                        <w:sz w:val="18"/>
                        <w:szCs w:val="18"/>
                      </w:rPr>
                    </w:pPr>
                    <w:r>
                      <w:rPr>
                        <w:rFonts w:ascii="Arial" w:eastAsiaTheme="majorEastAsia" w:hAnsi="Arial" w:cs="Arial"/>
                        <w:sz w:val="18"/>
                        <w:szCs w:val="18"/>
                      </w:rPr>
                      <w:t>35.</w:t>
                    </w:r>
                    <w:r w:rsidR="00FF4871">
                      <w:rPr>
                        <w:rFonts w:ascii="Arial" w:eastAsiaTheme="majorEastAsia" w:hAnsi="Arial" w:cs="Arial"/>
                        <w:sz w:val="18"/>
                        <w:szCs w:val="18"/>
                      </w:rPr>
                      <w:t>F</w:t>
                    </w:r>
                    <w:r>
                      <w:rPr>
                        <w:rFonts w:ascii="Arial" w:eastAsiaTheme="majorEastAsia" w:hAnsi="Arial" w:cs="Arial"/>
                        <w:sz w:val="18"/>
                        <w:szCs w:val="18"/>
                      </w:rPr>
                      <w:t>.01</w:t>
                    </w:r>
                  </w:p>
                  <w:p w14:paraId="108E7577" w14:textId="0BF81C7A" w:rsidR="00696840" w:rsidRPr="00B51C18" w:rsidRDefault="00FF4871" w:rsidP="00FF4871">
                    <w:pPr>
                      <w:jc w:val="both"/>
                      <w:rPr>
                        <w:rFonts w:ascii="Arial" w:eastAsiaTheme="majorEastAsia" w:hAnsi="Arial" w:cs="Arial"/>
                        <w:sz w:val="18"/>
                        <w:szCs w:val="18"/>
                      </w:rPr>
                    </w:pPr>
                    <w:r>
                      <w:rPr>
                        <w:rFonts w:ascii="Arial" w:eastAsiaTheme="majorEastAsia" w:hAnsi="Arial" w:cs="Arial"/>
                        <w:sz w:val="18"/>
                        <w:szCs w:val="18"/>
                      </w:rPr>
                      <w:t>V</w:t>
                    </w:r>
                    <w:r w:rsidR="00696840">
                      <w:rPr>
                        <w:rFonts w:ascii="Arial" w:eastAsiaTheme="majorEastAsia" w:hAnsi="Arial" w:cs="Arial"/>
                        <w:sz w:val="18"/>
                        <w:szCs w:val="18"/>
                      </w:rPr>
                      <w:t>.10</w:t>
                    </w:r>
                  </w:p>
                </w:txbxContent>
              </v:textbox>
              <w10:wrap anchorx="margin" anchory="page"/>
            </v:rect>
          </w:pict>
        </mc:Fallback>
      </mc:AlternateContent>
    </w:r>
    <w:r w:rsidR="00DD7104">
      <w:rPr>
        <w:rFonts w:ascii="Arial" w:hAnsi="Arial" w:cs="Arial"/>
        <w:b/>
        <w:bCs/>
        <w:noProof/>
        <w:lang w:val="es-CO" w:eastAsia="es-CO"/>
      </w:rPr>
      <w:drawing>
        <wp:anchor distT="0" distB="0" distL="114300" distR="114300" simplePos="0" relativeHeight="251661312" behindDoc="0" locked="0" layoutInCell="1" allowOverlap="1" wp14:anchorId="058438A6" wp14:editId="04208944">
          <wp:simplePos x="0" y="0"/>
          <wp:positionH relativeFrom="column">
            <wp:posOffset>-1577859</wp:posOffset>
          </wp:positionH>
          <wp:positionV relativeFrom="paragraph">
            <wp:posOffset>-932094</wp:posOffset>
          </wp:positionV>
          <wp:extent cx="7804785" cy="1389990"/>
          <wp:effectExtent l="0" t="0" r="0" b="0"/>
          <wp:wrapNone/>
          <wp:docPr id="16" name="Imagen 1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853E" w14:textId="77777777" w:rsidR="005B1427" w:rsidRDefault="005B1427">
      <w:r>
        <w:separator/>
      </w:r>
    </w:p>
  </w:footnote>
  <w:footnote w:type="continuationSeparator" w:id="0">
    <w:p w14:paraId="51BB5946" w14:textId="77777777" w:rsidR="005B1427" w:rsidRDefault="005B1427">
      <w:r>
        <w:continuationSeparator/>
      </w:r>
    </w:p>
  </w:footnote>
  <w:footnote w:id="1">
    <w:p w14:paraId="3ECC6476" w14:textId="5E01BAFB" w:rsidR="00690AF8" w:rsidRDefault="00690AF8" w:rsidP="00690AF8">
      <w:pPr>
        <w:pStyle w:val="Textonotapie"/>
        <w:jc w:val="both"/>
        <w:rPr>
          <w:rFonts w:ascii="Arial" w:hAnsi="Arial" w:cs="Arial"/>
          <w:i/>
          <w:iCs/>
          <w:lang w:val="es-ES_tradnl"/>
        </w:rPr>
      </w:pPr>
      <w:r w:rsidRPr="00690AF8">
        <w:rPr>
          <w:rStyle w:val="Refdenotaalpie"/>
          <w:rFonts w:ascii="Arial" w:hAnsi="Arial" w:cs="Arial"/>
        </w:rPr>
        <w:footnoteRef/>
      </w:r>
      <w:r w:rsidRPr="00690AF8">
        <w:rPr>
          <w:rFonts w:ascii="Arial" w:hAnsi="Arial" w:cs="Arial"/>
        </w:rPr>
        <w:t xml:space="preserve"> </w:t>
      </w:r>
      <w:r>
        <w:rPr>
          <w:rFonts w:ascii="Arial" w:hAnsi="Arial" w:cs="Arial"/>
        </w:rPr>
        <w:t>“</w:t>
      </w:r>
      <w:r w:rsidRPr="00690AF8">
        <w:rPr>
          <w:rFonts w:ascii="Arial" w:hAnsi="Arial" w:cs="Arial"/>
          <w:i/>
          <w:iCs/>
          <w:lang w:val="es-ES_tradnl"/>
        </w:rPr>
        <w:t>Por el cual se modifica la estructura interna y funcional de la Secretaría Distrital de Hacienda, y se dictan otras disposiciones</w:t>
      </w:r>
      <w:r>
        <w:rPr>
          <w:rFonts w:ascii="Arial" w:hAnsi="Arial" w:cs="Arial"/>
          <w:i/>
          <w:iCs/>
          <w:lang w:val="es-ES_tradnl"/>
        </w:rPr>
        <w:t>”</w:t>
      </w:r>
      <w:r w:rsidR="00D13715">
        <w:rPr>
          <w:rFonts w:ascii="Arial" w:hAnsi="Arial" w:cs="Arial"/>
          <w:i/>
          <w:iCs/>
          <w:lang w:val="es-ES_tradnl"/>
        </w:rPr>
        <w:t>.</w:t>
      </w:r>
    </w:p>
    <w:p w14:paraId="1DD9515E" w14:textId="77777777" w:rsidR="0078190E" w:rsidRPr="00690AF8" w:rsidRDefault="0078190E" w:rsidP="00690AF8">
      <w:pPr>
        <w:pStyle w:val="Textonotapie"/>
        <w:jc w:val="both"/>
        <w:rPr>
          <w:rFonts w:ascii="Arial" w:hAnsi="Arial" w:cs="Arial"/>
          <w:lang w:val="es-CO"/>
        </w:rPr>
      </w:pPr>
    </w:p>
  </w:footnote>
  <w:footnote w:id="2">
    <w:p w14:paraId="2D8559C5" w14:textId="40D04185" w:rsidR="00673CC5" w:rsidRPr="00673CC5" w:rsidRDefault="00673CC5" w:rsidP="00140D0C">
      <w:pPr>
        <w:pStyle w:val="Textonotapie"/>
        <w:jc w:val="both"/>
        <w:rPr>
          <w:rFonts w:ascii="Arial" w:hAnsi="Arial" w:cs="Arial"/>
          <w:i/>
          <w:iCs/>
          <w:lang w:val="es-CO"/>
        </w:rPr>
      </w:pPr>
      <w:r w:rsidRPr="00673CC5">
        <w:rPr>
          <w:rStyle w:val="Refdenotaalpie"/>
          <w:rFonts w:ascii="Arial" w:hAnsi="Arial" w:cs="Arial"/>
          <w:i/>
          <w:iCs/>
        </w:rPr>
        <w:footnoteRef/>
      </w:r>
      <w:r w:rsidRPr="00673CC5">
        <w:rPr>
          <w:rFonts w:ascii="Arial" w:hAnsi="Arial" w:cs="Arial"/>
          <w:i/>
          <w:iCs/>
        </w:rPr>
        <w:t xml:space="preserve"> </w:t>
      </w:r>
      <w:r w:rsidRPr="00673CC5">
        <w:rPr>
          <w:rFonts w:ascii="Arial" w:hAnsi="Arial" w:cs="Arial"/>
          <w:i/>
          <w:iCs/>
          <w:lang w:val="es-ES_tradnl"/>
        </w:rPr>
        <w:t>Sentencia C-736/07</w:t>
      </w:r>
      <w:r w:rsidRPr="00673CC5">
        <w:rPr>
          <w:rFonts w:ascii="Arial" w:hAnsi="Arial" w:cs="Arial"/>
          <w:i/>
          <w:iCs/>
          <w:color w:val="000000"/>
          <w:sz w:val="17"/>
          <w:szCs w:val="17"/>
          <w:shd w:val="clear" w:color="auto" w:fill="FFFFFF"/>
          <w:lang w:val="es-ES_tradnl"/>
        </w:rPr>
        <w:t xml:space="preserve"> </w:t>
      </w:r>
      <w:r w:rsidRPr="00673CC5">
        <w:rPr>
          <w:rFonts w:ascii="Arial" w:hAnsi="Arial" w:cs="Arial"/>
          <w:i/>
          <w:iCs/>
          <w:lang w:val="es-ES_tradnl"/>
        </w:rPr>
        <w:t>Referencia: expedientes D-6675 y D-6688 acumulados</w:t>
      </w:r>
      <w:r>
        <w:rPr>
          <w:rFonts w:ascii="Arial" w:hAnsi="Arial" w:cs="Arial"/>
          <w:i/>
          <w:iCs/>
          <w:lang w:val="es-ES_tradnl"/>
        </w:rPr>
        <w:t>,</w:t>
      </w:r>
      <w:r w:rsidRPr="00673CC5">
        <w:rPr>
          <w:rFonts w:ascii="Arial" w:hAnsi="Arial" w:cs="Arial"/>
          <w:i/>
          <w:iCs/>
          <w:color w:val="000000"/>
          <w:sz w:val="17"/>
          <w:szCs w:val="17"/>
          <w:lang w:val="es-CO" w:eastAsia="es-CO"/>
        </w:rPr>
        <w:t xml:space="preserve"> </w:t>
      </w:r>
      <w:r w:rsidRPr="00673CC5">
        <w:rPr>
          <w:rFonts w:ascii="Arial" w:hAnsi="Arial" w:cs="Arial"/>
          <w:i/>
          <w:iCs/>
          <w:lang w:val="es-CO"/>
        </w:rPr>
        <w:t>Magistrado Ponente:</w:t>
      </w:r>
    </w:p>
    <w:p w14:paraId="6FD1B18E" w14:textId="77777777" w:rsidR="00673CC5" w:rsidRPr="00673CC5" w:rsidRDefault="00673CC5" w:rsidP="00140D0C">
      <w:pPr>
        <w:pStyle w:val="Textonotapie"/>
        <w:jc w:val="both"/>
        <w:rPr>
          <w:rFonts w:ascii="Arial" w:hAnsi="Arial" w:cs="Arial"/>
          <w:i/>
          <w:iCs/>
          <w:lang w:val="es-CO"/>
        </w:rPr>
      </w:pPr>
      <w:r w:rsidRPr="00673CC5">
        <w:rPr>
          <w:rFonts w:ascii="Arial" w:hAnsi="Arial" w:cs="Arial"/>
          <w:i/>
          <w:iCs/>
          <w:lang w:val="es-CO"/>
        </w:rPr>
        <w:t>Dr. MARCO GERARDO MONROY CABRA</w:t>
      </w:r>
    </w:p>
    <w:p w14:paraId="2742323D" w14:textId="5A95905E" w:rsidR="00673CC5" w:rsidRPr="00673CC5" w:rsidRDefault="00673CC5">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4ADB6329" w:rsidR="00FA5EE7" w:rsidRPr="00B50543" w:rsidRDefault="005B1427">
    <w:pPr>
      <w:pStyle w:val="Encabezado"/>
      <w:jc w:val="center"/>
      <w:rPr>
        <w:lang w:val="es-CO"/>
      </w:rPr>
    </w:pPr>
    <w:sdt>
      <w:sdtPr>
        <w:rPr>
          <w:lang w:val="es-CO"/>
        </w:rPr>
        <w:id w:val="2026435049"/>
        <w:docPartObj>
          <w:docPartGallery w:val="Page Numbers (Margins)"/>
          <w:docPartUnique/>
        </w:docPartObj>
      </w:sdtPr>
      <w:sdtEndPr/>
      <w:sdtContent/>
    </w:sdt>
    <w:r w:rsidR="000D40E6">
      <w:rPr>
        <w:noProof/>
        <w:lang w:val="es-CO" w:eastAsia="es-CO"/>
      </w:rPr>
      <w:drawing>
        <wp:anchor distT="0" distB="0" distL="114300" distR="114300" simplePos="0" relativeHeight="251660288" behindDoc="1" locked="0" layoutInCell="1" allowOverlap="1" wp14:anchorId="7F72FBE3" wp14:editId="230E82E9">
          <wp:simplePos x="0" y="0"/>
          <wp:positionH relativeFrom="page">
            <wp:align>left</wp:align>
          </wp:positionH>
          <wp:positionV relativeFrom="paragraph">
            <wp:posOffset>-359435</wp:posOffset>
          </wp:positionV>
          <wp:extent cx="7805249" cy="1223158"/>
          <wp:effectExtent l="0" t="0" r="0" b="0"/>
          <wp:wrapNone/>
          <wp:docPr id="15" name="Imagen 15"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78A6977"/>
    <w:multiLevelType w:val="multilevel"/>
    <w:tmpl w:val="7852790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263C29"/>
    <w:multiLevelType w:val="multilevel"/>
    <w:tmpl w:val="4AA4C7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5ED69F8"/>
    <w:multiLevelType w:val="multilevel"/>
    <w:tmpl w:val="2A4E3F3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756D73"/>
    <w:multiLevelType w:val="hybridMultilevel"/>
    <w:tmpl w:val="B5D42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C66A52"/>
    <w:multiLevelType w:val="multilevel"/>
    <w:tmpl w:val="25521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845959"/>
    <w:multiLevelType w:val="hybridMultilevel"/>
    <w:tmpl w:val="E550E492"/>
    <w:lvl w:ilvl="0" w:tplc="240A0001">
      <w:start w:val="1"/>
      <w:numFmt w:val="bullet"/>
      <w:lvlText w:val=""/>
      <w:lvlJc w:val="left"/>
      <w:pPr>
        <w:ind w:left="1065" w:hanging="705"/>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951345"/>
    <w:multiLevelType w:val="hybridMultilevel"/>
    <w:tmpl w:val="0FD232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715E1"/>
    <w:multiLevelType w:val="hybridMultilevel"/>
    <w:tmpl w:val="B42EB716"/>
    <w:lvl w:ilvl="0" w:tplc="052CB89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4B047B"/>
    <w:multiLevelType w:val="multilevel"/>
    <w:tmpl w:val="1B5E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870AD"/>
    <w:multiLevelType w:val="hybridMultilevel"/>
    <w:tmpl w:val="E2DEF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63B1E"/>
    <w:multiLevelType w:val="multilevel"/>
    <w:tmpl w:val="80AA6F7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8557193"/>
    <w:multiLevelType w:val="hybridMultilevel"/>
    <w:tmpl w:val="E27E8A7C"/>
    <w:lvl w:ilvl="0" w:tplc="2AFA3A5C">
      <w:start w:val="5"/>
      <w:numFmt w:val="lowerLetter"/>
      <w:lvlText w:val=".%1"/>
      <w:lvlJc w:val="left"/>
      <w:pPr>
        <w:ind w:left="398" w:hanging="289"/>
      </w:pPr>
      <w:rPr>
        <w:rFonts w:ascii="Arial" w:eastAsia="Arial" w:hAnsi="Arial" w:cs="Arial" w:hint="default"/>
        <w:b w:val="0"/>
        <w:bCs w:val="0"/>
        <w:i w:val="0"/>
        <w:iCs w:val="0"/>
        <w:color w:val="010101"/>
        <w:spacing w:val="-1"/>
        <w:w w:val="59"/>
        <w:position w:val="-7"/>
        <w:sz w:val="10"/>
        <w:szCs w:val="10"/>
        <w:lang w:val="es-ES" w:eastAsia="en-US" w:bidi="ar-SA"/>
      </w:rPr>
    </w:lvl>
    <w:lvl w:ilvl="1" w:tplc="55B6A968">
      <w:start w:val="2"/>
      <w:numFmt w:val="decimal"/>
      <w:lvlText w:val="%2."/>
      <w:lvlJc w:val="left"/>
      <w:pPr>
        <w:ind w:left="815" w:hanging="296"/>
      </w:pPr>
      <w:rPr>
        <w:rFonts w:ascii="Arial" w:eastAsia="Arial" w:hAnsi="Arial" w:cs="Arial" w:hint="default"/>
        <w:b w:val="0"/>
        <w:bCs w:val="0"/>
        <w:i/>
        <w:iCs/>
        <w:color w:val="010101"/>
        <w:spacing w:val="-1"/>
        <w:w w:val="108"/>
        <w:sz w:val="22"/>
        <w:szCs w:val="22"/>
        <w:lang w:val="es-ES" w:eastAsia="en-US" w:bidi="ar-SA"/>
      </w:rPr>
    </w:lvl>
    <w:lvl w:ilvl="2" w:tplc="63A87BD6">
      <w:numFmt w:val="bullet"/>
      <w:lvlText w:val="•"/>
      <w:lvlJc w:val="left"/>
      <w:pPr>
        <w:ind w:left="1909" w:hanging="296"/>
      </w:pPr>
      <w:rPr>
        <w:rFonts w:hint="default"/>
        <w:lang w:val="es-ES" w:eastAsia="en-US" w:bidi="ar-SA"/>
      </w:rPr>
    </w:lvl>
    <w:lvl w:ilvl="3" w:tplc="25BA9908">
      <w:numFmt w:val="bullet"/>
      <w:lvlText w:val="•"/>
      <w:lvlJc w:val="left"/>
      <w:pPr>
        <w:ind w:left="2998" w:hanging="296"/>
      </w:pPr>
      <w:rPr>
        <w:rFonts w:hint="default"/>
        <w:lang w:val="es-ES" w:eastAsia="en-US" w:bidi="ar-SA"/>
      </w:rPr>
    </w:lvl>
    <w:lvl w:ilvl="4" w:tplc="5E0C611A">
      <w:numFmt w:val="bullet"/>
      <w:lvlText w:val="•"/>
      <w:lvlJc w:val="left"/>
      <w:pPr>
        <w:ind w:left="4087" w:hanging="296"/>
      </w:pPr>
      <w:rPr>
        <w:rFonts w:hint="default"/>
        <w:lang w:val="es-ES" w:eastAsia="en-US" w:bidi="ar-SA"/>
      </w:rPr>
    </w:lvl>
    <w:lvl w:ilvl="5" w:tplc="B2EEE992">
      <w:numFmt w:val="bullet"/>
      <w:lvlText w:val="•"/>
      <w:lvlJc w:val="left"/>
      <w:pPr>
        <w:ind w:left="5176" w:hanging="296"/>
      </w:pPr>
      <w:rPr>
        <w:rFonts w:hint="default"/>
        <w:lang w:val="es-ES" w:eastAsia="en-US" w:bidi="ar-SA"/>
      </w:rPr>
    </w:lvl>
    <w:lvl w:ilvl="6" w:tplc="3D76477A">
      <w:numFmt w:val="bullet"/>
      <w:lvlText w:val="•"/>
      <w:lvlJc w:val="left"/>
      <w:pPr>
        <w:ind w:left="6265" w:hanging="296"/>
      </w:pPr>
      <w:rPr>
        <w:rFonts w:hint="default"/>
        <w:lang w:val="es-ES" w:eastAsia="en-US" w:bidi="ar-SA"/>
      </w:rPr>
    </w:lvl>
    <w:lvl w:ilvl="7" w:tplc="8FEAAB4C">
      <w:numFmt w:val="bullet"/>
      <w:lvlText w:val="•"/>
      <w:lvlJc w:val="left"/>
      <w:pPr>
        <w:ind w:left="7355" w:hanging="296"/>
      </w:pPr>
      <w:rPr>
        <w:rFonts w:hint="default"/>
        <w:lang w:val="es-ES" w:eastAsia="en-US" w:bidi="ar-SA"/>
      </w:rPr>
    </w:lvl>
    <w:lvl w:ilvl="8" w:tplc="2E8899A0">
      <w:numFmt w:val="bullet"/>
      <w:lvlText w:val="•"/>
      <w:lvlJc w:val="left"/>
      <w:pPr>
        <w:ind w:left="8444" w:hanging="296"/>
      </w:pPr>
      <w:rPr>
        <w:rFonts w:hint="default"/>
        <w:lang w:val="es-ES" w:eastAsia="en-US" w:bidi="ar-SA"/>
      </w:rPr>
    </w:lvl>
  </w:abstractNum>
  <w:abstractNum w:abstractNumId="14" w15:restartNumberingAfterBreak="0">
    <w:nsid w:val="58A20860"/>
    <w:multiLevelType w:val="hybridMultilevel"/>
    <w:tmpl w:val="40124308"/>
    <w:lvl w:ilvl="0" w:tplc="240A0001">
      <w:start w:val="1"/>
      <w:numFmt w:val="bullet"/>
      <w:lvlText w:val=""/>
      <w:lvlJc w:val="left"/>
      <w:pPr>
        <w:ind w:left="720" w:hanging="360"/>
      </w:pPr>
      <w:rPr>
        <w:rFonts w:ascii="Symbol" w:hAnsi="Symbol" w:hint="default"/>
      </w:rPr>
    </w:lvl>
    <w:lvl w:ilvl="1" w:tplc="3878D9FE">
      <w:numFmt w:val="bullet"/>
      <w:lvlText w:val="•"/>
      <w:lvlJc w:val="left"/>
      <w:pPr>
        <w:ind w:left="1440" w:hanging="360"/>
      </w:pPr>
      <w:rPr>
        <w:rFonts w:ascii="Arial" w:eastAsia="Verdan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85457A"/>
    <w:multiLevelType w:val="multilevel"/>
    <w:tmpl w:val="401E111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B48089D"/>
    <w:multiLevelType w:val="hybridMultilevel"/>
    <w:tmpl w:val="873A6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A34E4F"/>
    <w:multiLevelType w:val="hybridMultilevel"/>
    <w:tmpl w:val="E8A0C74E"/>
    <w:lvl w:ilvl="0" w:tplc="052CB894">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F8222B4"/>
    <w:multiLevelType w:val="hybridMultilevel"/>
    <w:tmpl w:val="6E460D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3124439"/>
    <w:multiLevelType w:val="multilevel"/>
    <w:tmpl w:val="0A3862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44F4ABD"/>
    <w:multiLevelType w:val="multilevel"/>
    <w:tmpl w:val="F446D09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7A6754E"/>
    <w:multiLevelType w:val="hybridMultilevel"/>
    <w:tmpl w:val="923EE254"/>
    <w:lvl w:ilvl="0" w:tplc="E1E0D616">
      <w:start w:val="2"/>
      <w:numFmt w:val="decimal"/>
      <w:lvlText w:val="%1."/>
      <w:lvlJc w:val="left"/>
      <w:pPr>
        <w:ind w:left="1175" w:hanging="360"/>
      </w:pPr>
      <w:rPr>
        <w:rFonts w:hint="default"/>
      </w:rPr>
    </w:lvl>
    <w:lvl w:ilvl="1" w:tplc="240A0019" w:tentative="1">
      <w:start w:val="1"/>
      <w:numFmt w:val="lowerLetter"/>
      <w:lvlText w:val="%2."/>
      <w:lvlJc w:val="left"/>
      <w:pPr>
        <w:ind w:left="1895" w:hanging="360"/>
      </w:pPr>
    </w:lvl>
    <w:lvl w:ilvl="2" w:tplc="240A001B" w:tentative="1">
      <w:start w:val="1"/>
      <w:numFmt w:val="lowerRoman"/>
      <w:lvlText w:val="%3."/>
      <w:lvlJc w:val="right"/>
      <w:pPr>
        <w:ind w:left="2615" w:hanging="180"/>
      </w:pPr>
    </w:lvl>
    <w:lvl w:ilvl="3" w:tplc="240A000F" w:tentative="1">
      <w:start w:val="1"/>
      <w:numFmt w:val="decimal"/>
      <w:lvlText w:val="%4."/>
      <w:lvlJc w:val="left"/>
      <w:pPr>
        <w:ind w:left="3335" w:hanging="360"/>
      </w:pPr>
    </w:lvl>
    <w:lvl w:ilvl="4" w:tplc="240A0019" w:tentative="1">
      <w:start w:val="1"/>
      <w:numFmt w:val="lowerLetter"/>
      <w:lvlText w:val="%5."/>
      <w:lvlJc w:val="left"/>
      <w:pPr>
        <w:ind w:left="4055" w:hanging="360"/>
      </w:pPr>
    </w:lvl>
    <w:lvl w:ilvl="5" w:tplc="240A001B" w:tentative="1">
      <w:start w:val="1"/>
      <w:numFmt w:val="lowerRoman"/>
      <w:lvlText w:val="%6."/>
      <w:lvlJc w:val="right"/>
      <w:pPr>
        <w:ind w:left="4775" w:hanging="180"/>
      </w:pPr>
    </w:lvl>
    <w:lvl w:ilvl="6" w:tplc="240A000F" w:tentative="1">
      <w:start w:val="1"/>
      <w:numFmt w:val="decimal"/>
      <w:lvlText w:val="%7."/>
      <w:lvlJc w:val="left"/>
      <w:pPr>
        <w:ind w:left="5495" w:hanging="360"/>
      </w:pPr>
    </w:lvl>
    <w:lvl w:ilvl="7" w:tplc="240A0019" w:tentative="1">
      <w:start w:val="1"/>
      <w:numFmt w:val="lowerLetter"/>
      <w:lvlText w:val="%8."/>
      <w:lvlJc w:val="left"/>
      <w:pPr>
        <w:ind w:left="6215" w:hanging="360"/>
      </w:pPr>
    </w:lvl>
    <w:lvl w:ilvl="8" w:tplc="240A001B" w:tentative="1">
      <w:start w:val="1"/>
      <w:numFmt w:val="lowerRoman"/>
      <w:lvlText w:val="%9."/>
      <w:lvlJc w:val="right"/>
      <w:pPr>
        <w:ind w:left="6935" w:hanging="180"/>
      </w:pPr>
    </w:lvl>
  </w:abstractNum>
  <w:abstractNum w:abstractNumId="22" w15:restartNumberingAfterBreak="0">
    <w:nsid w:val="78C8654A"/>
    <w:multiLevelType w:val="hybridMultilevel"/>
    <w:tmpl w:val="332808F0"/>
    <w:lvl w:ilvl="0" w:tplc="E1E0D616">
      <w:start w:val="2"/>
      <w:numFmt w:val="decimal"/>
      <w:lvlText w:val="%1."/>
      <w:lvlJc w:val="left"/>
      <w:pPr>
        <w:ind w:left="117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12"/>
  </w:num>
  <w:num w:numId="3">
    <w:abstractNumId w:val="4"/>
  </w:num>
  <w:num w:numId="4">
    <w:abstractNumId w:val="10"/>
  </w:num>
  <w:num w:numId="5">
    <w:abstractNumId w:val="16"/>
  </w:num>
  <w:num w:numId="6">
    <w:abstractNumId w:val="5"/>
  </w:num>
  <w:num w:numId="7">
    <w:abstractNumId w:val="2"/>
  </w:num>
  <w:num w:numId="8">
    <w:abstractNumId w:val="20"/>
  </w:num>
  <w:num w:numId="9">
    <w:abstractNumId w:val="1"/>
  </w:num>
  <w:num w:numId="10">
    <w:abstractNumId w:val="3"/>
  </w:num>
  <w:num w:numId="11">
    <w:abstractNumId w:val="15"/>
  </w:num>
  <w:num w:numId="12">
    <w:abstractNumId w:val="11"/>
  </w:num>
  <w:num w:numId="13">
    <w:abstractNumId w:val="19"/>
  </w:num>
  <w:num w:numId="14">
    <w:abstractNumId w:val="9"/>
  </w:num>
  <w:num w:numId="15">
    <w:abstractNumId w:val="7"/>
  </w:num>
  <w:num w:numId="16">
    <w:abstractNumId w:val="13"/>
  </w:num>
  <w:num w:numId="17">
    <w:abstractNumId w:val="21"/>
  </w:num>
  <w:num w:numId="18">
    <w:abstractNumId w:val="22"/>
  </w:num>
  <w:num w:numId="19">
    <w:abstractNumId w:val="14"/>
  </w:num>
  <w:num w:numId="20">
    <w:abstractNumId w:val="8"/>
  </w:num>
  <w:num w:numId="21">
    <w:abstractNumId w:val="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trackRevision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8C"/>
    <w:rsid w:val="000037B9"/>
    <w:rsid w:val="00014DF6"/>
    <w:rsid w:val="0001748D"/>
    <w:rsid w:val="00017F35"/>
    <w:rsid w:val="00020D15"/>
    <w:rsid w:val="00022CB6"/>
    <w:rsid w:val="00026812"/>
    <w:rsid w:val="00030530"/>
    <w:rsid w:val="000329F0"/>
    <w:rsid w:val="000434EA"/>
    <w:rsid w:val="000448C1"/>
    <w:rsid w:val="0004540C"/>
    <w:rsid w:val="000510DE"/>
    <w:rsid w:val="00061074"/>
    <w:rsid w:val="00062D89"/>
    <w:rsid w:val="00064045"/>
    <w:rsid w:val="0006515A"/>
    <w:rsid w:val="00067CEB"/>
    <w:rsid w:val="00077F21"/>
    <w:rsid w:val="000813AE"/>
    <w:rsid w:val="00081760"/>
    <w:rsid w:val="00082CB7"/>
    <w:rsid w:val="000836FF"/>
    <w:rsid w:val="00086716"/>
    <w:rsid w:val="00090154"/>
    <w:rsid w:val="00091714"/>
    <w:rsid w:val="000955B2"/>
    <w:rsid w:val="00097F07"/>
    <w:rsid w:val="000A2711"/>
    <w:rsid w:val="000A34F1"/>
    <w:rsid w:val="000A5AE1"/>
    <w:rsid w:val="000A6096"/>
    <w:rsid w:val="000B09ED"/>
    <w:rsid w:val="000B4A66"/>
    <w:rsid w:val="000B55CD"/>
    <w:rsid w:val="000B6054"/>
    <w:rsid w:val="000B7031"/>
    <w:rsid w:val="000C46E8"/>
    <w:rsid w:val="000D40E6"/>
    <w:rsid w:val="000D54EB"/>
    <w:rsid w:val="000D5B67"/>
    <w:rsid w:val="000E57D2"/>
    <w:rsid w:val="000E75DF"/>
    <w:rsid w:val="000F6EFB"/>
    <w:rsid w:val="00100D20"/>
    <w:rsid w:val="00102F28"/>
    <w:rsid w:val="00112727"/>
    <w:rsid w:val="0012303F"/>
    <w:rsid w:val="001279E6"/>
    <w:rsid w:val="00133D24"/>
    <w:rsid w:val="00134C57"/>
    <w:rsid w:val="00137469"/>
    <w:rsid w:val="00140925"/>
    <w:rsid w:val="00140D0C"/>
    <w:rsid w:val="00142360"/>
    <w:rsid w:val="001434E6"/>
    <w:rsid w:val="00152F99"/>
    <w:rsid w:val="0016162E"/>
    <w:rsid w:val="00171EDB"/>
    <w:rsid w:val="0017218C"/>
    <w:rsid w:val="0017691F"/>
    <w:rsid w:val="001772FC"/>
    <w:rsid w:val="00181B94"/>
    <w:rsid w:val="001821A1"/>
    <w:rsid w:val="001826DE"/>
    <w:rsid w:val="00185F19"/>
    <w:rsid w:val="00190A40"/>
    <w:rsid w:val="00197EBA"/>
    <w:rsid w:val="001A1187"/>
    <w:rsid w:val="001A2D44"/>
    <w:rsid w:val="001B11E5"/>
    <w:rsid w:val="001B222A"/>
    <w:rsid w:val="001B474C"/>
    <w:rsid w:val="001B4DD7"/>
    <w:rsid w:val="001B7876"/>
    <w:rsid w:val="001C1114"/>
    <w:rsid w:val="001C1553"/>
    <w:rsid w:val="001C32DC"/>
    <w:rsid w:val="001C34A5"/>
    <w:rsid w:val="001C6A4E"/>
    <w:rsid w:val="001D0E0E"/>
    <w:rsid w:val="001D21CB"/>
    <w:rsid w:val="001D5AA4"/>
    <w:rsid w:val="001D6448"/>
    <w:rsid w:val="001D70FF"/>
    <w:rsid w:val="001E3856"/>
    <w:rsid w:val="001E6245"/>
    <w:rsid w:val="001E6AA2"/>
    <w:rsid w:val="001F6034"/>
    <w:rsid w:val="002002CE"/>
    <w:rsid w:val="00210544"/>
    <w:rsid w:val="002113E1"/>
    <w:rsid w:val="00211F4C"/>
    <w:rsid w:val="002123F8"/>
    <w:rsid w:val="002125D9"/>
    <w:rsid w:val="00214346"/>
    <w:rsid w:val="00214F83"/>
    <w:rsid w:val="00214FCB"/>
    <w:rsid w:val="00215699"/>
    <w:rsid w:val="00216396"/>
    <w:rsid w:val="002218CE"/>
    <w:rsid w:val="0022289B"/>
    <w:rsid w:val="002274D1"/>
    <w:rsid w:val="00236F79"/>
    <w:rsid w:val="00240242"/>
    <w:rsid w:val="002411D6"/>
    <w:rsid w:val="00241D71"/>
    <w:rsid w:val="0024521C"/>
    <w:rsid w:val="00245AE3"/>
    <w:rsid w:val="00246BA7"/>
    <w:rsid w:val="00257CA4"/>
    <w:rsid w:val="00263F08"/>
    <w:rsid w:val="002642F6"/>
    <w:rsid w:val="00274D5A"/>
    <w:rsid w:val="002764B7"/>
    <w:rsid w:val="00281C70"/>
    <w:rsid w:val="00284CC0"/>
    <w:rsid w:val="002859A2"/>
    <w:rsid w:val="00287935"/>
    <w:rsid w:val="00296EE9"/>
    <w:rsid w:val="002A03B2"/>
    <w:rsid w:val="002A260B"/>
    <w:rsid w:val="002B10D7"/>
    <w:rsid w:val="002B1E4D"/>
    <w:rsid w:val="002B26FC"/>
    <w:rsid w:val="002C054A"/>
    <w:rsid w:val="002C15A2"/>
    <w:rsid w:val="002C1641"/>
    <w:rsid w:val="002C3C72"/>
    <w:rsid w:val="002C5926"/>
    <w:rsid w:val="002C7828"/>
    <w:rsid w:val="002D7400"/>
    <w:rsid w:val="002E0109"/>
    <w:rsid w:val="002E1874"/>
    <w:rsid w:val="003004E8"/>
    <w:rsid w:val="00303D22"/>
    <w:rsid w:val="00303ECD"/>
    <w:rsid w:val="00307794"/>
    <w:rsid w:val="00307F5F"/>
    <w:rsid w:val="00313106"/>
    <w:rsid w:val="003164C5"/>
    <w:rsid w:val="00320EA4"/>
    <w:rsid w:val="0032576D"/>
    <w:rsid w:val="00327A57"/>
    <w:rsid w:val="00327C50"/>
    <w:rsid w:val="0034173B"/>
    <w:rsid w:val="003802C6"/>
    <w:rsid w:val="003807BC"/>
    <w:rsid w:val="0038447A"/>
    <w:rsid w:val="0039029F"/>
    <w:rsid w:val="003914BA"/>
    <w:rsid w:val="00395DC6"/>
    <w:rsid w:val="00396FAD"/>
    <w:rsid w:val="003A0D02"/>
    <w:rsid w:val="003A1EE1"/>
    <w:rsid w:val="003A39D8"/>
    <w:rsid w:val="003A4B03"/>
    <w:rsid w:val="003A5360"/>
    <w:rsid w:val="003A60C3"/>
    <w:rsid w:val="003B515E"/>
    <w:rsid w:val="003B6534"/>
    <w:rsid w:val="003B65FD"/>
    <w:rsid w:val="003B67A6"/>
    <w:rsid w:val="003B72D1"/>
    <w:rsid w:val="003C47CD"/>
    <w:rsid w:val="003D5997"/>
    <w:rsid w:val="003D6E81"/>
    <w:rsid w:val="003D7D8D"/>
    <w:rsid w:val="003E08A5"/>
    <w:rsid w:val="003F089C"/>
    <w:rsid w:val="003F2B99"/>
    <w:rsid w:val="0040287D"/>
    <w:rsid w:val="00405039"/>
    <w:rsid w:val="004101EA"/>
    <w:rsid w:val="004112A4"/>
    <w:rsid w:val="00427DA2"/>
    <w:rsid w:val="00437175"/>
    <w:rsid w:val="00447FDF"/>
    <w:rsid w:val="00451BD9"/>
    <w:rsid w:val="00451E11"/>
    <w:rsid w:val="004566ED"/>
    <w:rsid w:val="00460EA1"/>
    <w:rsid w:val="004643B6"/>
    <w:rsid w:val="00464DD4"/>
    <w:rsid w:val="00475D61"/>
    <w:rsid w:val="004800E4"/>
    <w:rsid w:val="004818D8"/>
    <w:rsid w:val="00483397"/>
    <w:rsid w:val="0049024D"/>
    <w:rsid w:val="00492BD6"/>
    <w:rsid w:val="00495320"/>
    <w:rsid w:val="00495AB5"/>
    <w:rsid w:val="00496F9D"/>
    <w:rsid w:val="004A0038"/>
    <w:rsid w:val="004A14E5"/>
    <w:rsid w:val="004A6ABB"/>
    <w:rsid w:val="004B2002"/>
    <w:rsid w:val="004B33AF"/>
    <w:rsid w:val="004B39F7"/>
    <w:rsid w:val="004C0D79"/>
    <w:rsid w:val="004C1ED5"/>
    <w:rsid w:val="004C2155"/>
    <w:rsid w:val="004C3ACA"/>
    <w:rsid w:val="004C78F4"/>
    <w:rsid w:val="004D06A6"/>
    <w:rsid w:val="004D07AC"/>
    <w:rsid w:val="004D447B"/>
    <w:rsid w:val="004E0FC3"/>
    <w:rsid w:val="004E6351"/>
    <w:rsid w:val="004F2F4A"/>
    <w:rsid w:val="004F379C"/>
    <w:rsid w:val="004F59DD"/>
    <w:rsid w:val="004F7594"/>
    <w:rsid w:val="004F7979"/>
    <w:rsid w:val="004F7F0D"/>
    <w:rsid w:val="00500D9E"/>
    <w:rsid w:val="00507459"/>
    <w:rsid w:val="0051064D"/>
    <w:rsid w:val="00512740"/>
    <w:rsid w:val="00515405"/>
    <w:rsid w:val="00515D63"/>
    <w:rsid w:val="00517135"/>
    <w:rsid w:val="00522079"/>
    <w:rsid w:val="00522EC5"/>
    <w:rsid w:val="00523631"/>
    <w:rsid w:val="00531EF2"/>
    <w:rsid w:val="00545083"/>
    <w:rsid w:val="005456F6"/>
    <w:rsid w:val="00547B73"/>
    <w:rsid w:val="00550E56"/>
    <w:rsid w:val="005549B7"/>
    <w:rsid w:val="00555FF9"/>
    <w:rsid w:val="005562ED"/>
    <w:rsid w:val="00557E45"/>
    <w:rsid w:val="005631F5"/>
    <w:rsid w:val="0056752A"/>
    <w:rsid w:val="005709B7"/>
    <w:rsid w:val="00575EE1"/>
    <w:rsid w:val="005777A9"/>
    <w:rsid w:val="00583677"/>
    <w:rsid w:val="0058754E"/>
    <w:rsid w:val="005909CE"/>
    <w:rsid w:val="00592A50"/>
    <w:rsid w:val="005973FD"/>
    <w:rsid w:val="005A5D8C"/>
    <w:rsid w:val="005A70DB"/>
    <w:rsid w:val="005B1427"/>
    <w:rsid w:val="005B322D"/>
    <w:rsid w:val="005B65AA"/>
    <w:rsid w:val="005D2E81"/>
    <w:rsid w:val="005D32FA"/>
    <w:rsid w:val="005D3C0B"/>
    <w:rsid w:val="005E28AC"/>
    <w:rsid w:val="005E2CC5"/>
    <w:rsid w:val="005E5AAC"/>
    <w:rsid w:val="005F06B9"/>
    <w:rsid w:val="00600D88"/>
    <w:rsid w:val="006163FE"/>
    <w:rsid w:val="00616D7B"/>
    <w:rsid w:val="00617E8E"/>
    <w:rsid w:val="00617EB5"/>
    <w:rsid w:val="006254B7"/>
    <w:rsid w:val="00625F45"/>
    <w:rsid w:val="00634B47"/>
    <w:rsid w:val="00635A39"/>
    <w:rsid w:val="00646CE4"/>
    <w:rsid w:val="00653186"/>
    <w:rsid w:val="006552BC"/>
    <w:rsid w:val="00670542"/>
    <w:rsid w:val="006717F6"/>
    <w:rsid w:val="00671D05"/>
    <w:rsid w:val="00673CC5"/>
    <w:rsid w:val="0067562B"/>
    <w:rsid w:val="00675FB5"/>
    <w:rsid w:val="00682163"/>
    <w:rsid w:val="00683591"/>
    <w:rsid w:val="00685455"/>
    <w:rsid w:val="00690AF8"/>
    <w:rsid w:val="00696840"/>
    <w:rsid w:val="006A1449"/>
    <w:rsid w:val="006A4042"/>
    <w:rsid w:val="006A51BF"/>
    <w:rsid w:val="006A59E7"/>
    <w:rsid w:val="006A6904"/>
    <w:rsid w:val="006B2196"/>
    <w:rsid w:val="006B2F92"/>
    <w:rsid w:val="006B61C7"/>
    <w:rsid w:val="006B63E4"/>
    <w:rsid w:val="006C1280"/>
    <w:rsid w:val="006C2E18"/>
    <w:rsid w:val="006C3299"/>
    <w:rsid w:val="006C37B7"/>
    <w:rsid w:val="006C3B48"/>
    <w:rsid w:val="006D06E8"/>
    <w:rsid w:val="006D3375"/>
    <w:rsid w:val="006D6073"/>
    <w:rsid w:val="006D60F7"/>
    <w:rsid w:val="006D7B6E"/>
    <w:rsid w:val="006E6DC7"/>
    <w:rsid w:val="006E7635"/>
    <w:rsid w:val="006F1874"/>
    <w:rsid w:val="006F7A83"/>
    <w:rsid w:val="00703B87"/>
    <w:rsid w:val="00706194"/>
    <w:rsid w:val="007068EB"/>
    <w:rsid w:val="007102ED"/>
    <w:rsid w:val="0071425E"/>
    <w:rsid w:val="00720A13"/>
    <w:rsid w:val="00724453"/>
    <w:rsid w:val="00727C70"/>
    <w:rsid w:val="007304B1"/>
    <w:rsid w:val="00730AE8"/>
    <w:rsid w:val="0073223A"/>
    <w:rsid w:val="007343FC"/>
    <w:rsid w:val="0074057F"/>
    <w:rsid w:val="007460D8"/>
    <w:rsid w:val="00747413"/>
    <w:rsid w:val="007540E2"/>
    <w:rsid w:val="007553B5"/>
    <w:rsid w:val="00755A02"/>
    <w:rsid w:val="0076059E"/>
    <w:rsid w:val="007609F6"/>
    <w:rsid w:val="00766A89"/>
    <w:rsid w:val="00767E66"/>
    <w:rsid w:val="00771D04"/>
    <w:rsid w:val="00777956"/>
    <w:rsid w:val="00777C1A"/>
    <w:rsid w:val="0078190E"/>
    <w:rsid w:val="007829C9"/>
    <w:rsid w:val="00783FBF"/>
    <w:rsid w:val="007A4EF7"/>
    <w:rsid w:val="007A4F1E"/>
    <w:rsid w:val="007A5069"/>
    <w:rsid w:val="007A741C"/>
    <w:rsid w:val="007B276D"/>
    <w:rsid w:val="007C153F"/>
    <w:rsid w:val="007C19FF"/>
    <w:rsid w:val="007C2428"/>
    <w:rsid w:val="007C6AF2"/>
    <w:rsid w:val="007D483C"/>
    <w:rsid w:val="007D5A6C"/>
    <w:rsid w:val="007E13C9"/>
    <w:rsid w:val="007E5028"/>
    <w:rsid w:val="007F15CC"/>
    <w:rsid w:val="007F183C"/>
    <w:rsid w:val="007F7A9B"/>
    <w:rsid w:val="008027C1"/>
    <w:rsid w:val="0080296F"/>
    <w:rsid w:val="008056BE"/>
    <w:rsid w:val="00805E04"/>
    <w:rsid w:val="0080653B"/>
    <w:rsid w:val="00813CC7"/>
    <w:rsid w:val="0081449D"/>
    <w:rsid w:val="00815215"/>
    <w:rsid w:val="008162D3"/>
    <w:rsid w:val="00825104"/>
    <w:rsid w:val="00825E80"/>
    <w:rsid w:val="00827C4D"/>
    <w:rsid w:val="00831550"/>
    <w:rsid w:val="008323C1"/>
    <w:rsid w:val="00832B23"/>
    <w:rsid w:val="008404CE"/>
    <w:rsid w:val="00844CB4"/>
    <w:rsid w:val="00846A28"/>
    <w:rsid w:val="008505B3"/>
    <w:rsid w:val="0085203E"/>
    <w:rsid w:val="0085696D"/>
    <w:rsid w:val="00870C95"/>
    <w:rsid w:val="008715DC"/>
    <w:rsid w:val="008735FD"/>
    <w:rsid w:val="00873988"/>
    <w:rsid w:val="00877571"/>
    <w:rsid w:val="00881AE0"/>
    <w:rsid w:val="00882311"/>
    <w:rsid w:val="0088359F"/>
    <w:rsid w:val="0088381F"/>
    <w:rsid w:val="008917F3"/>
    <w:rsid w:val="0089320B"/>
    <w:rsid w:val="00895151"/>
    <w:rsid w:val="00895E77"/>
    <w:rsid w:val="008A65D9"/>
    <w:rsid w:val="008B4180"/>
    <w:rsid w:val="008B5CDC"/>
    <w:rsid w:val="008C5A9A"/>
    <w:rsid w:val="008D2AB1"/>
    <w:rsid w:val="008D35C8"/>
    <w:rsid w:val="008E2C16"/>
    <w:rsid w:val="008E32CE"/>
    <w:rsid w:val="008E542B"/>
    <w:rsid w:val="008F23AE"/>
    <w:rsid w:val="00904352"/>
    <w:rsid w:val="00906968"/>
    <w:rsid w:val="00907986"/>
    <w:rsid w:val="0091176F"/>
    <w:rsid w:val="00917136"/>
    <w:rsid w:val="00920246"/>
    <w:rsid w:val="0092210D"/>
    <w:rsid w:val="00922AE7"/>
    <w:rsid w:val="009316AD"/>
    <w:rsid w:val="00944D8E"/>
    <w:rsid w:val="00945A2B"/>
    <w:rsid w:val="00946884"/>
    <w:rsid w:val="00955539"/>
    <w:rsid w:val="0095692D"/>
    <w:rsid w:val="00963112"/>
    <w:rsid w:val="009634E4"/>
    <w:rsid w:val="0096582B"/>
    <w:rsid w:val="00971091"/>
    <w:rsid w:val="009763DF"/>
    <w:rsid w:val="00982570"/>
    <w:rsid w:val="0098768A"/>
    <w:rsid w:val="009A15E0"/>
    <w:rsid w:val="009A68A0"/>
    <w:rsid w:val="009B0AA6"/>
    <w:rsid w:val="009B0B7B"/>
    <w:rsid w:val="009C215B"/>
    <w:rsid w:val="009C4045"/>
    <w:rsid w:val="009C54AD"/>
    <w:rsid w:val="009C6908"/>
    <w:rsid w:val="009D081D"/>
    <w:rsid w:val="009D0A28"/>
    <w:rsid w:val="009D69F6"/>
    <w:rsid w:val="009D70DF"/>
    <w:rsid w:val="009D7F32"/>
    <w:rsid w:val="009E227A"/>
    <w:rsid w:val="009E553B"/>
    <w:rsid w:val="009E6299"/>
    <w:rsid w:val="009E6628"/>
    <w:rsid w:val="009F218C"/>
    <w:rsid w:val="009F2B14"/>
    <w:rsid w:val="009F3AEA"/>
    <w:rsid w:val="00A003D9"/>
    <w:rsid w:val="00A0266A"/>
    <w:rsid w:val="00A031A8"/>
    <w:rsid w:val="00A11395"/>
    <w:rsid w:val="00A17F68"/>
    <w:rsid w:val="00A21E7D"/>
    <w:rsid w:val="00A27DD9"/>
    <w:rsid w:val="00A33984"/>
    <w:rsid w:val="00A3443A"/>
    <w:rsid w:val="00A34FF5"/>
    <w:rsid w:val="00A3736C"/>
    <w:rsid w:val="00A45B89"/>
    <w:rsid w:val="00A51924"/>
    <w:rsid w:val="00A52763"/>
    <w:rsid w:val="00A52C51"/>
    <w:rsid w:val="00A65284"/>
    <w:rsid w:val="00A70208"/>
    <w:rsid w:val="00A733F9"/>
    <w:rsid w:val="00A736AF"/>
    <w:rsid w:val="00A748BB"/>
    <w:rsid w:val="00A74C19"/>
    <w:rsid w:val="00A77F96"/>
    <w:rsid w:val="00A841E4"/>
    <w:rsid w:val="00AA155A"/>
    <w:rsid w:val="00AA4526"/>
    <w:rsid w:val="00AA778D"/>
    <w:rsid w:val="00AB3CA9"/>
    <w:rsid w:val="00AB6B2C"/>
    <w:rsid w:val="00AC1A5A"/>
    <w:rsid w:val="00AC1B48"/>
    <w:rsid w:val="00AC2F17"/>
    <w:rsid w:val="00AC39B1"/>
    <w:rsid w:val="00AC4C83"/>
    <w:rsid w:val="00AD1E2B"/>
    <w:rsid w:val="00AD4BB3"/>
    <w:rsid w:val="00AE1157"/>
    <w:rsid w:val="00AE1EEC"/>
    <w:rsid w:val="00AE21D0"/>
    <w:rsid w:val="00AE2735"/>
    <w:rsid w:val="00AE5020"/>
    <w:rsid w:val="00AE5CF1"/>
    <w:rsid w:val="00AE6737"/>
    <w:rsid w:val="00AF241D"/>
    <w:rsid w:val="00AF3057"/>
    <w:rsid w:val="00AF5921"/>
    <w:rsid w:val="00B01BBA"/>
    <w:rsid w:val="00B0488F"/>
    <w:rsid w:val="00B06B4B"/>
    <w:rsid w:val="00B15BE8"/>
    <w:rsid w:val="00B15E48"/>
    <w:rsid w:val="00B2236C"/>
    <w:rsid w:val="00B22592"/>
    <w:rsid w:val="00B37B57"/>
    <w:rsid w:val="00B42E2E"/>
    <w:rsid w:val="00B441AC"/>
    <w:rsid w:val="00B45243"/>
    <w:rsid w:val="00B502DA"/>
    <w:rsid w:val="00B5050A"/>
    <w:rsid w:val="00B50543"/>
    <w:rsid w:val="00B51C18"/>
    <w:rsid w:val="00B52B38"/>
    <w:rsid w:val="00B53AB0"/>
    <w:rsid w:val="00B60386"/>
    <w:rsid w:val="00B71ACB"/>
    <w:rsid w:val="00B724E3"/>
    <w:rsid w:val="00B743F7"/>
    <w:rsid w:val="00B8127F"/>
    <w:rsid w:val="00B854E8"/>
    <w:rsid w:val="00B87FC7"/>
    <w:rsid w:val="00B91379"/>
    <w:rsid w:val="00B92234"/>
    <w:rsid w:val="00BA1165"/>
    <w:rsid w:val="00BA1A48"/>
    <w:rsid w:val="00BA2CC6"/>
    <w:rsid w:val="00BA683A"/>
    <w:rsid w:val="00BA7341"/>
    <w:rsid w:val="00BB00F4"/>
    <w:rsid w:val="00BB3859"/>
    <w:rsid w:val="00BB471F"/>
    <w:rsid w:val="00BB5157"/>
    <w:rsid w:val="00BC1C28"/>
    <w:rsid w:val="00BD042F"/>
    <w:rsid w:val="00BD4DB3"/>
    <w:rsid w:val="00BE3513"/>
    <w:rsid w:val="00BE3F0E"/>
    <w:rsid w:val="00BE5609"/>
    <w:rsid w:val="00BE6DA4"/>
    <w:rsid w:val="00BF160F"/>
    <w:rsid w:val="00BF3641"/>
    <w:rsid w:val="00BF73FD"/>
    <w:rsid w:val="00BF78CA"/>
    <w:rsid w:val="00C0099E"/>
    <w:rsid w:val="00C03AD7"/>
    <w:rsid w:val="00C125B2"/>
    <w:rsid w:val="00C134E8"/>
    <w:rsid w:val="00C16C52"/>
    <w:rsid w:val="00C21201"/>
    <w:rsid w:val="00C378F6"/>
    <w:rsid w:val="00C40C28"/>
    <w:rsid w:val="00C41789"/>
    <w:rsid w:val="00C42B01"/>
    <w:rsid w:val="00C46950"/>
    <w:rsid w:val="00C55961"/>
    <w:rsid w:val="00C55D7B"/>
    <w:rsid w:val="00C6012A"/>
    <w:rsid w:val="00C628F3"/>
    <w:rsid w:val="00C641A2"/>
    <w:rsid w:val="00C66EDF"/>
    <w:rsid w:val="00C67A92"/>
    <w:rsid w:val="00C73384"/>
    <w:rsid w:val="00C821B3"/>
    <w:rsid w:val="00C82A07"/>
    <w:rsid w:val="00C83D77"/>
    <w:rsid w:val="00C84D0C"/>
    <w:rsid w:val="00C86B37"/>
    <w:rsid w:val="00C921E7"/>
    <w:rsid w:val="00C933B5"/>
    <w:rsid w:val="00C93995"/>
    <w:rsid w:val="00C9434A"/>
    <w:rsid w:val="00C96241"/>
    <w:rsid w:val="00CA1728"/>
    <w:rsid w:val="00CA295E"/>
    <w:rsid w:val="00CA3013"/>
    <w:rsid w:val="00CA5B30"/>
    <w:rsid w:val="00CB3374"/>
    <w:rsid w:val="00CB61D0"/>
    <w:rsid w:val="00CB6368"/>
    <w:rsid w:val="00CB71E9"/>
    <w:rsid w:val="00CC08BB"/>
    <w:rsid w:val="00CC2CD8"/>
    <w:rsid w:val="00CC3EBF"/>
    <w:rsid w:val="00CC75DC"/>
    <w:rsid w:val="00CD1282"/>
    <w:rsid w:val="00CE0092"/>
    <w:rsid w:val="00CE1E62"/>
    <w:rsid w:val="00CE2173"/>
    <w:rsid w:val="00CE6163"/>
    <w:rsid w:val="00CF0627"/>
    <w:rsid w:val="00CF25C7"/>
    <w:rsid w:val="00CF3669"/>
    <w:rsid w:val="00CF4B8F"/>
    <w:rsid w:val="00CF608F"/>
    <w:rsid w:val="00CF6126"/>
    <w:rsid w:val="00D03DA7"/>
    <w:rsid w:val="00D043FC"/>
    <w:rsid w:val="00D069AB"/>
    <w:rsid w:val="00D13715"/>
    <w:rsid w:val="00D14803"/>
    <w:rsid w:val="00D1723D"/>
    <w:rsid w:val="00D17FB9"/>
    <w:rsid w:val="00D2256B"/>
    <w:rsid w:val="00D25B4A"/>
    <w:rsid w:val="00D275FC"/>
    <w:rsid w:val="00D306AD"/>
    <w:rsid w:val="00D31CD5"/>
    <w:rsid w:val="00D34A40"/>
    <w:rsid w:val="00D56ACE"/>
    <w:rsid w:val="00D613E1"/>
    <w:rsid w:val="00D66AE7"/>
    <w:rsid w:val="00D66CBA"/>
    <w:rsid w:val="00D700D5"/>
    <w:rsid w:val="00D73733"/>
    <w:rsid w:val="00D75AA2"/>
    <w:rsid w:val="00D82CD0"/>
    <w:rsid w:val="00D9071A"/>
    <w:rsid w:val="00D9382A"/>
    <w:rsid w:val="00D93E51"/>
    <w:rsid w:val="00DA1639"/>
    <w:rsid w:val="00DA1AA0"/>
    <w:rsid w:val="00DA3317"/>
    <w:rsid w:val="00DA5420"/>
    <w:rsid w:val="00DA7467"/>
    <w:rsid w:val="00DB0DF4"/>
    <w:rsid w:val="00DB1E0E"/>
    <w:rsid w:val="00DB4B61"/>
    <w:rsid w:val="00DB5F2E"/>
    <w:rsid w:val="00DC0072"/>
    <w:rsid w:val="00DC3116"/>
    <w:rsid w:val="00DD07EC"/>
    <w:rsid w:val="00DD7104"/>
    <w:rsid w:val="00DE35A1"/>
    <w:rsid w:val="00DE4998"/>
    <w:rsid w:val="00DE6260"/>
    <w:rsid w:val="00DE687B"/>
    <w:rsid w:val="00DE771E"/>
    <w:rsid w:val="00DE7E6B"/>
    <w:rsid w:val="00DF2CC9"/>
    <w:rsid w:val="00DF4DC8"/>
    <w:rsid w:val="00DF75FF"/>
    <w:rsid w:val="00E02795"/>
    <w:rsid w:val="00E10354"/>
    <w:rsid w:val="00E10905"/>
    <w:rsid w:val="00E10A41"/>
    <w:rsid w:val="00E138FD"/>
    <w:rsid w:val="00E140E9"/>
    <w:rsid w:val="00E14907"/>
    <w:rsid w:val="00E16CEE"/>
    <w:rsid w:val="00E177FA"/>
    <w:rsid w:val="00E203AD"/>
    <w:rsid w:val="00E22785"/>
    <w:rsid w:val="00E25C08"/>
    <w:rsid w:val="00E2796D"/>
    <w:rsid w:val="00E27CAD"/>
    <w:rsid w:val="00E30150"/>
    <w:rsid w:val="00E321FB"/>
    <w:rsid w:val="00E34C93"/>
    <w:rsid w:val="00E361DA"/>
    <w:rsid w:val="00E368D5"/>
    <w:rsid w:val="00E47007"/>
    <w:rsid w:val="00E51397"/>
    <w:rsid w:val="00E53895"/>
    <w:rsid w:val="00E5440A"/>
    <w:rsid w:val="00E54CC5"/>
    <w:rsid w:val="00E55849"/>
    <w:rsid w:val="00E638FF"/>
    <w:rsid w:val="00E64D5C"/>
    <w:rsid w:val="00E663B5"/>
    <w:rsid w:val="00E66C22"/>
    <w:rsid w:val="00E7609B"/>
    <w:rsid w:val="00E81D26"/>
    <w:rsid w:val="00E823AB"/>
    <w:rsid w:val="00E8458F"/>
    <w:rsid w:val="00E847FE"/>
    <w:rsid w:val="00E87884"/>
    <w:rsid w:val="00E927B5"/>
    <w:rsid w:val="00E9441F"/>
    <w:rsid w:val="00E9461E"/>
    <w:rsid w:val="00E94D0C"/>
    <w:rsid w:val="00EA2156"/>
    <w:rsid w:val="00EA2A1B"/>
    <w:rsid w:val="00EA4F9B"/>
    <w:rsid w:val="00EC009E"/>
    <w:rsid w:val="00EC131A"/>
    <w:rsid w:val="00EC1914"/>
    <w:rsid w:val="00EC68B7"/>
    <w:rsid w:val="00ED7795"/>
    <w:rsid w:val="00ED77B3"/>
    <w:rsid w:val="00EE017B"/>
    <w:rsid w:val="00EE045A"/>
    <w:rsid w:val="00EE0CF1"/>
    <w:rsid w:val="00EE156B"/>
    <w:rsid w:val="00EE31BD"/>
    <w:rsid w:val="00EF17B6"/>
    <w:rsid w:val="00EF70F5"/>
    <w:rsid w:val="00F0026E"/>
    <w:rsid w:val="00F010B2"/>
    <w:rsid w:val="00F056A6"/>
    <w:rsid w:val="00F06456"/>
    <w:rsid w:val="00F07D56"/>
    <w:rsid w:val="00F1129C"/>
    <w:rsid w:val="00F1540D"/>
    <w:rsid w:val="00F157E8"/>
    <w:rsid w:val="00F161CE"/>
    <w:rsid w:val="00F264A2"/>
    <w:rsid w:val="00F27058"/>
    <w:rsid w:val="00F30CA4"/>
    <w:rsid w:val="00F33AE4"/>
    <w:rsid w:val="00F412DB"/>
    <w:rsid w:val="00F443A9"/>
    <w:rsid w:val="00F463FD"/>
    <w:rsid w:val="00F4774F"/>
    <w:rsid w:val="00F56EF1"/>
    <w:rsid w:val="00F57D7A"/>
    <w:rsid w:val="00F61430"/>
    <w:rsid w:val="00F617B7"/>
    <w:rsid w:val="00F61F43"/>
    <w:rsid w:val="00F67E1E"/>
    <w:rsid w:val="00F71241"/>
    <w:rsid w:val="00F871B6"/>
    <w:rsid w:val="00F90C28"/>
    <w:rsid w:val="00FA4503"/>
    <w:rsid w:val="00FA48CC"/>
    <w:rsid w:val="00FA5EE7"/>
    <w:rsid w:val="00FA64B1"/>
    <w:rsid w:val="00FA70EC"/>
    <w:rsid w:val="00FA7443"/>
    <w:rsid w:val="00FB0CC6"/>
    <w:rsid w:val="00FB71FB"/>
    <w:rsid w:val="00FC1B4E"/>
    <w:rsid w:val="00FC3235"/>
    <w:rsid w:val="00FC5A72"/>
    <w:rsid w:val="00FD2967"/>
    <w:rsid w:val="00FD32E7"/>
    <w:rsid w:val="00FD4209"/>
    <w:rsid w:val="00FF3AE1"/>
    <w:rsid w:val="00FF4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1A0F50CB-845C-4D39-93D2-5CEF9B1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89"/>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customStyle="1" w:styleId="Mencinsinresolver1">
    <w:name w:val="Mención sin resolver1"/>
    <w:basedOn w:val="Fuentedeprrafopredeter"/>
    <w:uiPriority w:val="99"/>
    <w:semiHidden/>
    <w:unhideWhenUsed/>
    <w:rsid w:val="008505B3"/>
    <w:rPr>
      <w:color w:val="605E5C"/>
      <w:shd w:val="clear" w:color="auto" w:fill="E1DFDD"/>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460EA1"/>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460EA1"/>
    <w:rPr>
      <w:rFonts w:ascii="Calibri" w:eastAsia="Calibri" w:hAnsi="Calibri"/>
      <w:sz w:val="22"/>
      <w:szCs w:val="22"/>
      <w:lang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1"/>
    <w:qFormat/>
    <w:rsid w:val="00460EA1"/>
    <w:rPr>
      <w:lang w:val="es-ES"/>
    </w:rPr>
  </w:style>
  <w:style w:type="character" w:customStyle="1" w:styleId="TextonotapieCar">
    <w:name w:val="Texto nota pie Car"/>
    <w:basedOn w:val="Fuentedeprrafopredeter"/>
    <w:uiPriority w:val="99"/>
    <w:semiHidden/>
    <w:rsid w:val="00460EA1"/>
    <w:rPr>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link w:val="Textonotapie"/>
    <w:rsid w:val="00460EA1"/>
    <w:rPr>
      <w:lang w:val="es-ES" w:eastAsia="es-ES"/>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qFormat/>
    <w:rsid w:val="00460EA1"/>
    <w:rPr>
      <w:vertAlign w:val="superscript"/>
    </w:rPr>
  </w:style>
  <w:style w:type="paragraph" w:customStyle="1" w:styleId="xmsonormal">
    <w:name w:val="x_msonormal"/>
    <w:basedOn w:val="Normal"/>
    <w:rsid w:val="00460EA1"/>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60EA1"/>
    <w:rPr>
      <w:b/>
      <w:bCs/>
    </w:rPr>
  </w:style>
  <w:style w:type="character" w:styleId="Mencinsinresolver">
    <w:name w:val="Unresolved Mention"/>
    <w:basedOn w:val="Fuentedeprrafopredeter"/>
    <w:uiPriority w:val="99"/>
    <w:semiHidden/>
    <w:unhideWhenUsed/>
    <w:rsid w:val="00FF4871"/>
    <w:rPr>
      <w:color w:val="605E5C"/>
      <w:shd w:val="clear" w:color="auto" w:fill="E1DFDD"/>
    </w:rPr>
  </w:style>
  <w:style w:type="paragraph" w:styleId="Textoindependiente">
    <w:name w:val="Body Text"/>
    <w:basedOn w:val="Normal"/>
    <w:link w:val="TextoindependienteCar"/>
    <w:uiPriority w:val="99"/>
    <w:semiHidden/>
    <w:unhideWhenUsed/>
    <w:rsid w:val="000037B9"/>
    <w:pPr>
      <w:spacing w:after="120"/>
    </w:pPr>
  </w:style>
  <w:style w:type="character" w:customStyle="1" w:styleId="TextoindependienteCar">
    <w:name w:val="Texto independiente Car"/>
    <w:basedOn w:val="Fuentedeprrafopredeter"/>
    <w:link w:val="Textoindependiente"/>
    <w:uiPriority w:val="99"/>
    <w:semiHidden/>
    <w:rsid w:val="000037B9"/>
    <w:rPr>
      <w:lang w:val="es-ES_tradnl" w:eastAsia="es-ES"/>
    </w:rPr>
  </w:style>
  <w:style w:type="paragraph" w:styleId="Revisin">
    <w:name w:val="Revision"/>
    <w:hidden/>
    <w:uiPriority w:val="99"/>
    <w:semiHidden/>
    <w:rsid w:val="00D069AB"/>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082">
      <w:bodyDiv w:val="1"/>
      <w:marLeft w:val="0"/>
      <w:marRight w:val="0"/>
      <w:marTop w:val="0"/>
      <w:marBottom w:val="0"/>
      <w:divBdr>
        <w:top w:val="none" w:sz="0" w:space="0" w:color="auto"/>
        <w:left w:val="none" w:sz="0" w:space="0" w:color="auto"/>
        <w:bottom w:val="none" w:sz="0" w:space="0" w:color="auto"/>
        <w:right w:val="none" w:sz="0" w:space="0" w:color="auto"/>
      </w:divBdr>
    </w:div>
    <w:div w:id="414976845">
      <w:bodyDiv w:val="1"/>
      <w:marLeft w:val="0"/>
      <w:marRight w:val="0"/>
      <w:marTop w:val="0"/>
      <w:marBottom w:val="0"/>
      <w:divBdr>
        <w:top w:val="none" w:sz="0" w:space="0" w:color="auto"/>
        <w:left w:val="none" w:sz="0" w:space="0" w:color="auto"/>
        <w:bottom w:val="none" w:sz="0" w:space="0" w:color="auto"/>
        <w:right w:val="none" w:sz="0" w:space="0" w:color="auto"/>
      </w:divBdr>
    </w:div>
    <w:div w:id="569508187">
      <w:bodyDiv w:val="1"/>
      <w:marLeft w:val="0"/>
      <w:marRight w:val="0"/>
      <w:marTop w:val="0"/>
      <w:marBottom w:val="0"/>
      <w:divBdr>
        <w:top w:val="none" w:sz="0" w:space="0" w:color="auto"/>
        <w:left w:val="none" w:sz="0" w:space="0" w:color="auto"/>
        <w:bottom w:val="none" w:sz="0" w:space="0" w:color="auto"/>
        <w:right w:val="none" w:sz="0" w:space="0" w:color="auto"/>
      </w:divBdr>
    </w:div>
    <w:div w:id="610549949">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400012779">
      <w:bodyDiv w:val="1"/>
      <w:marLeft w:val="0"/>
      <w:marRight w:val="0"/>
      <w:marTop w:val="0"/>
      <w:marBottom w:val="0"/>
      <w:divBdr>
        <w:top w:val="none" w:sz="0" w:space="0" w:color="auto"/>
        <w:left w:val="none" w:sz="0" w:space="0" w:color="auto"/>
        <w:bottom w:val="none" w:sz="0" w:space="0" w:color="auto"/>
        <w:right w:val="none" w:sz="0" w:space="0" w:color="auto"/>
      </w:divBdr>
    </w:div>
    <w:div w:id="1454864689">
      <w:bodyDiv w:val="1"/>
      <w:marLeft w:val="0"/>
      <w:marRight w:val="0"/>
      <w:marTop w:val="0"/>
      <w:marBottom w:val="0"/>
      <w:divBdr>
        <w:top w:val="none" w:sz="0" w:space="0" w:color="auto"/>
        <w:left w:val="none" w:sz="0" w:space="0" w:color="auto"/>
        <w:bottom w:val="none" w:sz="0" w:space="0" w:color="auto"/>
        <w:right w:val="none" w:sz="0" w:space="0" w:color="auto"/>
      </w:divBdr>
    </w:div>
    <w:div w:id="1568611352">
      <w:bodyDiv w:val="1"/>
      <w:marLeft w:val="0"/>
      <w:marRight w:val="0"/>
      <w:marTop w:val="0"/>
      <w:marBottom w:val="0"/>
      <w:divBdr>
        <w:top w:val="none" w:sz="0" w:space="0" w:color="auto"/>
        <w:left w:val="none" w:sz="0" w:space="0" w:color="auto"/>
        <w:bottom w:val="none" w:sz="0" w:space="0" w:color="auto"/>
        <w:right w:val="none" w:sz="0" w:space="0" w:color="auto"/>
      </w:divBdr>
    </w:div>
    <w:div w:id="1577786851">
      <w:bodyDiv w:val="1"/>
      <w:marLeft w:val="0"/>
      <w:marRight w:val="0"/>
      <w:marTop w:val="0"/>
      <w:marBottom w:val="0"/>
      <w:divBdr>
        <w:top w:val="none" w:sz="0" w:space="0" w:color="auto"/>
        <w:left w:val="none" w:sz="0" w:space="0" w:color="auto"/>
        <w:bottom w:val="none" w:sz="0" w:space="0" w:color="auto"/>
        <w:right w:val="none" w:sz="0" w:space="0" w:color="auto"/>
      </w:divBdr>
    </w:div>
    <w:div w:id="1643582273">
      <w:bodyDiv w:val="1"/>
      <w:marLeft w:val="0"/>
      <w:marRight w:val="0"/>
      <w:marTop w:val="0"/>
      <w:marBottom w:val="0"/>
      <w:divBdr>
        <w:top w:val="none" w:sz="0" w:space="0" w:color="auto"/>
        <w:left w:val="none" w:sz="0" w:space="0" w:color="auto"/>
        <w:bottom w:val="none" w:sz="0" w:space="0" w:color="auto"/>
        <w:right w:val="none" w:sz="0" w:space="0" w:color="auto"/>
      </w:divBdr>
      <w:divsChild>
        <w:div w:id="1767648815">
          <w:marLeft w:val="0"/>
          <w:marRight w:val="0"/>
          <w:marTop w:val="0"/>
          <w:marBottom w:val="0"/>
          <w:divBdr>
            <w:top w:val="none" w:sz="0" w:space="0" w:color="auto"/>
            <w:left w:val="none" w:sz="0" w:space="0" w:color="auto"/>
            <w:bottom w:val="none" w:sz="0" w:space="0" w:color="auto"/>
            <w:right w:val="none" w:sz="0" w:space="0" w:color="auto"/>
          </w:divBdr>
        </w:div>
      </w:divsChild>
    </w:div>
    <w:div w:id="1675495372">
      <w:bodyDiv w:val="1"/>
      <w:marLeft w:val="0"/>
      <w:marRight w:val="0"/>
      <w:marTop w:val="0"/>
      <w:marBottom w:val="0"/>
      <w:divBdr>
        <w:top w:val="none" w:sz="0" w:space="0" w:color="auto"/>
        <w:left w:val="none" w:sz="0" w:space="0" w:color="auto"/>
        <w:bottom w:val="none" w:sz="0" w:space="0" w:color="auto"/>
        <w:right w:val="none" w:sz="0" w:space="0" w:color="auto"/>
      </w:divBdr>
    </w:div>
    <w:div w:id="1721246515">
      <w:bodyDiv w:val="1"/>
      <w:marLeft w:val="0"/>
      <w:marRight w:val="0"/>
      <w:marTop w:val="0"/>
      <w:marBottom w:val="0"/>
      <w:divBdr>
        <w:top w:val="none" w:sz="0" w:space="0" w:color="auto"/>
        <w:left w:val="none" w:sz="0" w:space="0" w:color="auto"/>
        <w:bottom w:val="none" w:sz="0" w:space="0" w:color="auto"/>
        <w:right w:val="none" w:sz="0" w:space="0" w:color="auto"/>
      </w:divBdr>
    </w:div>
    <w:div w:id="1787381609">
      <w:bodyDiv w:val="1"/>
      <w:marLeft w:val="0"/>
      <w:marRight w:val="0"/>
      <w:marTop w:val="0"/>
      <w:marBottom w:val="0"/>
      <w:divBdr>
        <w:top w:val="none" w:sz="0" w:space="0" w:color="auto"/>
        <w:left w:val="none" w:sz="0" w:space="0" w:color="auto"/>
        <w:bottom w:val="none" w:sz="0" w:space="0" w:color="auto"/>
        <w:right w:val="none" w:sz="0" w:space="0" w:color="auto"/>
      </w:divBdr>
    </w:div>
    <w:div w:id="1885941212">
      <w:bodyDiv w:val="1"/>
      <w:marLeft w:val="0"/>
      <w:marRight w:val="0"/>
      <w:marTop w:val="0"/>
      <w:marBottom w:val="0"/>
      <w:divBdr>
        <w:top w:val="none" w:sz="0" w:space="0" w:color="auto"/>
        <w:left w:val="none" w:sz="0" w:space="0" w:color="auto"/>
        <w:bottom w:val="none" w:sz="0" w:space="0" w:color="auto"/>
        <w:right w:val="none" w:sz="0" w:space="0" w:color="auto"/>
      </w:divBdr>
    </w:div>
    <w:div w:id="1923370475">
      <w:bodyDiv w:val="1"/>
      <w:marLeft w:val="0"/>
      <w:marRight w:val="0"/>
      <w:marTop w:val="0"/>
      <w:marBottom w:val="0"/>
      <w:divBdr>
        <w:top w:val="none" w:sz="0" w:space="0" w:color="auto"/>
        <w:left w:val="none" w:sz="0" w:space="0" w:color="auto"/>
        <w:bottom w:val="none" w:sz="0" w:space="0" w:color="auto"/>
        <w:right w:val="none" w:sz="0" w:space="0" w:color="auto"/>
      </w:divBdr>
    </w:div>
    <w:div w:id="2000187412">
      <w:bodyDiv w:val="1"/>
      <w:marLeft w:val="0"/>
      <w:marRight w:val="0"/>
      <w:marTop w:val="0"/>
      <w:marBottom w:val="0"/>
      <w:divBdr>
        <w:top w:val="none" w:sz="0" w:space="0" w:color="auto"/>
        <w:left w:val="none" w:sz="0" w:space="0" w:color="auto"/>
        <w:bottom w:val="none" w:sz="0" w:space="0" w:color="auto"/>
        <w:right w:val="none" w:sz="0" w:space="0" w:color="auto"/>
      </w:divBdr>
    </w:div>
    <w:div w:id="20011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cionpublica.gov.co/eva/gestornormativo/norma.php?i=18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los.salcedo@termin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pazos@shd.gov.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zambrano@terminaldetransporte.gov.co" TargetMode="External"/><Relationship Id="rId5" Type="http://schemas.openxmlformats.org/officeDocument/2006/relationships/numbering" Target="numbering.xml"/><Relationship Id="rId15" Type="http://schemas.openxmlformats.org/officeDocument/2006/relationships/hyperlink" Target="https://www.alcaldiabogota.gov.co/sisjur/normas/Norma1.jsp?i=169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cionpublica.gov.co/eva/gestornormativo/norma.php?i=4110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DA67E-366E-4F54-989B-7361DAEE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59814-28C2-48D4-9C1B-1622B160FF8F}">
  <ds:schemaRefs>
    <ds:schemaRef ds:uri="http://schemas.microsoft.com/sharepoint/v3/contenttype/forms"/>
  </ds:schemaRefs>
</ds:datastoreItem>
</file>

<file path=customXml/itemProps4.xml><?xml version="1.0" encoding="utf-8"?>
<ds:datastoreItem xmlns:ds="http://schemas.openxmlformats.org/officeDocument/2006/customXml" ds:itemID="{6D81FB3A-802E-4552-B731-5943D97A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4069</Words>
  <Characters>22380</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26397</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Liliana del Socorro Pérez Alarcon</cp:lastModifiedBy>
  <cp:revision>2</cp:revision>
  <cp:lastPrinted>2020-02-07T14:13:00Z</cp:lastPrinted>
  <dcterms:created xsi:type="dcterms:W3CDTF">2021-12-14T17:03:00Z</dcterms:created>
  <dcterms:modified xsi:type="dcterms:W3CDTF">2021-12-14T17:03:00Z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