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526A" w14:textId="77777777" w:rsidR="00062CE7" w:rsidRPr="0009235F" w:rsidRDefault="00062CE7" w:rsidP="0009235F">
      <w:pPr>
        <w:contextualSpacing/>
        <w:jc w:val="both"/>
        <w:rPr>
          <w:rFonts w:ascii="Arial" w:hAnsi="Arial" w:cs="Arial"/>
        </w:rPr>
      </w:pPr>
      <w:bookmarkStart w:id="0" w:name="_Hlk52464506"/>
      <w:r w:rsidRPr="0009235F">
        <w:rPr>
          <w:rFonts w:ascii="Arial" w:hAnsi="Arial" w:cs="Arial"/>
        </w:rPr>
        <w:t>Bogotá, D. C.</w:t>
      </w:r>
    </w:p>
    <w:p w14:paraId="064366A8" w14:textId="77777777" w:rsidR="00062CE7" w:rsidRPr="0009235F" w:rsidRDefault="00062CE7" w:rsidP="0009235F">
      <w:pPr>
        <w:contextualSpacing/>
        <w:jc w:val="both"/>
        <w:rPr>
          <w:rFonts w:ascii="Arial" w:hAnsi="Arial" w:cs="Arial"/>
        </w:rPr>
      </w:pPr>
    </w:p>
    <w:p w14:paraId="5E16C600" w14:textId="77777777" w:rsidR="00062CE7" w:rsidRPr="0009235F" w:rsidRDefault="00062CE7" w:rsidP="0009235F">
      <w:pPr>
        <w:contextualSpacing/>
        <w:jc w:val="both"/>
        <w:rPr>
          <w:rFonts w:ascii="Arial" w:hAnsi="Arial" w:cs="Arial"/>
        </w:rPr>
      </w:pPr>
      <w:r w:rsidRPr="0009235F">
        <w:rPr>
          <w:rFonts w:ascii="Arial" w:hAnsi="Arial" w:cs="Arial"/>
        </w:rPr>
        <w:t>Doctora</w:t>
      </w:r>
    </w:p>
    <w:p w14:paraId="2AB6DD92" w14:textId="77777777" w:rsidR="00062CE7" w:rsidRPr="0009235F" w:rsidRDefault="00062CE7" w:rsidP="0009235F">
      <w:pPr>
        <w:contextualSpacing/>
        <w:jc w:val="both"/>
        <w:rPr>
          <w:rFonts w:ascii="Arial" w:hAnsi="Arial" w:cs="Arial"/>
          <w:b/>
          <w:bCs/>
        </w:rPr>
      </w:pPr>
      <w:r w:rsidRPr="0009235F">
        <w:rPr>
          <w:rFonts w:ascii="Arial" w:hAnsi="Arial" w:cs="Arial"/>
          <w:b/>
          <w:bCs/>
        </w:rPr>
        <w:t>YEIMI CAROLINA AGUDELO HERNÁNDEZ</w:t>
      </w:r>
    </w:p>
    <w:p w14:paraId="445EEF46" w14:textId="77777777" w:rsidR="00062CE7" w:rsidRPr="0009235F" w:rsidRDefault="00062CE7" w:rsidP="0009235F">
      <w:pPr>
        <w:contextualSpacing/>
        <w:jc w:val="both"/>
        <w:rPr>
          <w:rFonts w:ascii="Arial" w:hAnsi="Arial" w:cs="Arial"/>
          <w:bCs/>
        </w:rPr>
      </w:pPr>
      <w:r w:rsidRPr="0009235F">
        <w:rPr>
          <w:rFonts w:ascii="Arial" w:hAnsi="Arial" w:cs="Arial"/>
        </w:rPr>
        <w:t>Alcaldesa Local de Kennedy</w:t>
      </w:r>
    </w:p>
    <w:p w14:paraId="090E23FA" w14:textId="77777777" w:rsidR="00062CE7" w:rsidRPr="006677FC" w:rsidRDefault="00062CE7" w:rsidP="0009235F">
      <w:pPr>
        <w:contextualSpacing/>
        <w:jc w:val="both"/>
        <w:rPr>
          <w:rFonts w:ascii="Arial" w:hAnsi="Arial" w:cs="Arial"/>
          <w:lang w:val="en-US"/>
        </w:rPr>
      </w:pPr>
      <w:r w:rsidRPr="006677FC">
        <w:rPr>
          <w:rFonts w:ascii="Arial" w:hAnsi="Arial" w:cs="Arial"/>
          <w:lang w:val="en-US"/>
        </w:rPr>
        <w:t>NIT 899999061</w:t>
      </w:r>
    </w:p>
    <w:p w14:paraId="7E86F599" w14:textId="77777777" w:rsidR="00062CE7" w:rsidRPr="006677FC" w:rsidRDefault="00E65F43" w:rsidP="0009235F">
      <w:pPr>
        <w:contextualSpacing/>
        <w:jc w:val="both"/>
        <w:rPr>
          <w:rStyle w:val="Hipervnculo"/>
          <w:rFonts w:ascii="Arial" w:hAnsi="Arial" w:cs="Arial"/>
          <w:color w:val="auto"/>
          <w:lang w:val="en-US"/>
        </w:rPr>
      </w:pPr>
      <w:hyperlink r:id="rId11" w:history="1">
        <w:r w:rsidR="00062CE7" w:rsidRPr="006677FC">
          <w:rPr>
            <w:rStyle w:val="Hipervnculo"/>
            <w:rFonts w:ascii="Arial" w:hAnsi="Arial" w:cs="Arial"/>
            <w:color w:val="auto"/>
            <w:lang w:val="en-US"/>
          </w:rPr>
          <w:t>cdi.kennedy@gobiernobogota.gov.co</w:t>
        </w:r>
      </w:hyperlink>
      <w:r w:rsidR="00062CE7" w:rsidRPr="006677FC">
        <w:rPr>
          <w:rStyle w:val="Hipervnculo"/>
          <w:rFonts w:ascii="Arial" w:hAnsi="Arial" w:cs="Arial"/>
          <w:color w:val="auto"/>
          <w:lang w:val="en-US"/>
        </w:rPr>
        <w:t xml:space="preserve"> </w:t>
      </w:r>
    </w:p>
    <w:p w14:paraId="1A88EF3D" w14:textId="77777777" w:rsidR="00062CE7" w:rsidRPr="0009235F" w:rsidRDefault="00062CE7" w:rsidP="0009235F">
      <w:pPr>
        <w:contextualSpacing/>
        <w:jc w:val="both"/>
        <w:rPr>
          <w:rFonts w:ascii="Arial" w:hAnsi="Arial" w:cs="Arial"/>
          <w:bCs/>
        </w:rPr>
      </w:pPr>
      <w:r w:rsidRPr="0009235F">
        <w:rPr>
          <w:rFonts w:ascii="Arial" w:hAnsi="Arial" w:cs="Arial"/>
          <w:bCs/>
        </w:rPr>
        <w:t>Bogotá</w:t>
      </w:r>
    </w:p>
    <w:p w14:paraId="124EA5FE" w14:textId="77777777" w:rsidR="00062CE7" w:rsidRPr="0009235F" w:rsidRDefault="00062CE7" w:rsidP="00E32D13">
      <w:pPr>
        <w:contextualSpacing/>
        <w:jc w:val="both"/>
        <w:rPr>
          <w:rFonts w:ascii="Arial" w:hAnsi="Arial" w:cs="Arial"/>
          <w:b/>
        </w:rPr>
      </w:pPr>
    </w:p>
    <w:p w14:paraId="6E42C8E7" w14:textId="77777777" w:rsidR="00062CE7" w:rsidRPr="0009235F" w:rsidRDefault="00062CE7" w:rsidP="00A44485">
      <w:pPr>
        <w:contextualSpacing/>
        <w:jc w:val="center"/>
        <w:rPr>
          <w:rFonts w:ascii="Arial" w:hAnsi="Arial" w:cs="Arial"/>
          <w:b/>
          <w:lang w:val="en-US"/>
        </w:rPr>
      </w:pPr>
      <w:r w:rsidRPr="0009235F">
        <w:rPr>
          <w:rFonts w:ascii="Arial" w:hAnsi="Arial" w:cs="Arial"/>
          <w:b/>
          <w:lang w:val="en-US"/>
        </w:rPr>
        <w:t>CONCEPTO</w:t>
      </w:r>
    </w:p>
    <w:p w14:paraId="132238A3" w14:textId="77777777" w:rsidR="00062CE7" w:rsidRPr="0009235F" w:rsidRDefault="00062CE7" w:rsidP="0009235F">
      <w:pPr>
        <w:contextualSpacing/>
        <w:jc w:val="both"/>
        <w:rPr>
          <w:rFonts w:ascii="Arial" w:hAnsi="Arial" w:cs="Arial"/>
          <w:b/>
          <w:lang w:val="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512"/>
      </w:tblGrid>
      <w:tr w:rsidR="0009235F" w:rsidRPr="0009235F" w14:paraId="58CBD799" w14:textId="77777777" w:rsidTr="006677FC">
        <w:trPr>
          <w:trHeight w:val="395"/>
        </w:trPr>
        <w:tc>
          <w:tcPr>
            <w:tcW w:w="1447" w:type="dxa"/>
            <w:shd w:val="clear" w:color="auto" w:fill="auto"/>
            <w:vAlign w:val="center"/>
          </w:tcPr>
          <w:p w14:paraId="22E37C4A" w14:textId="77777777" w:rsidR="00062CE7" w:rsidRPr="006677FC" w:rsidRDefault="00062CE7" w:rsidP="0009235F">
            <w:pPr>
              <w:contextualSpacing/>
              <w:jc w:val="both"/>
              <w:rPr>
                <w:rFonts w:ascii="Arial" w:hAnsi="Arial" w:cs="Arial"/>
                <w:sz w:val="20"/>
                <w:szCs w:val="20"/>
              </w:rPr>
            </w:pPr>
            <w:r w:rsidRPr="006677FC">
              <w:rPr>
                <w:rFonts w:ascii="Arial" w:hAnsi="Arial" w:cs="Arial"/>
                <w:sz w:val="20"/>
                <w:szCs w:val="20"/>
              </w:rPr>
              <w:t>Referencia</w:t>
            </w:r>
          </w:p>
        </w:tc>
        <w:tc>
          <w:tcPr>
            <w:tcW w:w="7512" w:type="dxa"/>
            <w:shd w:val="clear" w:color="auto" w:fill="auto"/>
            <w:vAlign w:val="center"/>
          </w:tcPr>
          <w:p w14:paraId="0C23E9C5" w14:textId="77777777" w:rsidR="00062CE7" w:rsidRPr="006677FC" w:rsidRDefault="00062CE7" w:rsidP="0009235F">
            <w:pPr>
              <w:contextualSpacing/>
              <w:jc w:val="both"/>
              <w:rPr>
                <w:rFonts w:ascii="Arial" w:hAnsi="Arial" w:cs="Arial"/>
                <w:sz w:val="20"/>
                <w:szCs w:val="20"/>
              </w:rPr>
            </w:pPr>
            <w:r w:rsidRPr="006677FC">
              <w:rPr>
                <w:rFonts w:ascii="Arial" w:hAnsi="Arial" w:cs="Arial"/>
                <w:sz w:val="20"/>
                <w:szCs w:val="20"/>
              </w:rPr>
              <w:t xml:space="preserve">2022ER466238O1 - 2022ER475996O1 - </w:t>
            </w:r>
          </w:p>
        </w:tc>
      </w:tr>
      <w:tr w:rsidR="0009235F" w:rsidRPr="0009235F" w14:paraId="430F3861" w14:textId="77777777" w:rsidTr="006677FC">
        <w:tc>
          <w:tcPr>
            <w:tcW w:w="1447" w:type="dxa"/>
            <w:shd w:val="clear" w:color="auto" w:fill="auto"/>
            <w:vAlign w:val="center"/>
          </w:tcPr>
          <w:p w14:paraId="1F1AE8CB" w14:textId="77777777" w:rsidR="00062CE7" w:rsidRPr="006677FC" w:rsidRDefault="00062CE7" w:rsidP="0009235F">
            <w:pPr>
              <w:contextualSpacing/>
              <w:jc w:val="both"/>
              <w:rPr>
                <w:rFonts w:ascii="Arial" w:hAnsi="Arial" w:cs="Arial"/>
                <w:sz w:val="20"/>
                <w:szCs w:val="20"/>
              </w:rPr>
            </w:pPr>
            <w:r w:rsidRPr="006677FC">
              <w:rPr>
                <w:rFonts w:ascii="Arial" w:hAnsi="Arial" w:cs="Arial"/>
                <w:sz w:val="20"/>
                <w:szCs w:val="20"/>
              </w:rPr>
              <w:t>Descriptor general</w:t>
            </w:r>
          </w:p>
        </w:tc>
        <w:tc>
          <w:tcPr>
            <w:tcW w:w="7512" w:type="dxa"/>
            <w:shd w:val="clear" w:color="auto" w:fill="auto"/>
            <w:vAlign w:val="center"/>
          </w:tcPr>
          <w:p w14:paraId="66616FE9" w14:textId="77777777" w:rsidR="00062CE7" w:rsidRPr="006677FC" w:rsidRDefault="00062CE7" w:rsidP="0009235F">
            <w:pPr>
              <w:contextualSpacing/>
              <w:jc w:val="both"/>
              <w:rPr>
                <w:rFonts w:ascii="Arial" w:hAnsi="Arial" w:cs="Arial"/>
                <w:sz w:val="20"/>
                <w:szCs w:val="20"/>
              </w:rPr>
            </w:pPr>
            <w:r w:rsidRPr="006677FC">
              <w:rPr>
                <w:rFonts w:ascii="Arial" w:hAnsi="Arial" w:cs="Arial"/>
                <w:sz w:val="20"/>
                <w:szCs w:val="20"/>
              </w:rPr>
              <w:t xml:space="preserve">Presupuesto </w:t>
            </w:r>
          </w:p>
        </w:tc>
      </w:tr>
      <w:tr w:rsidR="0009235F" w:rsidRPr="0009235F" w14:paraId="42E31A09" w14:textId="77777777" w:rsidTr="006677FC">
        <w:trPr>
          <w:trHeight w:val="469"/>
        </w:trPr>
        <w:tc>
          <w:tcPr>
            <w:tcW w:w="1447" w:type="dxa"/>
            <w:shd w:val="clear" w:color="auto" w:fill="auto"/>
            <w:vAlign w:val="center"/>
          </w:tcPr>
          <w:p w14:paraId="39F2A8F2" w14:textId="77777777" w:rsidR="00062CE7" w:rsidRPr="006677FC" w:rsidRDefault="00062CE7" w:rsidP="0009235F">
            <w:pPr>
              <w:contextualSpacing/>
              <w:jc w:val="both"/>
              <w:rPr>
                <w:rFonts w:ascii="Arial" w:hAnsi="Arial" w:cs="Arial"/>
                <w:sz w:val="20"/>
                <w:szCs w:val="20"/>
              </w:rPr>
            </w:pPr>
            <w:r w:rsidRPr="006677FC">
              <w:rPr>
                <w:rFonts w:ascii="Arial" w:hAnsi="Arial" w:cs="Arial"/>
                <w:sz w:val="20"/>
                <w:szCs w:val="20"/>
              </w:rPr>
              <w:t>Descriptores especiales</w:t>
            </w:r>
          </w:p>
        </w:tc>
        <w:tc>
          <w:tcPr>
            <w:tcW w:w="7512" w:type="dxa"/>
            <w:shd w:val="clear" w:color="auto" w:fill="auto"/>
            <w:vAlign w:val="center"/>
          </w:tcPr>
          <w:p w14:paraId="2D481F3C" w14:textId="77777777" w:rsidR="00062CE7" w:rsidRPr="006677FC" w:rsidRDefault="00062CE7" w:rsidP="0009235F">
            <w:pPr>
              <w:contextualSpacing/>
              <w:jc w:val="both"/>
              <w:rPr>
                <w:rFonts w:ascii="Arial" w:hAnsi="Arial" w:cs="Arial"/>
                <w:sz w:val="20"/>
                <w:szCs w:val="20"/>
              </w:rPr>
            </w:pPr>
            <w:r w:rsidRPr="006677FC">
              <w:rPr>
                <w:rFonts w:ascii="Arial" w:hAnsi="Arial" w:cs="Arial"/>
                <w:sz w:val="20"/>
                <w:szCs w:val="20"/>
              </w:rPr>
              <w:t xml:space="preserve">Presupuesto Local - Excedentes financieros </w:t>
            </w:r>
          </w:p>
        </w:tc>
      </w:tr>
      <w:tr w:rsidR="0009235F" w:rsidRPr="0009235F" w14:paraId="0F62972A" w14:textId="77777777" w:rsidTr="006677FC">
        <w:tc>
          <w:tcPr>
            <w:tcW w:w="1447" w:type="dxa"/>
            <w:shd w:val="clear" w:color="auto" w:fill="auto"/>
            <w:vAlign w:val="center"/>
          </w:tcPr>
          <w:p w14:paraId="1D6AB1EC" w14:textId="77777777" w:rsidR="00062CE7" w:rsidRPr="006677FC" w:rsidRDefault="00062CE7" w:rsidP="0009235F">
            <w:pPr>
              <w:contextualSpacing/>
              <w:jc w:val="both"/>
              <w:rPr>
                <w:rFonts w:ascii="Arial" w:hAnsi="Arial" w:cs="Arial"/>
                <w:sz w:val="20"/>
                <w:szCs w:val="20"/>
              </w:rPr>
            </w:pPr>
            <w:r w:rsidRPr="006677FC">
              <w:rPr>
                <w:rFonts w:ascii="Arial" w:hAnsi="Arial" w:cs="Arial"/>
                <w:sz w:val="20"/>
                <w:szCs w:val="20"/>
              </w:rPr>
              <w:t>Problema jurídico</w:t>
            </w:r>
          </w:p>
        </w:tc>
        <w:tc>
          <w:tcPr>
            <w:tcW w:w="7512" w:type="dxa"/>
            <w:shd w:val="clear" w:color="auto" w:fill="auto"/>
            <w:vAlign w:val="center"/>
          </w:tcPr>
          <w:p w14:paraId="21387EBB" w14:textId="76D76FE3" w:rsidR="00062CE7" w:rsidRPr="006677FC" w:rsidRDefault="00062CE7" w:rsidP="0009235F">
            <w:pPr>
              <w:contextualSpacing/>
              <w:jc w:val="both"/>
              <w:rPr>
                <w:rFonts w:ascii="Arial" w:hAnsi="Arial" w:cs="Arial"/>
                <w:i/>
                <w:sz w:val="20"/>
                <w:szCs w:val="20"/>
                <w:highlight w:val="yellow"/>
              </w:rPr>
            </w:pPr>
            <w:r w:rsidRPr="006677FC">
              <w:rPr>
                <w:rFonts w:ascii="Arial" w:hAnsi="Arial" w:cs="Arial"/>
                <w:sz w:val="20"/>
                <w:szCs w:val="20"/>
              </w:rPr>
              <w:t xml:space="preserve">¿puede la </w:t>
            </w:r>
            <w:proofErr w:type="gramStart"/>
            <w:r w:rsidRPr="006677FC">
              <w:rPr>
                <w:rFonts w:ascii="Arial" w:hAnsi="Arial" w:cs="Arial"/>
                <w:sz w:val="20"/>
                <w:szCs w:val="20"/>
              </w:rPr>
              <w:t>Alcaldesa</w:t>
            </w:r>
            <w:proofErr w:type="gramEnd"/>
            <w:r w:rsidRPr="006677FC">
              <w:rPr>
                <w:rFonts w:ascii="Arial" w:hAnsi="Arial" w:cs="Arial"/>
                <w:sz w:val="20"/>
                <w:szCs w:val="20"/>
              </w:rPr>
              <w:t xml:space="preserve"> Local de Kennedy expedir mediante decreto, la adición de los excedentes financieros al Presupuesto de la vigencia del Fondo de desarrollo local resultantes del cierre presupuestal y financiero de 2021, al presupuesto de ingresos y gastos del fondo de desarrollo local de Kennedy de la vigencia fiscal 2022?</w:t>
            </w:r>
          </w:p>
        </w:tc>
      </w:tr>
      <w:tr w:rsidR="0009235F" w:rsidRPr="0009235F" w14:paraId="7A35BA89" w14:textId="77777777" w:rsidTr="006677FC">
        <w:trPr>
          <w:trHeight w:val="849"/>
        </w:trPr>
        <w:tc>
          <w:tcPr>
            <w:tcW w:w="1447" w:type="dxa"/>
            <w:shd w:val="clear" w:color="auto" w:fill="auto"/>
            <w:vAlign w:val="center"/>
          </w:tcPr>
          <w:p w14:paraId="544DE7D2" w14:textId="77777777" w:rsidR="00062CE7" w:rsidRPr="006677FC" w:rsidRDefault="00062CE7" w:rsidP="0009235F">
            <w:pPr>
              <w:contextualSpacing/>
              <w:jc w:val="both"/>
              <w:rPr>
                <w:rFonts w:ascii="Arial" w:hAnsi="Arial" w:cs="Arial"/>
                <w:sz w:val="20"/>
                <w:szCs w:val="20"/>
              </w:rPr>
            </w:pPr>
            <w:r w:rsidRPr="006677FC">
              <w:rPr>
                <w:rFonts w:ascii="Arial" w:hAnsi="Arial" w:cs="Arial"/>
                <w:sz w:val="20"/>
                <w:szCs w:val="20"/>
              </w:rPr>
              <w:t>Fuentes formales</w:t>
            </w:r>
          </w:p>
        </w:tc>
        <w:tc>
          <w:tcPr>
            <w:tcW w:w="7512" w:type="dxa"/>
            <w:shd w:val="clear" w:color="auto" w:fill="auto"/>
            <w:vAlign w:val="center"/>
          </w:tcPr>
          <w:p w14:paraId="4BC33AA8" w14:textId="5E5BD307" w:rsidR="00062CE7" w:rsidRPr="006677FC" w:rsidRDefault="00940E62" w:rsidP="00E32D13">
            <w:pPr>
              <w:jc w:val="both"/>
              <w:rPr>
                <w:rFonts w:ascii="Arial" w:hAnsi="Arial" w:cs="Arial"/>
                <w:sz w:val="20"/>
                <w:szCs w:val="20"/>
              </w:rPr>
            </w:pPr>
            <w:r w:rsidRPr="006677FC">
              <w:rPr>
                <w:rFonts w:ascii="Arial" w:hAnsi="Arial" w:cs="Arial"/>
                <w:sz w:val="20"/>
                <w:szCs w:val="20"/>
              </w:rPr>
              <w:t xml:space="preserve">Ley </w:t>
            </w:r>
            <w:r w:rsidR="00404F3F" w:rsidRPr="006677FC">
              <w:rPr>
                <w:rFonts w:ascii="Arial" w:hAnsi="Arial" w:cs="Arial"/>
                <w:sz w:val="20"/>
                <w:szCs w:val="20"/>
              </w:rPr>
              <w:t>2116 de 2021.</w:t>
            </w:r>
          </w:p>
          <w:p w14:paraId="1BAE10EE" w14:textId="330CA4CA" w:rsidR="00062CE7" w:rsidRPr="006677FC" w:rsidRDefault="00062CE7" w:rsidP="00E32D13">
            <w:pPr>
              <w:jc w:val="both"/>
              <w:rPr>
                <w:rFonts w:ascii="Arial" w:hAnsi="Arial" w:cs="Arial"/>
                <w:sz w:val="20"/>
                <w:szCs w:val="20"/>
              </w:rPr>
            </w:pPr>
            <w:r w:rsidRPr="006677FC">
              <w:rPr>
                <w:rFonts w:ascii="Arial" w:hAnsi="Arial" w:cs="Arial"/>
                <w:sz w:val="20"/>
                <w:szCs w:val="20"/>
              </w:rPr>
              <w:t xml:space="preserve">Decreto </w:t>
            </w:r>
            <w:r w:rsidR="00404F3F" w:rsidRPr="006677FC">
              <w:rPr>
                <w:rFonts w:ascii="Arial" w:hAnsi="Arial" w:cs="Arial"/>
                <w:sz w:val="20"/>
                <w:szCs w:val="20"/>
              </w:rPr>
              <w:t xml:space="preserve">Distrital </w:t>
            </w:r>
            <w:r w:rsidRPr="006677FC">
              <w:rPr>
                <w:rFonts w:ascii="Arial" w:hAnsi="Arial" w:cs="Arial"/>
                <w:sz w:val="20"/>
                <w:szCs w:val="20"/>
              </w:rPr>
              <w:t>714 de 1996, Estatuto Orgánico de Presupuesto Distrital</w:t>
            </w:r>
            <w:r w:rsidR="00BD19AE" w:rsidRPr="006677FC">
              <w:rPr>
                <w:rFonts w:ascii="Arial" w:hAnsi="Arial" w:cs="Arial"/>
                <w:sz w:val="20"/>
                <w:szCs w:val="20"/>
              </w:rPr>
              <w:t>.</w:t>
            </w:r>
          </w:p>
          <w:p w14:paraId="5A1BDE8D" w14:textId="03BB987A" w:rsidR="00062CE7" w:rsidRPr="006677FC" w:rsidRDefault="00062CE7" w:rsidP="00E32D13">
            <w:pPr>
              <w:jc w:val="both"/>
              <w:rPr>
                <w:rFonts w:ascii="Arial" w:hAnsi="Arial" w:cs="Arial"/>
                <w:sz w:val="20"/>
                <w:szCs w:val="20"/>
                <w:highlight w:val="yellow"/>
              </w:rPr>
            </w:pPr>
            <w:r w:rsidRPr="006677FC">
              <w:rPr>
                <w:rFonts w:ascii="Arial" w:hAnsi="Arial" w:cs="Arial"/>
                <w:sz w:val="20"/>
                <w:szCs w:val="20"/>
              </w:rPr>
              <w:t>Decreto</w:t>
            </w:r>
            <w:r w:rsidR="00404F3F" w:rsidRPr="006677FC">
              <w:rPr>
                <w:rFonts w:ascii="Arial" w:hAnsi="Arial" w:cs="Arial"/>
                <w:sz w:val="20"/>
                <w:szCs w:val="20"/>
              </w:rPr>
              <w:t xml:space="preserve"> </w:t>
            </w:r>
            <w:proofErr w:type="gramStart"/>
            <w:r w:rsidR="00404F3F" w:rsidRPr="006677FC">
              <w:rPr>
                <w:rFonts w:ascii="Arial" w:hAnsi="Arial" w:cs="Arial"/>
                <w:sz w:val="20"/>
                <w:szCs w:val="20"/>
              </w:rPr>
              <w:t xml:space="preserve">Distrital </w:t>
            </w:r>
            <w:r w:rsidRPr="006677FC">
              <w:rPr>
                <w:rFonts w:ascii="Arial" w:hAnsi="Arial" w:cs="Arial"/>
                <w:sz w:val="20"/>
                <w:szCs w:val="20"/>
              </w:rPr>
              <w:t xml:space="preserve"> 372</w:t>
            </w:r>
            <w:proofErr w:type="gramEnd"/>
            <w:r w:rsidRPr="006677FC">
              <w:rPr>
                <w:rFonts w:ascii="Arial" w:hAnsi="Arial" w:cs="Arial"/>
                <w:sz w:val="20"/>
                <w:szCs w:val="20"/>
              </w:rPr>
              <w:t xml:space="preserve"> de 2010. </w:t>
            </w:r>
          </w:p>
        </w:tc>
      </w:tr>
    </w:tbl>
    <w:p w14:paraId="7A420883" w14:textId="77777777" w:rsidR="00062CE7" w:rsidRPr="0009235F" w:rsidRDefault="00062CE7" w:rsidP="0009235F">
      <w:pPr>
        <w:contextualSpacing/>
        <w:jc w:val="both"/>
        <w:rPr>
          <w:rFonts w:ascii="Arial" w:hAnsi="Arial" w:cs="Arial"/>
          <w:b/>
          <w:bCs/>
        </w:rPr>
      </w:pPr>
    </w:p>
    <w:p w14:paraId="009E25AC" w14:textId="77777777" w:rsidR="00062CE7" w:rsidRPr="0009235F" w:rsidRDefault="00062CE7" w:rsidP="0009235F">
      <w:pPr>
        <w:contextualSpacing/>
        <w:jc w:val="both"/>
        <w:rPr>
          <w:rFonts w:ascii="Arial" w:hAnsi="Arial" w:cs="Arial"/>
          <w:bCs/>
        </w:rPr>
      </w:pPr>
      <w:r w:rsidRPr="0009235F">
        <w:rPr>
          <w:rFonts w:ascii="Arial" w:hAnsi="Arial" w:cs="Arial"/>
          <w:b/>
          <w:bCs/>
        </w:rPr>
        <w:t>IDENTIFICACIÓN DE LA CONSULTA</w:t>
      </w:r>
    </w:p>
    <w:p w14:paraId="4E17F9DF" w14:textId="77777777" w:rsidR="00062CE7" w:rsidRPr="0009235F" w:rsidRDefault="00062CE7" w:rsidP="0009235F">
      <w:pPr>
        <w:contextualSpacing/>
        <w:jc w:val="both"/>
        <w:rPr>
          <w:rFonts w:ascii="Arial" w:hAnsi="Arial" w:cs="Arial"/>
          <w:bCs/>
        </w:rPr>
      </w:pPr>
    </w:p>
    <w:p w14:paraId="5D5FA336" w14:textId="4ED52722" w:rsidR="00DC4CC7" w:rsidRPr="0009235F" w:rsidRDefault="007E6C59" w:rsidP="0009235F">
      <w:pPr>
        <w:jc w:val="both"/>
        <w:textAlignment w:val="baseline"/>
        <w:rPr>
          <w:rFonts w:ascii="Arial" w:hAnsi="Arial" w:cs="Arial"/>
        </w:rPr>
      </w:pPr>
      <w:r>
        <w:rPr>
          <w:rFonts w:ascii="Arial" w:hAnsi="Arial" w:cs="Arial"/>
        </w:rPr>
        <w:t>Se</w:t>
      </w:r>
      <w:r w:rsidR="00062CE7" w:rsidRPr="0009235F">
        <w:rPr>
          <w:rFonts w:ascii="Arial" w:hAnsi="Arial" w:cs="Arial"/>
        </w:rPr>
        <w:t xml:space="preserve"> consulta</w:t>
      </w:r>
      <w:r w:rsidR="00F93632" w:rsidRPr="0009235F">
        <w:rPr>
          <w:rFonts w:ascii="Arial" w:hAnsi="Arial" w:cs="Arial"/>
        </w:rPr>
        <w:t xml:space="preserve"> si es procedente que tal autoridad, mediante decreto, </w:t>
      </w:r>
      <w:r w:rsidR="00462046" w:rsidRPr="0009235F">
        <w:rPr>
          <w:rFonts w:ascii="Arial" w:hAnsi="Arial" w:cs="Arial"/>
        </w:rPr>
        <w:t xml:space="preserve">adicione </w:t>
      </w:r>
      <w:r w:rsidR="00493503" w:rsidRPr="0009235F">
        <w:rPr>
          <w:rFonts w:ascii="Arial" w:hAnsi="Arial" w:cs="Arial"/>
        </w:rPr>
        <w:t xml:space="preserve">el presupuesto de ingresos y gastos del Fondo de Desarrollo Local de Kennedy de la vigencia fiscal 2022 </w:t>
      </w:r>
      <w:r w:rsidR="00DB3FDE" w:rsidRPr="0009235F">
        <w:rPr>
          <w:rFonts w:ascii="Arial" w:hAnsi="Arial" w:cs="Arial"/>
        </w:rPr>
        <w:t>con los recursos correspondientes a los excedentes financieros resultantes del cierre presupuestal y financiero de 2021</w:t>
      </w:r>
      <w:r w:rsidR="009F124E" w:rsidRPr="0009235F">
        <w:rPr>
          <w:rFonts w:ascii="Arial" w:hAnsi="Arial" w:cs="Arial"/>
        </w:rPr>
        <w:t>.</w:t>
      </w:r>
    </w:p>
    <w:p w14:paraId="44BE6FB5" w14:textId="77777777" w:rsidR="009F124E" w:rsidRPr="0009235F" w:rsidRDefault="009F124E" w:rsidP="0009235F">
      <w:pPr>
        <w:jc w:val="both"/>
        <w:textAlignment w:val="baseline"/>
        <w:rPr>
          <w:rFonts w:ascii="Arial" w:hAnsi="Arial" w:cs="Arial"/>
        </w:rPr>
      </w:pPr>
    </w:p>
    <w:p w14:paraId="7820F09C" w14:textId="77777777" w:rsidR="00062CE7" w:rsidRPr="0009235F" w:rsidRDefault="00062CE7" w:rsidP="0009235F">
      <w:pPr>
        <w:jc w:val="both"/>
        <w:textAlignment w:val="baseline"/>
        <w:rPr>
          <w:rFonts w:ascii="Arial" w:hAnsi="Arial" w:cs="Arial"/>
          <w:b/>
          <w:bCs/>
        </w:rPr>
      </w:pPr>
      <w:r w:rsidRPr="0009235F">
        <w:rPr>
          <w:rFonts w:ascii="Arial" w:hAnsi="Arial" w:cs="Arial"/>
          <w:b/>
          <w:bCs/>
        </w:rPr>
        <w:t>ANTECEDENTES</w:t>
      </w:r>
    </w:p>
    <w:p w14:paraId="22BB85B6" w14:textId="77777777" w:rsidR="00062CE7" w:rsidRPr="0009235F" w:rsidRDefault="00062CE7" w:rsidP="0009235F">
      <w:pPr>
        <w:jc w:val="both"/>
        <w:textAlignment w:val="baseline"/>
        <w:rPr>
          <w:rFonts w:ascii="Arial" w:hAnsi="Arial" w:cs="Arial"/>
        </w:rPr>
      </w:pPr>
    </w:p>
    <w:p w14:paraId="0F056678" w14:textId="77777777" w:rsidR="00062CE7" w:rsidRPr="0009235F" w:rsidRDefault="00062CE7" w:rsidP="0009235F">
      <w:pPr>
        <w:jc w:val="both"/>
        <w:textAlignment w:val="baseline"/>
        <w:rPr>
          <w:rFonts w:ascii="Arial" w:hAnsi="Arial" w:cs="Arial"/>
        </w:rPr>
      </w:pPr>
      <w:r w:rsidRPr="0009235F">
        <w:rPr>
          <w:rFonts w:ascii="Arial" w:hAnsi="Arial" w:cs="Arial"/>
        </w:rPr>
        <w:t xml:space="preserve">Como antecedentes de la consulta, expresa la </w:t>
      </w:r>
      <w:proofErr w:type="gramStart"/>
      <w:r w:rsidRPr="0009235F">
        <w:rPr>
          <w:rFonts w:ascii="Arial" w:hAnsi="Arial" w:cs="Arial"/>
        </w:rPr>
        <w:t>Alcaldesa</w:t>
      </w:r>
      <w:proofErr w:type="gramEnd"/>
      <w:r w:rsidRPr="0009235F">
        <w:rPr>
          <w:rFonts w:ascii="Arial" w:hAnsi="Arial" w:cs="Arial"/>
        </w:rPr>
        <w:t xml:space="preserve"> Local de Kennedy que el 24 de marzo de 2022 presentó ante la Junta Administradora Local el proyecto de acuerdo local, por el cual se adicionan los excedentes financieros resultantes del cierre presupuestal y financiero del 2021 al Presupuesto de Ingresos y Gastos del Fondo de Desarrollo Local de Kennedy de la vigencia fiscal 2022.</w:t>
      </w:r>
    </w:p>
    <w:p w14:paraId="5D38CAC8" w14:textId="77777777" w:rsidR="00062CE7" w:rsidRPr="0009235F" w:rsidRDefault="00062CE7" w:rsidP="0009235F">
      <w:pPr>
        <w:jc w:val="both"/>
        <w:textAlignment w:val="baseline"/>
        <w:rPr>
          <w:rFonts w:ascii="Arial" w:hAnsi="Arial" w:cs="Arial"/>
        </w:rPr>
      </w:pPr>
    </w:p>
    <w:p w14:paraId="66C8358B" w14:textId="77777777" w:rsidR="00062CE7" w:rsidRPr="0009235F" w:rsidRDefault="00062CE7" w:rsidP="0009235F">
      <w:pPr>
        <w:jc w:val="both"/>
        <w:textAlignment w:val="baseline"/>
        <w:rPr>
          <w:rFonts w:ascii="Arial" w:hAnsi="Arial" w:cs="Arial"/>
        </w:rPr>
      </w:pPr>
      <w:r w:rsidRPr="0009235F">
        <w:rPr>
          <w:rFonts w:ascii="Arial" w:hAnsi="Arial" w:cs="Arial"/>
        </w:rPr>
        <w:t>El texto del proyecto de acuerdo determinó la distribución de los excedentes financieros asignados a la localidad de Kennedy, por el monto de $2.302.810.868, distribuidos de la siguiente manera:</w:t>
      </w:r>
    </w:p>
    <w:p w14:paraId="29BAFC00" w14:textId="77777777" w:rsidR="00062CE7" w:rsidRPr="0009235F" w:rsidRDefault="00062CE7" w:rsidP="0009235F">
      <w:pPr>
        <w:jc w:val="both"/>
        <w:textAlignment w:val="baseline"/>
        <w:rPr>
          <w:rFonts w:ascii="Arial" w:hAnsi="Arial" w:cs="Arial"/>
        </w:rPr>
      </w:pPr>
    </w:p>
    <w:p w14:paraId="05625210" w14:textId="77777777" w:rsidR="00062CE7" w:rsidRPr="0009235F" w:rsidRDefault="00062CE7" w:rsidP="0009235F">
      <w:pPr>
        <w:jc w:val="both"/>
        <w:textAlignment w:val="baseline"/>
        <w:rPr>
          <w:rFonts w:ascii="Arial" w:hAnsi="Arial" w:cs="Arial"/>
        </w:rPr>
      </w:pPr>
      <w:r w:rsidRPr="0009235F">
        <w:rPr>
          <w:rFonts w:ascii="Arial" w:hAnsi="Arial" w:cs="Arial"/>
        </w:rPr>
        <w:t>Mantenimiento vial:</w:t>
      </w:r>
      <w:r w:rsidRPr="0009235F">
        <w:rPr>
          <w:rFonts w:ascii="Arial" w:hAnsi="Arial" w:cs="Arial"/>
        </w:rPr>
        <w:tab/>
      </w:r>
      <w:r w:rsidRPr="0009235F">
        <w:rPr>
          <w:rFonts w:ascii="Arial" w:hAnsi="Arial" w:cs="Arial"/>
        </w:rPr>
        <w:tab/>
      </w:r>
      <w:r w:rsidRPr="0009235F">
        <w:rPr>
          <w:rFonts w:ascii="Arial" w:hAnsi="Arial" w:cs="Arial"/>
        </w:rPr>
        <w:tab/>
        <w:t>$1.703.850.544</w:t>
      </w:r>
    </w:p>
    <w:p w14:paraId="27F2DCEC" w14:textId="77777777" w:rsidR="00062CE7" w:rsidRPr="0009235F" w:rsidRDefault="00062CE7" w:rsidP="0009235F">
      <w:pPr>
        <w:jc w:val="both"/>
        <w:textAlignment w:val="baseline"/>
        <w:rPr>
          <w:rFonts w:ascii="Arial" w:hAnsi="Arial" w:cs="Arial"/>
        </w:rPr>
      </w:pPr>
      <w:r w:rsidRPr="0009235F">
        <w:rPr>
          <w:rFonts w:ascii="Arial" w:hAnsi="Arial" w:cs="Arial"/>
        </w:rPr>
        <w:t>Juntos cuidando a Bogotá:</w:t>
      </w:r>
      <w:r w:rsidRPr="0009235F">
        <w:rPr>
          <w:rFonts w:ascii="Arial" w:hAnsi="Arial" w:cs="Arial"/>
        </w:rPr>
        <w:tab/>
        <w:t>$   360.810.811</w:t>
      </w:r>
    </w:p>
    <w:p w14:paraId="2B120A8D" w14:textId="77777777" w:rsidR="00062CE7" w:rsidRPr="0009235F" w:rsidRDefault="00062CE7" w:rsidP="0009235F">
      <w:pPr>
        <w:jc w:val="both"/>
        <w:textAlignment w:val="baseline"/>
        <w:rPr>
          <w:rFonts w:ascii="Arial" w:hAnsi="Arial" w:cs="Arial"/>
        </w:rPr>
      </w:pPr>
      <w:r w:rsidRPr="0009235F">
        <w:rPr>
          <w:rFonts w:ascii="Arial" w:hAnsi="Arial" w:cs="Arial"/>
        </w:rPr>
        <w:t>Alumbrado navideño:</w:t>
      </w:r>
      <w:r w:rsidRPr="0009235F">
        <w:rPr>
          <w:rFonts w:ascii="Arial" w:hAnsi="Arial" w:cs="Arial"/>
        </w:rPr>
        <w:tab/>
      </w:r>
      <w:r w:rsidRPr="0009235F">
        <w:rPr>
          <w:rFonts w:ascii="Arial" w:hAnsi="Arial" w:cs="Arial"/>
        </w:rPr>
        <w:tab/>
        <w:t>$   100.000.000</w:t>
      </w:r>
    </w:p>
    <w:p w14:paraId="6E2B7B44" w14:textId="77777777" w:rsidR="00062CE7" w:rsidRPr="0009235F" w:rsidRDefault="00062CE7" w:rsidP="0009235F">
      <w:pPr>
        <w:jc w:val="both"/>
        <w:textAlignment w:val="baseline"/>
        <w:rPr>
          <w:rFonts w:ascii="Arial" w:hAnsi="Arial" w:cs="Arial"/>
        </w:rPr>
      </w:pPr>
      <w:r w:rsidRPr="0009235F">
        <w:rPr>
          <w:rFonts w:ascii="Arial" w:hAnsi="Arial" w:cs="Arial"/>
        </w:rPr>
        <w:lastRenderedPageBreak/>
        <w:t>Programa parceros:</w:t>
      </w:r>
      <w:r w:rsidRPr="0009235F">
        <w:rPr>
          <w:rFonts w:ascii="Arial" w:hAnsi="Arial" w:cs="Arial"/>
        </w:rPr>
        <w:tab/>
      </w:r>
      <w:r w:rsidRPr="0009235F">
        <w:rPr>
          <w:rFonts w:ascii="Arial" w:hAnsi="Arial" w:cs="Arial"/>
        </w:rPr>
        <w:tab/>
      </w:r>
      <w:r w:rsidRPr="0009235F">
        <w:rPr>
          <w:rFonts w:ascii="Arial" w:hAnsi="Arial" w:cs="Arial"/>
        </w:rPr>
        <w:tab/>
        <w:t>$   138.149.513</w:t>
      </w:r>
    </w:p>
    <w:p w14:paraId="1524DAD0" w14:textId="77777777" w:rsidR="00062CE7" w:rsidRPr="0009235F" w:rsidRDefault="00062CE7" w:rsidP="0009235F">
      <w:pPr>
        <w:jc w:val="both"/>
        <w:textAlignment w:val="baseline"/>
        <w:rPr>
          <w:rFonts w:ascii="Arial" w:hAnsi="Arial" w:cs="Arial"/>
        </w:rPr>
      </w:pPr>
    </w:p>
    <w:p w14:paraId="41EB21D3" w14:textId="77777777" w:rsidR="00062CE7" w:rsidRPr="0009235F" w:rsidRDefault="00062CE7" w:rsidP="0009235F">
      <w:pPr>
        <w:jc w:val="both"/>
        <w:textAlignment w:val="baseline"/>
        <w:rPr>
          <w:rFonts w:ascii="Arial" w:hAnsi="Arial" w:cs="Arial"/>
        </w:rPr>
      </w:pPr>
      <w:r w:rsidRPr="0009235F">
        <w:rPr>
          <w:rFonts w:ascii="Arial" w:hAnsi="Arial" w:cs="Arial"/>
        </w:rPr>
        <w:t>Sostiene que no obstante haberse señalado en el curso de los debates la naturaleza jurídica de los excedentes financieros aprobados por el CONFIS, su finalidad y la imposibilidad de efectuar modificaciones, el proyecto de acuerdo puesto a consideración de la Junta Administradora Local fue aprobado mediante Acuerdo 001 de 2022 con la adición de un parágrafo, donde se detalló la distribución presentada originalmente, así:</w:t>
      </w:r>
    </w:p>
    <w:p w14:paraId="747D6155" w14:textId="77777777" w:rsidR="00062CE7" w:rsidRPr="0009235F" w:rsidRDefault="00062CE7" w:rsidP="0009235F">
      <w:pPr>
        <w:jc w:val="both"/>
        <w:textAlignment w:val="baseline"/>
        <w:rPr>
          <w:rFonts w:ascii="Arial" w:hAnsi="Arial" w:cs="Arial"/>
        </w:rPr>
      </w:pPr>
    </w:p>
    <w:tbl>
      <w:tblPr>
        <w:tblW w:w="9067" w:type="dxa"/>
        <w:tblCellMar>
          <w:left w:w="70" w:type="dxa"/>
          <w:right w:w="70" w:type="dxa"/>
        </w:tblCellMar>
        <w:tblLook w:val="04A0" w:firstRow="1" w:lastRow="0" w:firstColumn="1" w:lastColumn="0" w:noHBand="0" w:noVBand="1"/>
      </w:tblPr>
      <w:tblGrid>
        <w:gridCol w:w="2920"/>
        <w:gridCol w:w="4163"/>
        <w:gridCol w:w="1984"/>
      </w:tblGrid>
      <w:tr w:rsidR="0009235F" w:rsidRPr="0009235F" w14:paraId="6B0B0832" w14:textId="77777777" w:rsidTr="00387F7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BF73D" w14:textId="77777777" w:rsidR="00062CE7" w:rsidRPr="00E32D13" w:rsidRDefault="00062CE7" w:rsidP="00E32D13">
            <w:pPr>
              <w:jc w:val="both"/>
              <w:rPr>
                <w:rFonts w:ascii="Arial" w:hAnsi="Arial" w:cs="Arial"/>
                <w:b/>
                <w:bCs/>
                <w:lang w:eastAsia="es-CO"/>
              </w:rPr>
            </w:pPr>
            <w:r w:rsidRPr="00E32D13">
              <w:rPr>
                <w:rFonts w:ascii="Arial" w:hAnsi="Arial" w:cs="Arial"/>
                <w:b/>
                <w:bCs/>
                <w:lang w:eastAsia="es-CO"/>
              </w:rPr>
              <w:t>PROYECTO</w:t>
            </w:r>
          </w:p>
        </w:tc>
        <w:tc>
          <w:tcPr>
            <w:tcW w:w="4163" w:type="dxa"/>
            <w:tcBorders>
              <w:top w:val="single" w:sz="4" w:space="0" w:color="auto"/>
              <w:left w:val="nil"/>
              <w:bottom w:val="single" w:sz="4" w:space="0" w:color="auto"/>
              <w:right w:val="single" w:sz="4" w:space="0" w:color="auto"/>
            </w:tcBorders>
            <w:shd w:val="clear" w:color="auto" w:fill="auto"/>
            <w:noWrap/>
            <w:vAlign w:val="bottom"/>
            <w:hideMark/>
          </w:tcPr>
          <w:p w14:paraId="2B188E4B" w14:textId="77777777" w:rsidR="00062CE7" w:rsidRPr="00E32D13" w:rsidRDefault="00062CE7" w:rsidP="00E32D13">
            <w:pPr>
              <w:jc w:val="both"/>
              <w:rPr>
                <w:rFonts w:ascii="Arial" w:hAnsi="Arial" w:cs="Arial"/>
                <w:b/>
                <w:bCs/>
                <w:lang w:eastAsia="es-CO"/>
              </w:rPr>
            </w:pPr>
            <w:r w:rsidRPr="00E32D13">
              <w:rPr>
                <w:rFonts w:ascii="Arial" w:hAnsi="Arial" w:cs="Arial"/>
                <w:b/>
                <w:bCs/>
                <w:lang w:eastAsia="es-CO"/>
              </w:rPr>
              <w:t>DESTINACION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8179063" w14:textId="77777777" w:rsidR="00062CE7" w:rsidRPr="00E32D13" w:rsidRDefault="00062CE7" w:rsidP="00E32D13">
            <w:pPr>
              <w:jc w:val="both"/>
              <w:rPr>
                <w:rFonts w:ascii="Arial" w:hAnsi="Arial" w:cs="Arial"/>
                <w:b/>
                <w:bCs/>
                <w:lang w:eastAsia="es-CO"/>
              </w:rPr>
            </w:pPr>
            <w:r w:rsidRPr="00E32D13">
              <w:rPr>
                <w:rFonts w:ascii="Arial" w:hAnsi="Arial" w:cs="Arial"/>
                <w:b/>
                <w:bCs/>
                <w:lang w:eastAsia="es-CO"/>
              </w:rPr>
              <w:t>VALOR</w:t>
            </w:r>
          </w:p>
        </w:tc>
      </w:tr>
      <w:tr w:rsidR="0009235F" w:rsidRPr="0009235F" w14:paraId="64E614FC" w14:textId="77777777" w:rsidTr="00387F79">
        <w:trPr>
          <w:trHeight w:val="300"/>
        </w:trPr>
        <w:tc>
          <w:tcPr>
            <w:tcW w:w="2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464507" w14:textId="77777777" w:rsidR="00062CE7" w:rsidRPr="00E32D13" w:rsidRDefault="00062CE7" w:rsidP="00E32D13">
            <w:pPr>
              <w:jc w:val="both"/>
              <w:rPr>
                <w:rFonts w:ascii="Arial" w:hAnsi="Arial" w:cs="Arial"/>
                <w:lang w:eastAsia="es-CO"/>
              </w:rPr>
            </w:pPr>
            <w:r w:rsidRPr="00E32D13">
              <w:rPr>
                <w:rFonts w:ascii="Arial" w:hAnsi="Arial" w:cs="Arial"/>
                <w:lang w:eastAsia="es-CO"/>
              </w:rPr>
              <w:t>Kennedy con mejor movilidad</w:t>
            </w:r>
          </w:p>
        </w:tc>
        <w:tc>
          <w:tcPr>
            <w:tcW w:w="4163" w:type="dxa"/>
            <w:tcBorders>
              <w:top w:val="nil"/>
              <w:left w:val="nil"/>
              <w:bottom w:val="single" w:sz="4" w:space="0" w:color="auto"/>
              <w:right w:val="single" w:sz="4" w:space="0" w:color="auto"/>
            </w:tcBorders>
            <w:shd w:val="clear" w:color="auto" w:fill="auto"/>
            <w:noWrap/>
            <w:vAlign w:val="bottom"/>
            <w:hideMark/>
          </w:tcPr>
          <w:p w14:paraId="1FD2CF86" w14:textId="77777777" w:rsidR="00062CE7" w:rsidRPr="00E32D13" w:rsidRDefault="00062CE7" w:rsidP="00E32D13">
            <w:pPr>
              <w:jc w:val="both"/>
              <w:rPr>
                <w:rFonts w:ascii="Arial" w:hAnsi="Arial" w:cs="Arial"/>
                <w:lang w:eastAsia="es-CO"/>
              </w:rPr>
            </w:pPr>
            <w:r w:rsidRPr="00E32D13">
              <w:rPr>
                <w:rFonts w:ascii="Arial" w:hAnsi="Arial" w:cs="Arial"/>
                <w:lang w:eastAsia="es-CO"/>
              </w:rPr>
              <w:t>Mantenimiento vial</w:t>
            </w:r>
          </w:p>
        </w:tc>
        <w:tc>
          <w:tcPr>
            <w:tcW w:w="1984" w:type="dxa"/>
            <w:tcBorders>
              <w:top w:val="nil"/>
              <w:left w:val="nil"/>
              <w:bottom w:val="single" w:sz="4" w:space="0" w:color="auto"/>
              <w:right w:val="single" w:sz="4" w:space="0" w:color="auto"/>
            </w:tcBorders>
            <w:shd w:val="clear" w:color="auto" w:fill="auto"/>
            <w:noWrap/>
            <w:vAlign w:val="bottom"/>
            <w:hideMark/>
          </w:tcPr>
          <w:p w14:paraId="75700112" w14:textId="77777777" w:rsidR="00062CE7" w:rsidRPr="00E32D13" w:rsidRDefault="00062CE7" w:rsidP="00E32D13">
            <w:pPr>
              <w:jc w:val="both"/>
              <w:rPr>
                <w:rFonts w:ascii="Arial" w:hAnsi="Arial" w:cs="Arial"/>
                <w:lang w:eastAsia="es-CO"/>
              </w:rPr>
            </w:pPr>
            <w:r w:rsidRPr="00E32D13">
              <w:rPr>
                <w:rFonts w:ascii="Arial" w:hAnsi="Arial" w:cs="Arial"/>
                <w:lang w:eastAsia="es-CO"/>
              </w:rPr>
              <w:t>$ 1.703.850.544</w:t>
            </w:r>
          </w:p>
        </w:tc>
      </w:tr>
      <w:tr w:rsidR="0009235F" w:rsidRPr="0009235F" w14:paraId="0A83CEDA" w14:textId="77777777" w:rsidTr="00387F79">
        <w:trPr>
          <w:trHeight w:val="300"/>
        </w:trPr>
        <w:tc>
          <w:tcPr>
            <w:tcW w:w="2920" w:type="dxa"/>
            <w:vMerge/>
            <w:tcBorders>
              <w:top w:val="nil"/>
              <w:left w:val="single" w:sz="4" w:space="0" w:color="auto"/>
              <w:bottom w:val="single" w:sz="4" w:space="0" w:color="auto"/>
              <w:right w:val="single" w:sz="4" w:space="0" w:color="auto"/>
            </w:tcBorders>
            <w:vAlign w:val="center"/>
            <w:hideMark/>
          </w:tcPr>
          <w:p w14:paraId="69BFF4B7" w14:textId="77777777" w:rsidR="00062CE7" w:rsidRPr="00E32D13" w:rsidRDefault="00062CE7" w:rsidP="00E32D13">
            <w:pPr>
              <w:jc w:val="both"/>
              <w:rPr>
                <w:rFonts w:ascii="Arial" w:hAnsi="Arial" w:cs="Arial"/>
                <w:lang w:eastAsia="es-CO"/>
              </w:rPr>
            </w:pPr>
          </w:p>
        </w:tc>
        <w:tc>
          <w:tcPr>
            <w:tcW w:w="4163" w:type="dxa"/>
            <w:tcBorders>
              <w:top w:val="nil"/>
              <w:left w:val="nil"/>
              <w:bottom w:val="single" w:sz="4" w:space="0" w:color="auto"/>
              <w:right w:val="single" w:sz="4" w:space="0" w:color="auto"/>
            </w:tcBorders>
            <w:shd w:val="clear" w:color="auto" w:fill="auto"/>
            <w:noWrap/>
            <w:vAlign w:val="bottom"/>
            <w:hideMark/>
          </w:tcPr>
          <w:p w14:paraId="041C0346" w14:textId="77777777" w:rsidR="00062CE7" w:rsidRPr="00E32D13" w:rsidRDefault="00062CE7" w:rsidP="00E32D13">
            <w:pPr>
              <w:jc w:val="both"/>
              <w:rPr>
                <w:rFonts w:ascii="Arial" w:hAnsi="Arial" w:cs="Arial"/>
                <w:lang w:eastAsia="es-CO"/>
              </w:rPr>
            </w:pPr>
            <w:r w:rsidRPr="00E32D13">
              <w:rPr>
                <w:rFonts w:ascii="Arial" w:hAnsi="Arial" w:cs="Arial"/>
                <w:lang w:eastAsia="es-CO"/>
              </w:rPr>
              <w:t xml:space="preserve">Juntos cuidando a Bogotá </w:t>
            </w:r>
          </w:p>
        </w:tc>
        <w:tc>
          <w:tcPr>
            <w:tcW w:w="1984" w:type="dxa"/>
            <w:tcBorders>
              <w:top w:val="nil"/>
              <w:left w:val="nil"/>
              <w:bottom w:val="single" w:sz="4" w:space="0" w:color="auto"/>
              <w:right w:val="single" w:sz="4" w:space="0" w:color="auto"/>
            </w:tcBorders>
            <w:shd w:val="clear" w:color="auto" w:fill="auto"/>
            <w:noWrap/>
            <w:vAlign w:val="bottom"/>
            <w:hideMark/>
          </w:tcPr>
          <w:p w14:paraId="41B65265" w14:textId="77777777" w:rsidR="00062CE7" w:rsidRPr="00E32D13" w:rsidRDefault="00062CE7" w:rsidP="00E32D13">
            <w:pPr>
              <w:jc w:val="both"/>
              <w:rPr>
                <w:rFonts w:ascii="Arial" w:hAnsi="Arial" w:cs="Arial"/>
                <w:lang w:eastAsia="es-CO"/>
              </w:rPr>
            </w:pPr>
            <w:r w:rsidRPr="00E32D13">
              <w:rPr>
                <w:rFonts w:ascii="Arial" w:hAnsi="Arial" w:cs="Arial"/>
                <w:lang w:eastAsia="es-CO"/>
              </w:rPr>
              <w:t>$ 360.810.811</w:t>
            </w:r>
          </w:p>
        </w:tc>
      </w:tr>
      <w:tr w:rsidR="0009235F" w:rsidRPr="0009235F" w14:paraId="6F877DC3" w14:textId="77777777" w:rsidTr="00387F79">
        <w:trPr>
          <w:trHeight w:val="9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DA332B8" w14:textId="77777777" w:rsidR="00062CE7" w:rsidRPr="00E32D13" w:rsidRDefault="00062CE7" w:rsidP="00E32D13">
            <w:pPr>
              <w:jc w:val="both"/>
              <w:rPr>
                <w:rFonts w:ascii="Arial" w:hAnsi="Arial" w:cs="Arial"/>
                <w:lang w:eastAsia="es-CO"/>
              </w:rPr>
            </w:pPr>
            <w:r w:rsidRPr="00E32D13">
              <w:rPr>
                <w:rFonts w:ascii="Arial" w:hAnsi="Arial" w:cs="Arial"/>
                <w:lang w:eastAsia="es-CO"/>
              </w:rPr>
              <w:t>Kennedy cultura de mi barrio</w:t>
            </w:r>
          </w:p>
        </w:tc>
        <w:tc>
          <w:tcPr>
            <w:tcW w:w="4163" w:type="dxa"/>
            <w:tcBorders>
              <w:top w:val="nil"/>
              <w:left w:val="nil"/>
              <w:bottom w:val="single" w:sz="4" w:space="0" w:color="auto"/>
              <w:right w:val="single" w:sz="4" w:space="0" w:color="auto"/>
            </w:tcBorders>
            <w:shd w:val="clear" w:color="auto" w:fill="auto"/>
            <w:vAlign w:val="bottom"/>
            <w:hideMark/>
          </w:tcPr>
          <w:p w14:paraId="78DDBF84" w14:textId="77777777" w:rsidR="00062CE7" w:rsidRPr="00E32D13" w:rsidRDefault="00062CE7" w:rsidP="00E32D13">
            <w:pPr>
              <w:jc w:val="both"/>
              <w:rPr>
                <w:rFonts w:ascii="Arial" w:hAnsi="Arial" w:cs="Arial"/>
                <w:lang w:eastAsia="es-CO"/>
              </w:rPr>
            </w:pPr>
            <w:r w:rsidRPr="00E32D13">
              <w:rPr>
                <w:rFonts w:ascii="Arial" w:hAnsi="Arial" w:cs="Arial"/>
                <w:lang w:eastAsia="es-CO"/>
              </w:rPr>
              <w:t>Actividades Culturales Navideñas para población infantil y tercera edad</w:t>
            </w:r>
          </w:p>
        </w:tc>
        <w:tc>
          <w:tcPr>
            <w:tcW w:w="1984" w:type="dxa"/>
            <w:tcBorders>
              <w:top w:val="nil"/>
              <w:left w:val="nil"/>
              <w:bottom w:val="single" w:sz="4" w:space="0" w:color="auto"/>
              <w:right w:val="single" w:sz="4" w:space="0" w:color="auto"/>
            </w:tcBorders>
            <w:shd w:val="clear" w:color="auto" w:fill="auto"/>
            <w:noWrap/>
            <w:vAlign w:val="bottom"/>
            <w:hideMark/>
          </w:tcPr>
          <w:p w14:paraId="6E0922C3" w14:textId="77777777" w:rsidR="00062CE7" w:rsidRPr="00E32D13" w:rsidRDefault="00062CE7" w:rsidP="00E32D13">
            <w:pPr>
              <w:jc w:val="both"/>
              <w:rPr>
                <w:rFonts w:ascii="Arial" w:hAnsi="Arial" w:cs="Arial"/>
                <w:lang w:eastAsia="es-CO"/>
              </w:rPr>
            </w:pPr>
            <w:r w:rsidRPr="00E32D13">
              <w:rPr>
                <w:rFonts w:ascii="Arial" w:hAnsi="Arial" w:cs="Arial"/>
                <w:lang w:eastAsia="es-CO"/>
              </w:rPr>
              <w:t>$ 100.000.000</w:t>
            </w:r>
          </w:p>
        </w:tc>
      </w:tr>
      <w:tr w:rsidR="0009235F" w:rsidRPr="0009235F" w14:paraId="403094FA" w14:textId="77777777" w:rsidTr="00387F79">
        <w:trPr>
          <w:trHeight w:val="6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BF08379" w14:textId="77777777" w:rsidR="00062CE7" w:rsidRPr="00E32D13" w:rsidRDefault="00062CE7" w:rsidP="00E32D13">
            <w:pPr>
              <w:jc w:val="both"/>
              <w:rPr>
                <w:rFonts w:ascii="Arial" w:hAnsi="Arial" w:cs="Arial"/>
                <w:lang w:eastAsia="es-CO"/>
              </w:rPr>
            </w:pPr>
            <w:r w:rsidRPr="00E32D13">
              <w:rPr>
                <w:rFonts w:ascii="Arial" w:hAnsi="Arial" w:cs="Arial"/>
                <w:lang w:eastAsia="es-CO"/>
              </w:rPr>
              <w:t>Kennedy Solidaria</w:t>
            </w:r>
          </w:p>
        </w:tc>
        <w:tc>
          <w:tcPr>
            <w:tcW w:w="4163" w:type="dxa"/>
            <w:tcBorders>
              <w:top w:val="nil"/>
              <w:left w:val="nil"/>
              <w:bottom w:val="single" w:sz="4" w:space="0" w:color="auto"/>
              <w:right w:val="single" w:sz="4" w:space="0" w:color="auto"/>
            </w:tcBorders>
            <w:shd w:val="clear" w:color="auto" w:fill="auto"/>
            <w:vAlign w:val="bottom"/>
            <w:hideMark/>
          </w:tcPr>
          <w:p w14:paraId="14F08683" w14:textId="77777777" w:rsidR="00062CE7" w:rsidRPr="00E32D13" w:rsidRDefault="00062CE7" w:rsidP="00E32D13">
            <w:pPr>
              <w:jc w:val="both"/>
              <w:rPr>
                <w:rFonts w:ascii="Arial" w:hAnsi="Arial" w:cs="Arial"/>
                <w:lang w:eastAsia="es-CO"/>
              </w:rPr>
            </w:pPr>
            <w:r w:rsidRPr="00E32D13">
              <w:rPr>
                <w:rFonts w:ascii="Arial" w:hAnsi="Arial" w:cs="Arial"/>
                <w:lang w:eastAsia="es-CO"/>
              </w:rPr>
              <w:t>Programa parceros ampliar la cobertura</w:t>
            </w:r>
          </w:p>
        </w:tc>
        <w:tc>
          <w:tcPr>
            <w:tcW w:w="1984" w:type="dxa"/>
            <w:tcBorders>
              <w:top w:val="nil"/>
              <w:left w:val="nil"/>
              <w:bottom w:val="single" w:sz="4" w:space="0" w:color="auto"/>
              <w:right w:val="single" w:sz="4" w:space="0" w:color="auto"/>
            </w:tcBorders>
            <w:shd w:val="clear" w:color="auto" w:fill="auto"/>
            <w:noWrap/>
            <w:vAlign w:val="bottom"/>
            <w:hideMark/>
          </w:tcPr>
          <w:p w14:paraId="6A6502FD" w14:textId="77777777" w:rsidR="00062CE7" w:rsidRPr="00E32D13" w:rsidRDefault="00062CE7" w:rsidP="00E32D13">
            <w:pPr>
              <w:jc w:val="both"/>
              <w:rPr>
                <w:rFonts w:ascii="Arial" w:hAnsi="Arial" w:cs="Arial"/>
                <w:lang w:eastAsia="es-CO"/>
              </w:rPr>
            </w:pPr>
            <w:r w:rsidRPr="00E32D13">
              <w:rPr>
                <w:rFonts w:ascii="Arial" w:hAnsi="Arial" w:cs="Arial"/>
                <w:lang w:eastAsia="es-CO"/>
              </w:rPr>
              <w:t>$ 138.149.513</w:t>
            </w:r>
          </w:p>
        </w:tc>
      </w:tr>
      <w:tr w:rsidR="0009235F" w:rsidRPr="0009235F" w14:paraId="294804D7" w14:textId="77777777" w:rsidTr="00387F79">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2D01855" w14:textId="77777777" w:rsidR="00062CE7" w:rsidRPr="00E32D13" w:rsidRDefault="00062CE7" w:rsidP="00E32D13">
            <w:pPr>
              <w:jc w:val="both"/>
              <w:rPr>
                <w:rFonts w:ascii="Arial" w:hAnsi="Arial" w:cs="Arial"/>
                <w:lang w:eastAsia="es-CO"/>
              </w:rPr>
            </w:pPr>
            <w:r w:rsidRPr="00E32D13">
              <w:rPr>
                <w:rFonts w:ascii="Arial" w:hAnsi="Arial" w:cs="Arial"/>
                <w:lang w:eastAsia="es-CO"/>
              </w:rPr>
              <w:t>TOTAL</w:t>
            </w:r>
          </w:p>
        </w:tc>
        <w:tc>
          <w:tcPr>
            <w:tcW w:w="4163" w:type="dxa"/>
            <w:tcBorders>
              <w:top w:val="nil"/>
              <w:left w:val="nil"/>
              <w:bottom w:val="single" w:sz="4" w:space="0" w:color="auto"/>
              <w:right w:val="single" w:sz="4" w:space="0" w:color="auto"/>
            </w:tcBorders>
            <w:shd w:val="clear" w:color="auto" w:fill="auto"/>
            <w:noWrap/>
            <w:vAlign w:val="bottom"/>
            <w:hideMark/>
          </w:tcPr>
          <w:p w14:paraId="244242BB" w14:textId="77777777" w:rsidR="00062CE7" w:rsidRPr="00E32D13" w:rsidRDefault="00062CE7" w:rsidP="00E32D13">
            <w:pPr>
              <w:jc w:val="both"/>
              <w:rPr>
                <w:rFonts w:ascii="Arial" w:hAnsi="Arial" w:cs="Arial"/>
                <w:lang w:eastAsia="es-CO"/>
              </w:rPr>
            </w:pPr>
            <w:r w:rsidRPr="00E32D13">
              <w:rPr>
                <w:rFonts w:ascii="Arial" w:hAnsi="Arial" w:cs="Arial"/>
                <w:lang w:eastAsia="es-CO"/>
              </w:rPr>
              <w:t> </w:t>
            </w:r>
          </w:p>
        </w:tc>
        <w:tc>
          <w:tcPr>
            <w:tcW w:w="1984" w:type="dxa"/>
            <w:tcBorders>
              <w:top w:val="nil"/>
              <w:left w:val="nil"/>
              <w:bottom w:val="single" w:sz="4" w:space="0" w:color="auto"/>
              <w:right w:val="single" w:sz="4" w:space="0" w:color="auto"/>
            </w:tcBorders>
            <w:shd w:val="clear" w:color="auto" w:fill="auto"/>
            <w:noWrap/>
            <w:vAlign w:val="bottom"/>
            <w:hideMark/>
          </w:tcPr>
          <w:p w14:paraId="1D06CF36" w14:textId="77777777" w:rsidR="00062CE7" w:rsidRPr="00E32D13" w:rsidRDefault="00062CE7" w:rsidP="00E32D13">
            <w:pPr>
              <w:jc w:val="both"/>
              <w:rPr>
                <w:rFonts w:ascii="Arial" w:hAnsi="Arial" w:cs="Arial"/>
                <w:lang w:eastAsia="es-CO"/>
              </w:rPr>
            </w:pPr>
            <w:r w:rsidRPr="00E32D13">
              <w:rPr>
                <w:rFonts w:ascii="Arial" w:hAnsi="Arial" w:cs="Arial"/>
                <w:lang w:eastAsia="es-CO"/>
              </w:rPr>
              <w:t>$ 2.302.810.868</w:t>
            </w:r>
          </w:p>
        </w:tc>
      </w:tr>
    </w:tbl>
    <w:p w14:paraId="4AEE64C0" w14:textId="77777777" w:rsidR="00062CE7" w:rsidRPr="0009235F" w:rsidRDefault="00062CE7" w:rsidP="0009235F">
      <w:pPr>
        <w:jc w:val="both"/>
        <w:textAlignment w:val="baseline"/>
        <w:rPr>
          <w:rFonts w:ascii="Arial" w:hAnsi="Arial" w:cs="Arial"/>
        </w:rPr>
      </w:pPr>
    </w:p>
    <w:p w14:paraId="369BFFE1" w14:textId="77777777" w:rsidR="00062CE7" w:rsidRPr="0009235F" w:rsidRDefault="00062CE7" w:rsidP="0009235F">
      <w:pPr>
        <w:jc w:val="both"/>
        <w:textAlignment w:val="baseline"/>
        <w:rPr>
          <w:rFonts w:ascii="Arial" w:hAnsi="Arial" w:cs="Arial"/>
        </w:rPr>
      </w:pPr>
    </w:p>
    <w:p w14:paraId="19B42452" w14:textId="0491AC52" w:rsidR="00062CE7" w:rsidRPr="0009235F" w:rsidRDefault="00062CE7" w:rsidP="0009235F">
      <w:pPr>
        <w:jc w:val="both"/>
        <w:textAlignment w:val="baseline"/>
        <w:rPr>
          <w:rFonts w:ascii="Arial" w:hAnsi="Arial" w:cs="Arial"/>
        </w:rPr>
      </w:pPr>
      <w:r w:rsidRPr="0009235F">
        <w:rPr>
          <w:rFonts w:ascii="Arial" w:hAnsi="Arial" w:cs="Arial"/>
        </w:rPr>
        <w:t xml:space="preserve">Como consecuencia de las modificaciones realizadas a la distribución de los  excedentes financieros, llevadas a cabo por la Junta Administradora Local, la Alcaldesa Local de Kennedy </w:t>
      </w:r>
      <w:r w:rsidR="007E6C59">
        <w:rPr>
          <w:rFonts w:ascii="Arial" w:hAnsi="Arial" w:cs="Arial"/>
        </w:rPr>
        <w:t>objetó</w:t>
      </w:r>
      <w:r w:rsidRPr="0009235F">
        <w:rPr>
          <w:rFonts w:ascii="Arial" w:hAnsi="Arial" w:cs="Arial"/>
        </w:rPr>
        <w:t xml:space="preserve"> </w:t>
      </w:r>
      <w:r w:rsidR="007E6C59">
        <w:rPr>
          <w:rFonts w:ascii="Arial" w:hAnsi="Arial" w:cs="Arial"/>
        </w:rPr>
        <w:t>e</w:t>
      </w:r>
      <w:r w:rsidR="007E6C59" w:rsidRPr="0009235F">
        <w:rPr>
          <w:rFonts w:ascii="Arial" w:hAnsi="Arial" w:cs="Arial"/>
        </w:rPr>
        <w:t xml:space="preserve">l </w:t>
      </w:r>
      <w:r w:rsidRPr="0009235F">
        <w:rPr>
          <w:rFonts w:ascii="Arial" w:hAnsi="Arial" w:cs="Arial"/>
        </w:rPr>
        <w:t>proyecto de Acuerdo 001 de 2022</w:t>
      </w:r>
      <w:r w:rsidR="0030110B" w:rsidRPr="0009235F">
        <w:rPr>
          <w:rFonts w:ascii="Arial" w:hAnsi="Arial" w:cs="Arial"/>
        </w:rPr>
        <w:t>,</w:t>
      </w:r>
      <w:r w:rsidRPr="0009235F">
        <w:rPr>
          <w:rFonts w:ascii="Arial" w:hAnsi="Arial" w:cs="Arial"/>
        </w:rPr>
        <w:t xml:space="preserve"> enviado para sanción, por considerar que la Junta Administradora Local  no era la  competente para señalar los programas y proyectos a financiar con la adición de los excedentes financieros, toda vez que la facultad para la liquidación del presupuesto corresponde al Alcalde Local</w:t>
      </w:r>
      <w:r w:rsidR="0030110B" w:rsidRPr="0009235F">
        <w:rPr>
          <w:rFonts w:ascii="Arial" w:hAnsi="Arial" w:cs="Arial"/>
        </w:rPr>
        <w:t>,</w:t>
      </w:r>
      <w:r w:rsidRPr="0009235F">
        <w:rPr>
          <w:rFonts w:ascii="Arial" w:hAnsi="Arial" w:cs="Arial"/>
        </w:rPr>
        <w:t xml:space="preserve"> de conformidad con</w:t>
      </w:r>
      <w:r w:rsidR="0030110B" w:rsidRPr="0009235F">
        <w:rPr>
          <w:rFonts w:ascii="Arial" w:hAnsi="Arial" w:cs="Arial"/>
        </w:rPr>
        <w:t xml:space="preserve"> lo establecido por</w:t>
      </w:r>
      <w:r w:rsidRPr="0009235F">
        <w:rPr>
          <w:rFonts w:ascii="Arial" w:hAnsi="Arial" w:cs="Arial"/>
        </w:rPr>
        <w:t xml:space="preserve"> el artículo 19 del Decreto Distrital 372 de 2010.</w:t>
      </w:r>
    </w:p>
    <w:p w14:paraId="2EE21F81" w14:textId="77777777" w:rsidR="00062CE7" w:rsidRPr="0009235F" w:rsidRDefault="00062CE7" w:rsidP="0009235F">
      <w:pPr>
        <w:jc w:val="both"/>
        <w:textAlignment w:val="baseline"/>
        <w:rPr>
          <w:rFonts w:ascii="Arial" w:hAnsi="Arial" w:cs="Arial"/>
        </w:rPr>
      </w:pPr>
    </w:p>
    <w:p w14:paraId="40DB6E7B" w14:textId="638C7EF5" w:rsidR="005121B5" w:rsidRPr="0009235F" w:rsidRDefault="00062CE7" w:rsidP="0009235F">
      <w:pPr>
        <w:jc w:val="both"/>
        <w:textAlignment w:val="baseline"/>
        <w:rPr>
          <w:rFonts w:ascii="Arial" w:hAnsi="Arial" w:cs="Arial"/>
        </w:rPr>
      </w:pPr>
      <w:r w:rsidRPr="0009235F">
        <w:rPr>
          <w:rFonts w:ascii="Arial" w:hAnsi="Arial" w:cs="Arial"/>
        </w:rPr>
        <w:t xml:space="preserve">De la misma manera, argumentó que las modificaciones a las partidas presupuestales presentadas a los ediles para su deliberación son viables únicamente cuando cuenten con el aval escrito del </w:t>
      </w:r>
      <w:proofErr w:type="gramStart"/>
      <w:r w:rsidRPr="0009235F">
        <w:rPr>
          <w:rFonts w:ascii="Arial" w:hAnsi="Arial" w:cs="Arial"/>
        </w:rPr>
        <w:t>Alcalde</w:t>
      </w:r>
      <w:proofErr w:type="gramEnd"/>
      <w:r w:rsidR="0030110B" w:rsidRPr="0009235F">
        <w:rPr>
          <w:rFonts w:ascii="Arial" w:hAnsi="Arial" w:cs="Arial"/>
        </w:rPr>
        <w:t xml:space="preserve"> local, </w:t>
      </w:r>
      <w:r w:rsidRPr="0009235F">
        <w:rPr>
          <w:rFonts w:ascii="Arial" w:hAnsi="Arial" w:cs="Arial"/>
        </w:rPr>
        <w:t>de conformidad con el inciso 1° del artículo 16 del Decreto Distrital 372 de 2010, situación que no ocurrió en el trámite del Acuerdo Local objetado</w:t>
      </w:r>
      <w:r w:rsidR="005121B5" w:rsidRPr="0009235F">
        <w:rPr>
          <w:rFonts w:ascii="Arial" w:hAnsi="Arial" w:cs="Arial"/>
        </w:rPr>
        <w:t>.</w:t>
      </w:r>
    </w:p>
    <w:p w14:paraId="1A11E67E" w14:textId="1FEF6D8C" w:rsidR="00062CE7" w:rsidRPr="0009235F" w:rsidRDefault="00062CE7" w:rsidP="0009235F">
      <w:pPr>
        <w:jc w:val="both"/>
        <w:textAlignment w:val="baseline"/>
        <w:rPr>
          <w:rFonts w:ascii="Arial" w:hAnsi="Arial" w:cs="Arial"/>
        </w:rPr>
      </w:pPr>
    </w:p>
    <w:p w14:paraId="3BC43874" w14:textId="31FD5DA3" w:rsidR="00062CE7" w:rsidRPr="0009235F" w:rsidRDefault="00062CE7" w:rsidP="0009235F">
      <w:pPr>
        <w:jc w:val="both"/>
        <w:textAlignment w:val="baseline"/>
        <w:rPr>
          <w:rFonts w:ascii="Arial" w:hAnsi="Arial" w:cs="Arial"/>
        </w:rPr>
      </w:pPr>
      <w:r w:rsidRPr="0009235F">
        <w:rPr>
          <w:rFonts w:ascii="Arial" w:hAnsi="Arial" w:cs="Arial"/>
        </w:rPr>
        <w:t>El Tribunal Administrativo de Cundinamarca, mediante sentencia del 9 de agosto de 2022, resolvió declarar infundadas las objeciones planteadas por la Alcaldesa al considerar que el texto del documento definitivo</w:t>
      </w:r>
      <w:r w:rsidR="00176AF4" w:rsidRPr="0009235F">
        <w:rPr>
          <w:rFonts w:ascii="Arial" w:hAnsi="Arial" w:cs="Arial"/>
        </w:rPr>
        <w:t>,</w:t>
      </w:r>
      <w:r w:rsidRPr="0009235F">
        <w:rPr>
          <w:rFonts w:ascii="Arial" w:hAnsi="Arial" w:cs="Arial"/>
        </w:rPr>
        <w:t xml:space="preserve"> aprobado por la Junta de Administración Local J.A.L. y remitido para sanción de la Alcaldesa</w:t>
      </w:r>
      <w:r w:rsidR="00176AF4" w:rsidRPr="0009235F">
        <w:rPr>
          <w:rFonts w:ascii="Arial" w:hAnsi="Arial" w:cs="Arial"/>
        </w:rPr>
        <w:t>,</w:t>
      </w:r>
      <w:r w:rsidRPr="0009235F">
        <w:rPr>
          <w:rFonts w:ascii="Arial" w:hAnsi="Arial" w:cs="Arial"/>
        </w:rPr>
        <w:t xml:space="preserve"> guardó relación directa con las autorizaciones respecto a los rubros y los montos presupuestales aprobados por el CONFIS y la Secretaría Distrital de Hacienda, incluyendo las asignaciones concretas en el acápite de consideraciones y resolutiva del Acuerdo, de manera que el parágrafo respetó la iniciativa y la concertación previa.</w:t>
      </w:r>
    </w:p>
    <w:p w14:paraId="71B69B52" w14:textId="77777777" w:rsidR="00062CE7" w:rsidRPr="0009235F" w:rsidRDefault="00062CE7" w:rsidP="0009235F">
      <w:pPr>
        <w:contextualSpacing/>
        <w:jc w:val="both"/>
        <w:rPr>
          <w:rFonts w:ascii="Arial" w:hAnsi="Arial" w:cs="Arial"/>
          <w:b/>
          <w:bCs/>
        </w:rPr>
      </w:pPr>
    </w:p>
    <w:p w14:paraId="0571892F" w14:textId="77777777" w:rsidR="00062CE7" w:rsidRPr="0009235F" w:rsidRDefault="00062CE7" w:rsidP="0009235F">
      <w:pPr>
        <w:contextualSpacing/>
        <w:jc w:val="both"/>
        <w:rPr>
          <w:rFonts w:ascii="Arial" w:hAnsi="Arial" w:cs="Arial"/>
          <w:b/>
          <w:bCs/>
        </w:rPr>
      </w:pPr>
      <w:r w:rsidRPr="0009235F">
        <w:rPr>
          <w:rFonts w:ascii="Arial" w:hAnsi="Arial" w:cs="Arial"/>
          <w:b/>
          <w:bCs/>
        </w:rPr>
        <w:lastRenderedPageBreak/>
        <w:t>CONSIDERACIONES</w:t>
      </w:r>
    </w:p>
    <w:p w14:paraId="6FA8953B" w14:textId="77777777" w:rsidR="00062CE7" w:rsidRPr="0009235F" w:rsidRDefault="00062CE7" w:rsidP="0009235F">
      <w:pPr>
        <w:jc w:val="both"/>
        <w:rPr>
          <w:rFonts w:ascii="Arial" w:hAnsi="Arial" w:cs="Arial"/>
        </w:rPr>
      </w:pPr>
    </w:p>
    <w:p w14:paraId="3171EB60" w14:textId="3F4A66F5" w:rsidR="00062CE7" w:rsidRPr="0009235F" w:rsidRDefault="00062CE7" w:rsidP="0009235F">
      <w:pPr>
        <w:jc w:val="both"/>
        <w:rPr>
          <w:rFonts w:ascii="Arial" w:hAnsi="Arial" w:cs="Arial"/>
        </w:rPr>
      </w:pPr>
      <w:r w:rsidRPr="0009235F">
        <w:rPr>
          <w:rFonts w:ascii="Arial" w:hAnsi="Arial" w:cs="Arial"/>
        </w:rPr>
        <w:t>Con el propósito de resolver el interrogante planteado, el concepto considerará las reglas que sobre el tema fijan las normas presupuestales vigentes que reglamentan los presupuestos de los Fondos de Desarrollo Local</w:t>
      </w:r>
      <w:r w:rsidR="00176AF4" w:rsidRPr="0009235F">
        <w:rPr>
          <w:rFonts w:ascii="Arial" w:hAnsi="Arial" w:cs="Arial"/>
        </w:rPr>
        <w:t>,</w:t>
      </w:r>
      <w:r w:rsidRPr="0009235F">
        <w:rPr>
          <w:rFonts w:ascii="Arial" w:hAnsi="Arial" w:cs="Arial"/>
        </w:rPr>
        <w:t xml:space="preserve"> en particular</w:t>
      </w:r>
      <w:r w:rsidR="00176AF4" w:rsidRPr="0009235F">
        <w:rPr>
          <w:rFonts w:ascii="Arial" w:hAnsi="Arial" w:cs="Arial"/>
        </w:rPr>
        <w:t>,</w:t>
      </w:r>
      <w:r w:rsidRPr="0009235F">
        <w:rPr>
          <w:rFonts w:ascii="Arial" w:hAnsi="Arial" w:cs="Arial"/>
        </w:rPr>
        <w:t xml:space="preserve"> las definidas en</w:t>
      </w:r>
      <w:r w:rsidR="00B0188C" w:rsidRPr="0009235F">
        <w:rPr>
          <w:rFonts w:ascii="Arial" w:hAnsi="Arial" w:cs="Arial"/>
        </w:rPr>
        <w:t xml:space="preserve"> la Ley </w:t>
      </w:r>
      <w:r w:rsidR="00321275" w:rsidRPr="0009235F">
        <w:rPr>
          <w:rFonts w:ascii="Arial" w:hAnsi="Arial" w:cs="Arial"/>
        </w:rPr>
        <w:t>2116 de 2021,</w:t>
      </w:r>
      <w:r w:rsidR="00C36D55" w:rsidRPr="0009235F">
        <w:rPr>
          <w:rStyle w:val="Refdenotaalpie"/>
          <w:rFonts w:ascii="Arial" w:hAnsi="Arial" w:cs="Arial"/>
        </w:rPr>
        <w:footnoteReference w:id="1"/>
      </w:r>
      <w:r w:rsidR="00321275" w:rsidRPr="0009235F">
        <w:rPr>
          <w:rFonts w:ascii="Arial" w:hAnsi="Arial" w:cs="Arial"/>
        </w:rPr>
        <w:t xml:space="preserve"> </w:t>
      </w:r>
      <w:r w:rsidR="00D03407" w:rsidRPr="0009235F">
        <w:rPr>
          <w:rFonts w:ascii="Arial" w:hAnsi="Arial" w:cs="Arial"/>
        </w:rPr>
        <w:t xml:space="preserve">el </w:t>
      </w:r>
      <w:r w:rsidRPr="0009235F">
        <w:rPr>
          <w:rFonts w:ascii="Arial" w:hAnsi="Arial" w:cs="Arial"/>
        </w:rPr>
        <w:t xml:space="preserve">Decreto </w:t>
      </w:r>
      <w:r w:rsidR="00D03407" w:rsidRPr="0009235F">
        <w:rPr>
          <w:rFonts w:ascii="Arial" w:hAnsi="Arial" w:cs="Arial"/>
        </w:rPr>
        <w:t xml:space="preserve">Distrital </w:t>
      </w:r>
      <w:r w:rsidRPr="0009235F">
        <w:rPr>
          <w:rFonts w:ascii="Arial" w:hAnsi="Arial" w:cs="Arial"/>
        </w:rPr>
        <w:t xml:space="preserve">714 de 1996, Estatuto Orgánico de Presupuesto Distrital y el Decreto </w:t>
      </w:r>
      <w:r w:rsidR="00D03407" w:rsidRPr="0009235F">
        <w:rPr>
          <w:rFonts w:ascii="Arial" w:hAnsi="Arial" w:cs="Arial"/>
        </w:rPr>
        <w:t xml:space="preserve">Distrital </w:t>
      </w:r>
      <w:r w:rsidRPr="0009235F">
        <w:rPr>
          <w:rFonts w:ascii="Arial" w:hAnsi="Arial" w:cs="Arial"/>
        </w:rPr>
        <w:t>372 de 2010</w:t>
      </w:r>
      <w:r w:rsidR="00D03407" w:rsidRPr="0009235F">
        <w:rPr>
          <w:rFonts w:ascii="Arial" w:hAnsi="Arial" w:cs="Arial"/>
        </w:rPr>
        <w:t xml:space="preserve">, </w:t>
      </w:r>
      <w:r w:rsidR="00DD273C" w:rsidRPr="0009235F">
        <w:rPr>
          <w:rFonts w:ascii="Arial" w:hAnsi="Arial" w:cs="Arial"/>
        </w:rPr>
        <w:t>“</w:t>
      </w:r>
      <w:r w:rsidR="00DD273C" w:rsidRPr="00E32D13">
        <w:rPr>
          <w:rFonts w:ascii="Arial" w:hAnsi="Arial" w:cs="Arial"/>
          <w:i/>
          <w:iCs/>
          <w:shd w:val="clear" w:color="auto" w:fill="FFFFFF"/>
        </w:rPr>
        <w:t xml:space="preserve">Por el cual se reglamenta el proceso presupuestal de los Fondos de Desarrollo Local – </w:t>
      </w:r>
      <w:proofErr w:type="gramStart"/>
      <w:r w:rsidR="00DD273C" w:rsidRPr="00E32D13">
        <w:rPr>
          <w:rFonts w:ascii="Arial" w:hAnsi="Arial" w:cs="Arial"/>
          <w:i/>
          <w:iCs/>
          <w:shd w:val="clear" w:color="auto" w:fill="FFFFFF"/>
        </w:rPr>
        <w:t>F.D.L.</w:t>
      </w:r>
      <w:r w:rsidRPr="0009235F">
        <w:rPr>
          <w:rFonts w:ascii="Arial" w:hAnsi="Arial" w:cs="Arial"/>
        </w:rPr>
        <w:t>.</w:t>
      </w:r>
      <w:proofErr w:type="gramEnd"/>
      <w:r w:rsidR="00DD273C" w:rsidRPr="0009235F">
        <w:rPr>
          <w:rFonts w:ascii="Arial" w:hAnsi="Arial" w:cs="Arial"/>
        </w:rPr>
        <w:t>”</w:t>
      </w:r>
    </w:p>
    <w:p w14:paraId="7A5F8DED" w14:textId="5919AC0F" w:rsidR="00062CE7" w:rsidRPr="0009235F" w:rsidRDefault="00062CE7" w:rsidP="0009235F">
      <w:pPr>
        <w:jc w:val="both"/>
        <w:rPr>
          <w:rFonts w:ascii="Arial" w:hAnsi="Arial" w:cs="Arial"/>
        </w:rPr>
      </w:pPr>
    </w:p>
    <w:p w14:paraId="48EA93CA" w14:textId="11DD97DA" w:rsidR="00B0188C" w:rsidRPr="0009235F" w:rsidRDefault="004542B9" w:rsidP="0009235F">
      <w:pPr>
        <w:jc w:val="both"/>
        <w:rPr>
          <w:rFonts w:ascii="Arial" w:hAnsi="Arial" w:cs="Arial"/>
        </w:rPr>
      </w:pPr>
      <w:r w:rsidRPr="0009235F">
        <w:rPr>
          <w:rFonts w:ascii="Arial" w:hAnsi="Arial" w:cs="Arial"/>
        </w:rPr>
        <w:t xml:space="preserve">Así, la Ley 2116 </w:t>
      </w:r>
      <w:r w:rsidR="00D74A0F" w:rsidRPr="0009235F">
        <w:rPr>
          <w:rFonts w:ascii="Arial" w:hAnsi="Arial" w:cs="Arial"/>
        </w:rPr>
        <w:t>de 2021 reconoce la competencia presu</w:t>
      </w:r>
      <w:r w:rsidR="00982D39" w:rsidRPr="0009235F">
        <w:rPr>
          <w:rFonts w:ascii="Arial" w:hAnsi="Arial" w:cs="Arial"/>
        </w:rPr>
        <w:t>p</w:t>
      </w:r>
      <w:r w:rsidR="00D74A0F" w:rsidRPr="0009235F">
        <w:rPr>
          <w:rFonts w:ascii="Arial" w:hAnsi="Arial" w:cs="Arial"/>
        </w:rPr>
        <w:t xml:space="preserve">uestal de las Juntas </w:t>
      </w:r>
      <w:r w:rsidR="006F1587" w:rsidRPr="0009235F">
        <w:rPr>
          <w:rFonts w:ascii="Arial" w:hAnsi="Arial" w:cs="Arial"/>
        </w:rPr>
        <w:t xml:space="preserve">Administradoras Locales: </w:t>
      </w:r>
    </w:p>
    <w:p w14:paraId="38E6FE6A" w14:textId="5B419E93" w:rsidR="00B0188C" w:rsidRPr="0009235F" w:rsidRDefault="00B0188C" w:rsidP="0009235F">
      <w:pPr>
        <w:jc w:val="both"/>
        <w:rPr>
          <w:rFonts w:ascii="Arial" w:hAnsi="Arial" w:cs="Arial"/>
        </w:rPr>
      </w:pPr>
    </w:p>
    <w:p w14:paraId="0FEAD32B" w14:textId="0D907987" w:rsidR="00B0188C" w:rsidRPr="00E32D13" w:rsidRDefault="00D61BEF" w:rsidP="00E32D13">
      <w:pPr>
        <w:pStyle w:val="NormalWeb"/>
        <w:spacing w:before="0" w:beforeAutospacing="0" w:after="0" w:afterAutospacing="0"/>
        <w:ind w:left="426" w:right="282"/>
        <w:jc w:val="both"/>
        <w:rPr>
          <w:rFonts w:ascii="Arial" w:hAnsi="Arial" w:cs="Arial"/>
          <w:sz w:val="22"/>
          <w:szCs w:val="22"/>
        </w:rPr>
      </w:pPr>
      <w:bookmarkStart w:id="1" w:name="8"/>
      <w:r w:rsidRPr="00E32D13">
        <w:rPr>
          <w:rFonts w:ascii="Arial" w:hAnsi="Arial" w:cs="Arial"/>
          <w:sz w:val="22"/>
          <w:szCs w:val="22"/>
        </w:rPr>
        <w:t>“</w:t>
      </w:r>
      <w:r w:rsidR="00B0188C" w:rsidRPr="00E32D13">
        <w:rPr>
          <w:rFonts w:ascii="Arial" w:hAnsi="Arial" w:cs="Arial"/>
          <w:sz w:val="22"/>
          <w:szCs w:val="22"/>
        </w:rPr>
        <w:t>ARTÍCULO 8o.</w:t>
      </w:r>
      <w:bookmarkEnd w:id="1"/>
      <w:r w:rsidR="00B0188C" w:rsidRPr="00E32D13">
        <w:rPr>
          <w:rFonts w:ascii="Arial" w:hAnsi="Arial" w:cs="Arial"/>
          <w:sz w:val="22"/>
          <w:szCs w:val="22"/>
        </w:rPr>
        <w:t> El artículo </w:t>
      </w:r>
      <w:hyperlink r:id="rId12" w:anchor="69" w:history="1">
        <w:r w:rsidR="00B0188C" w:rsidRPr="00E32D13">
          <w:rPr>
            <w:rStyle w:val="Hipervnculo"/>
            <w:rFonts w:ascii="Arial" w:hAnsi="Arial" w:cs="Arial"/>
            <w:color w:val="auto"/>
            <w:sz w:val="22"/>
            <w:szCs w:val="22"/>
          </w:rPr>
          <w:t>69</w:t>
        </w:r>
      </w:hyperlink>
      <w:r w:rsidR="00B0188C" w:rsidRPr="00E32D13">
        <w:rPr>
          <w:rFonts w:ascii="Arial" w:hAnsi="Arial" w:cs="Arial"/>
          <w:sz w:val="22"/>
          <w:szCs w:val="22"/>
        </w:rPr>
        <w:t> del Decreto-ley número 1421 de 1993 quedará de la siguiente manera:</w:t>
      </w:r>
    </w:p>
    <w:p w14:paraId="25BD29F7" w14:textId="4D58C30D" w:rsidR="00D61BEF" w:rsidRPr="00E32D13" w:rsidRDefault="00D61BEF" w:rsidP="00E32D13">
      <w:pPr>
        <w:pStyle w:val="NormalWeb"/>
        <w:spacing w:before="0" w:beforeAutospacing="0" w:after="0" w:afterAutospacing="0"/>
        <w:ind w:left="426" w:right="282"/>
        <w:jc w:val="both"/>
        <w:rPr>
          <w:rFonts w:ascii="Arial" w:hAnsi="Arial" w:cs="Arial"/>
          <w:sz w:val="22"/>
          <w:szCs w:val="22"/>
        </w:rPr>
      </w:pPr>
    </w:p>
    <w:p w14:paraId="2D1F53F2" w14:textId="77777777" w:rsidR="00AB5D32" w:rsidRPr="00E32D13" w:rsidRDefault="00AB5D32" w:rsidP="00E32D13">
      <w:pPr>
        <w:pStyle w:val="NormalWeb"/>
        <w:spacing w:before="0" w:beforeAutospacing="0" w:after="0" w:afterAutospacing="0"/>
        <w:ind w:left="426" w:right="282"/>
        <w:jc w:val="both"/>
        <w:rPr>
          <w:rFonts w:ascii="Arial" w:hAnsi="Arial" w:cs="Arial"/>
          <w:i/>
          <w:iCs/>
          <w:sz w:val="22"/>
          <w:szCs w:val="22"/>
        </w:rPr>
      </w:pPr>
      <w:r w:rsidRPr="00E32D13">
        <w:rPr>
          <w:rStyle w:val="baj"/>
          <w:rFonts w:ascii="Arial" w:hAnsi="Arial" w:cs="Arial"/>
          <w:i/>
          <w:iCs/>
          <w:sz w:val="22"/>
          <w:szCs w:val="22"/>
        </w:rPr>
        <w:t>Artículo </w:t>
      </w:r>
      <w:hyperlink r:id="rId13" w:anchor="69" w:history="1">
        <w:r w:rsidRPr="00E32D13">
          <w:rPr>
            <w:rStyle w:val="Hipervnculo"/>
            <w:rFonts w:ascii="Arial" w:hAnsi="Arial" w:cs="Arial"/>
            <w:i/>
            <w:iCs/>
            <w:color w:val="auto"/>
            <w:sz w:val="22"/>
            <w:szCs w:val="22"/>
          </w:rPr>
          <w:t>69</w:t>
        </w:r>
      </w:hyperlink>
      <w:r w:rsidRPr="00E32D13">
        <w:rPr>
          <w:rStyle w:val="baj"/>
          <w:rFonts w:ascii="Arial" w:hAnsi="Arial" w:cs="Arial"/>
          <w:i/>
          <w:iCs/>
          <w:sz w:val="22"/>
          <w:szCs w:val="22"/>
        </w:rPr>
        <w:t>. Atribuciones de las juntas.</w:t>
      </w:r>
      <w:r w:rsidRPr="00E32D13">
        <w:rPr>
          <w:rStyle w:val="baj"/>
          <w:rFonts w:ascii="Arial" w:hAnsi="Arial" w:cs="Arial"/>
          <w:b/>
          <w:bCs/>
          <w:i/>
          <w:iCs/>
          <w:sz w:val="22"/>
          <w:szCs w:val="22"/>
        </w:rPr>
        <w:t> </w:t>
      </w:r>
      <w:r w:rsidRPr="00E32D13">
        <w:rPr>
          <w:rFonts w:ascii="Arial" w:hAnsi="Arial" w:cs="Arial"/>
          <w:i/>
          <w:iCs/>
          <w:sz w:val="22"/>
          <w:szCs w:val="22"/>
        </w:rPr>
        <w:t xml:space="preserve">De conformidad con la Constitución, la ley, los acuerdos del Concejo y los decretos del </w:t>
      </w:r>
      <w:proofErr w:type="gramStart"/>
      <w:r w:rsidRPr="00E32D13">
        <w:rPr>
          <w:rFonts w:ascii="Arial" w:hAnsi="Arial" w:cs="Arial"/>
          <w:i/>
          <w:iCs/>
          <w:sz w:val="22"/>
          <w:szCs w:val="22"/>
        </w:rPr>
        <w:t>Alcalde</w:t>
      </w:r>
      <w:proofErr w:type="gramEnd"/>
      <w:r w:rsidRPr="00E32D13">
        <w:rPr>
          <w:rFonts w:ascii="Arial" w:hAnsi="Arial" w:cs="Arial"/>
          <w:i/>
          <w:iCs/>
          <w:sz w:val="22"/>
          <w:szCs w:val="22"/>
        </w:rPr>
        <w:t xml:space="preserve"> Mayor, corresponde a las Juntas Administradoras:</w:t>
      </w:r>
    </w:p>
    <w:p w14:paraId="67D53419" w14:textId="77777777" w:rsidR="00A44485" w:rsidRDefault="00A44485" w:rsidP="0009235F">
      <w:pPr>
        <w:pStyle w:val="NormalWeb"/>
        <w:spacing w:before="0" w:beforeAutospacing="0" w:after="0" w:afterAutospacing="0"/>
        <w:ind w:left="426" w:right="282"/>
        <w:jc w:val="both"/>
        <w:rPr>
          <w:rFonts w:ascii="Arial" w:hAnsi="Arial" w:cs="Arial"/>
          <w:i/>
          <w:iCs/>
          <w:sz w:val="22"/>
          <w:szCs w:val="22"/>
        </w:rPr>
      </w:pPr>
    </w:p>
    <w:p w14:paraId="613F9E3D" w14:textId="245C8957" w:rsidR="00D61BEF" w:rsidRDefault="006905FC" w:rsidP="0009235F">
      <w:pPr>
        <w:pStyle w:val="NormalWeb"/>
        <w:spacing w:before="0" w:beforeAutospacing="0" w:after="0" w:afterAutospacing="0"/>
        <w:ind w:left="426" w:right="282"/>
        <w:jc w:val="both"/>
        <w:rPr>
          <w:rFonts w:ascii="Arial" w:hAnsi="Arial" w:cs="Arial"/>
          <w:i/>
          <w:iCs/>
          <w:sz w:val="22"/>
          <w:szCs w:val="22"/>
        </w:rPr>
      </w:pPr>
      <w:r>
        <w:rPr>
          <w:rFonts w:ascii="Arial" w:hAnsi="Arial" w:cs="Arial"/>
          <w:i/>
          <w:iCs/>
          <w:sz w:val="22"/>
          <w:szCs w:val="22"/>
        </w:rPr>
        <w:t xml:space="preserve">(….)  </w:t>
      </w:r>
      <w:r w:rsidR="00D61BEF" w:rsidRPr="00E32D13">
        <w:rPr>
          <w:rFonts w:ascii="Arial" w:hAnsi="Arial" w:cs="Arial"/>
          <w:i/>
          <w:iCs/>
          <w:sz w:val="22"/>
          <w:szCs w:val="22"/>
        </w:rPr>
        <w:t>4. Aprobar el presupuesto anual del respectivo fondo de desarrollo, previo concepto favorable del Consejo Distrital de Política Económica y Fiscal y de conformidad con los programas y proyectos del plan de desarrollo local.”   (</w:t>
      </w:r>
      <w:r w:rsidR="007E6C59">
        <w:rPr>
          <w:rFonts w:ascii="Arial" w:hAnsi="Arial" w:cs="Arial"/>
          <w:i/>
          <w:iCs/>
          <w:sz w:val="22"/>
          <w:szCs w:val="22"/>
        </w:rPr>
        <w:t>..</w:t>
      </w:r>
      <w:r w:rsidR="00D61BEF" w:rsidRPr="00E32D13">
        <w:rPr>
          <w:rFonts w:ascii="Arial" w:hAnsi="Arial" w:cs="Arial"/>
          <w:i/>
          <w:iCs/>
          <w:sz w:val="22"/>
          <w:szCs w:val="22"/>
        </w:rPr>
        <w:t xml:space="preserve">.)  </w:t>
      </w:r>
    </w:p>
    <w:p w14:paraId="5DBA1C70" w14:textId="77777777" w:rsidR="00A44485" w:rsidRPr="00E32D13" w:rsidRDefault="00A44485" w:rsidP="00E32D13">
      <w:pPr>
        <w:pStyle w:val="NormalWeb"/>
        <w:spacing w:before="0" w:beforeAutospacing="0" w:after="0" w:afterAutospacing="0"/>
        <w:ind w:left="426" w:right="282"/>
        <w:jc w:val="both"/>
        <w:rPr>
          <w:rFonts w:ascii="Arial" w:hAnsi="Arial" w:cs="Arial"/>
          <w:i/>
          <w:iCs/>
          <w:sz w:val="22"/>
          <w:szCs w:val="22"/>
        </w:rPr>
      </w:pPr>
    </w:p>
    <w:p w14:paraId="3D6894E7" w14:textId="2C897224" w:rsidR="00C221DD" w:rsidRPr="0009235F" w:rsidRDefault="00E34465" w:rsidP="0009235F">
      <w:pPr>
        <w:jc w:val="both"/>
        <w:rPr>
          <w:rFonts w:ascii="Arial" w:hAnsi="Arial" w:cs="Arial"/>
        </w:rPr>
      </w:pPr>
      <w:r w:rsidRPr="0009235F">
        <w:rPr>
          <w:rFonts w:ascii="Arial" w:hAnsi="Arial" w:cs="Arial"/>
          <w:lang w:val="es-CO"/>
        </w:rPr>
        <w:t xml:space="preserve">Por su parte, </w:t>
      </w:r>
      <w:r w:rsidR="0031305F" w:rsidRPr="0009235F">
        <w:rPr>
          <w:rFonts w:ascii="Arial" w:hAnsi="Arial" w:cs="Arial"/>
        </w:rPr>
        <w:t>el Decreto Distrital 714 de 1996 incluye a los F</w:t>
      </w:r>
      <w:r w:rsidR="00AE0BED" w:rsidRPr="0009235F">
        <w:rPr>
          <w:rFonts w:ascii="Arial" w:hAnsi="Arial" w:cs="Arial"/>
        </w:rPr>
        <w:t>ondos de Desarrollo Local, en adelante F</w:t>
      </w:r>
      <w:r w:rsidR="0031305F" w:rsidRPr="0009235F">
        <w:rPr>
          <w:rFonts w:ascii="Arial" w:hAnsi="Arial" w:cs="Arial"/>
        </w:rPr>
        <w:t>.D.L.</w:t>
      </w:r>
      <w:r w:rsidR="00C221DD" w:rsidRPr="0009235F">
        <w:rPr>
          <w:rFonts w:ascii="Arial" w:hAnsi="Arial" w:cs="Arial"/>
        </w:rPr>
        <w:t>,</w:t>
      </w:r>
      <w:r w:rsidR="007E6C59">
        <w:rPr>
          <w:rFonts w:ascii="Arial" w:hAnsi="Arial" w:cs="Arial"/>
        </w:rPr>
        <w:t xml:space="preserve"> </w:t>
      </w:r>
      <w:r w:rsidR="0031305F" w:rsidRPr="0009235F">
        <w:rPr>
          <w:rFonts w:ascii="Arial" w:hAnsi="Arial" w:cs="Arial"/>
        </w:rPr>
        <w:t>dentro de la cobertura del Presupuesto General del Distrito, aplicando para ellos las normas y principios presupuestales que sobre los mismos contenga el Estatuto</w:t>
      </w:r>
      <w:r w:rsidR="007E6C59">
        <w:rPr>
          <w:rFonts w:ascii="Arial" w:hAnsi="Arial" w:cs="Arial"/>
        </w:rPr>
        <w:t xml:space="preserve"> y</w:t>
      </w:r>
      <w:r w:rsidR="0031305F" w:rsidRPr="0009235F">
        <w:rPr>
          <w:rFonts w:ascii="Arial" w:hAnsi="Arial" w:cs="Arial"/>
        </w:rPr>
        <w:t xml:space="preserve"> la reglamentación expedida por el gobierno distrital. </w:t>
      </w:r>
    </w:p>
    <w:p w14:paraId="2D5F4A42" w14:textId="0DC06A24" w:rsidR="00C221DD" w:rsidRPr="0009235F" w:rsidRDefault="00C221DD" w:rsidP="0009235F">
      <w:pPr>
        <w:jc w:val="both"/>
        <w:rPr>
          <w:rFonts w:ascii="Arial" w:hAnsi="Arial" w:cs="Arial"/>
        </w:rPr>
      </w:pPr>
    </w:p>
    <w:p w14:paraId="329D0AFC" w14:textId="23E29F03" w:rsidR="00C26D07" w:rsidRPr="0009235F" w:rsidRDefault="005A1551" w:rsidP="0009235F">
      <w:pPr>
        <w:jc w:val="both"/>
        <w:rPr>
          <w:rFonts w:ascii="Arial" w:hAnsi="Arial" w:cs="Arial"/>
        </w:rPr>
      </w:pPr>
      <w:r w:rsidRPr="0009235F">
        <w:rPr>
          <w:rFonts w:ascii="Arial" w:hAnsi="Arial" w:cs="Arial"/>
        </w:rPr>
        <w:t xml:space="preserve">Vale la pena mencionar que </w:t>
      </w:r>
      <w:r w:rsidR="007E6C59">
        <w:rPr>
          <w:rFonts w:ascii="Arial" w:hAnsi="Arial" w:cs="Arial"/>
        </w:rPr>
        <w:t xml:space="preserve">el </w:t>
      </w:r>
      <w:r w:rsidR="007E6C59" w:rsidRPr="0009235F">
        <w:rPr>
          <w:rFonts w:ascii="Arial" w:hAnsi="Arial" w:cs="Arial"/>
        </w:rPr>
        <w:t xml:space="preserve">Estatuto Orgánico </w:t>
      </w:r>
      <w:r w:rsidR="007E6C59">
        <w:rPr>
          <w:rFonts w:ascii="Arial" w:hAnsi="Arial" w:cs="Arial"/>
        </w:rPr>
        <w:t>d</w:t>
      </w:r>
      <w:r w:rsidR="007E6C59" w:rsidRPr="0009235F">
        <w:rPr>
          <w:rFonts w:ascii="Arial" w:hAnsi="Arial" w:cs="Arial"/>
        </w:rPr>
        <w:t>el Presupuesto</w:t>
      </w:r>
      <w:r w:rsidR="007E6C59">
        <w:rPr>
          <w:rFonts w:ascii="Arial" w:hAnsi="Arial" w:cs="Arial"/>
        </w:rPr>
        <w:t xml:space="preserve"> Distrital</w:t>
      </w:r>
      <w:r w:rsidR="007E6C59" w:rsidRPr="0009235F">
        <w:rPr>
          <w:rFonts w:ascii="Arial" w:hAnsi="Arial" w:cs="Arial"/>
        </w:rPr>
        <w:t xml:space="preserve"> </w:t>
      </w:r>
      <w:r w:rsidRPr="0009235F">
        <w:rPr>
          <w:rFonts w:ascii="Arial" w:hAnsi="Arial" w:cs="Arial"/>
        </w:rPr>
        <w:t xml:space="preserve">reconoce la competencia del CONFIS </w:t>
      </w:r>
      <w:r w:rsidR="001752F4" w:rsidRPr="0009235F">
        <w:rPr>
          <w:rFonts w:ascii="Arial" w:hAnsi="Arial" w:cs="Arial"/>
        </w:rPr>
        <w:t xml:space="preserve">para determinar la cuantía </w:t>
      </w:r>
      <w:r w:rsidR="008275F6" w:rsidRPr="0009235F">
        <w:rPr>
          <w:rFonts w:ascii="Arial" w:hAnsi="Arial" w:cs="Arial"/>
        </w:rPr>
        <w:t xml:space="preserve">y la distribución </w:t>
      </w:r>
      <w:r w:rsidR="001752F4" w:rsidRPr="0009235F">
        <w:rPr>
          <w:rFonts w:ascii="Arial" w:hAnsi="Arial" w:cs="Arial"/>
        </w:rPr>
        <w:t xml:space="preserve">de los excedentes </w:t>
      </w:r>
      <w:r w:rsidR="008725D7" w:rsidRPr="0009235F">
        <w:rPr>
          <w:rFonts w:ascii="Arial" w:hAnsi="Arial" w:cs="Arial"/>
        </w:rPr>
        <w:t>financieros</w:t>
      </w:r>
      <w:r w:rsidR="00C26D07" w:rsidRPr="0009235F">
        <w:rPr>
          <w:rFonts w:ascii="Arial" w:hAnsi="Arial" w:cs="Arial"/>
        </w:rPr>
        <w:t xml:space="preserve"> que se generen</w:t>
      </w:r>
      <w:r w:rsidR="008725D7" w:rsidRPr="0009235F">
        <w:rPr>
          <w:rFonts w:ascii="Arial" w:hAnsi="Arial" w:cs="Arial"/>
        </w:rPr>
        <w:t xml:space="preserve"> de los F.D.L. </w:t>
      </w:r>
      <w:r w:rsidR="00C26D07" w:rsidRPr="0009235F">
        <w:rPr>
          <w:rFonts w:ascii="Arial" w:hAnsi="Arial" w:cs="Arial"/>
        </w:rPr>
        <w:t>y la propiedad del Distrito Capital de los citados excedentes.</w:t>
      </w:r>
    </w:p>
    <w:p w14:paraId="126076C7" w14:textId="5226633C" w:rsidR="00C221DD" w:rsidRPr="0009235F" w:rsidRDefault="00C221DD" w:rsidP="0009235F">
      <w:pPr>
        <w:jc w:val="both"/>
        <w:rPr>
          <w:rFonts w:ascii="Arial" w:hAnsi="Arial" w:cs="Arial"/>
        </w:rPr>
      </w:pPr>
    </w:p>
    <w:p w14:paraId="25B9CDD0" w14:textId="47FB0032" w:rsidR="00C221DD" w:rsidRPr="00E32D13" w:rsidRDefault="00AE6F01" w:rsidP="00E32D13">
      <w:pPr>
        <w:ind w:left="426" w:right="282"/>
        <w:jc w:val="both"/>
        <w:rPr>
          <w:rFonts w:ascii="Arial" w:hAnsi="Arial" w:cs="Arial"/>
          <w:sz w:val="22"/>
          <w:szCs w:val="22"/>
        </w:rPr>
      </w:pPr>
      <w:r w:rsidRPr="00E32D13">
        <w:rPr>
          <w:rFonts w:ascii="Arial" w:hAnsi="Arial" w:cs="Arial"/>
          <w:sz w:val="22"/>
          <w:szCs w:val="22"/>
          <w:shd w:val="clear" w:color="auto" w:fill="FFFFFF"/>
        </w:rPr>
        <w:t>ARTÍCULO</w:t>
      </w:r>
      <w:bookmarkStart w:id="2" w:name="BM10"/>
      <w:r w:rsidRPr="00E32D13">
        <w:rPr>
          <w:rFonts w:ascii="Arial" w:hAnsi="Arial" w:cs="Arial"/>
          <w:sz w:val="22"/>
          <w:szCs w:val="22"/>
        </w:rPr>
        <w:t> </w:t>
      </w:r>
      <w:bookmarkEnd w:id="2"/>
      <w:r w:rsidRPr="00E32D13">
        <w:rPr>
          <w:rFonts w:ascii="Arial" w:hAnsi="Arial" w:cs="Arial"/>
          <w:sz w:val="22"/>
          <w:szCs w:val="22"/>
          <w:shd w:val="clear" w:color="auto" w:fill="FFFFFF"/>
        </w:rPr>
        <w:t>10º. </w:t>
      </w:r>
      <w:r w:rsidRPr="00E32D13">
        <w:rPr>
          <w:rFonts w:ascii="Arial" w:hAnsi="Arial" w:cs="Arial"/>
          <w:i/>
          <w:iCs/>
          <w:sz w:val="22"/>
          <w:szCs w:val="22"/>
          <w:shd w:val="clear" w:color="auto" w:fill="FFFFFF"/>
        </w:rPr>
        <w:t>De las Funciones del Consejo Distrital de Política Económica y Fiscal.</w:t>
      </w:r>
      <w:r w:rsidRPr="00E32D13">
        <w:rPr>
          <w:rFonts w:ascii="Arial" w:hAnsi="Arial" w:cs="Arial"/>
          <w:sz w:val="22"/>
          <w:szCs w:val="22"/>
          <w:shd w:val="clear" w:color="auto" w:fill="FFFFFF"/>
        </w:rPr>
        <w:t> El Consejo Distrital de Política Económica y Fiscal -CONFIS- desarrollará las siguientes funciones</w:t>
      </w:r>
      <w:r w:rsidR="0079701A">
        <w:rPr>
          <w:rFonts w:ascii="Arial" w:hAnsi="Arial" w:cs="Arial"/>
          <w:sz w:val="22"/>
          <w:szCs w:val="22"/>
          <w:shd w:val="clear" w:color="auto" w:fill="FFFFFF"/>
        </w:rPr>
        <w:t>:</w:t>
      </w:r>
    </w:p>
    <w:p w14:paraId="0CE7F5F1" w14:textId="28AE74AD" w:rsidR="00C221DD" w:rsidRPr="00E32D13" w:rsidRDefault="0079701A" w:rsidP="00E32D13">
      <w:pPr>
        <w:ind w:left="426" w:right="282"/>
        <w:jc w:val="both"/>
        <w:rPr>
          <w:rFonts w:ascii="Arial" w:hAnsi="Arial" w:cs="Arial"/>
          <w:sz w:val="22"/>
          <w:szCs w:val="22"/>
        </w:rPr>
      </w:pPr>
      <w:r>
        <w:rPr>
          <w:rFonts w:ascii="Arial" w:hAnsi="Arial" w:cs="Arial"/>
          <w:sz w:val="22"/>
          <w:szCs w:val="22"/>
        </w:rPr>
        <w:t>(…)</w:t>
      </w:r>
    </w:p>
    <w:p w14:paraId="4D94D41E" w14:textId="26E10B1A" w:rsidR="00C221DD" w:rsidRPr="00E32D13" w:rsidRDefault="00BE532A" w:rsidP="006677FC">
      <w:pPr>
        <w:ind w:left="709" w:right="282" w:hanging="283"/>
        <w:jc w:val="both"/>
        <w:rPr>
          <w:rFonts w:ascii="Arial" w:hAnsi="Arial" w:cs="Arial"/>
          <w:sz w:val="22"/>
          <w:szCs w:val="22"/>
        </w:rPr>
      </w:pPr>
      <w:bookmarkStart w:id="3" w:name="BM10_le"/>
      <w:r w:rsidRPr="00E32D13">
        <w:rPr>
          <w:rFonts w:ascii="Arial" w:hAnsi="Arial" w:cs="Arial"/>
          <w:sz w:val="22"/>
          <w:szCs w:val="22"/>
          <w:u w:val="single"/>
          <w:shd w:val="clear" w:color="auto" w:fill="FFFFFF"/>
        </w:rPr>
        <w:t>f)</w:t>
      </w:r>
      <w:bookmarkEnd w:id="3"/>
      <w:r w:rsidRPr="00E32D13">
        <w:rPr>
          <w:rFonts w:ascii="Arial" w:hAnsi="Arial" w:cs="Arial"/>
          <w:sz w:val="22"/>
          <w:szCs w:val="22"/>
          <w:shd w:val="clear" w:color="auto" w:fill="FFFFFF"/>
        </w:rPr>
        <w:t>  Emitir concepto previo favorable sobre los Proyectos de Presupuesto</w:t>
      </w:r>
      <w:r w:rsidRPr="00E32D13">
        <w:rPr>
          <w:rFonts w:ascii="Arial" w:hAnsi="Arial" w:cs="Arial"/>
          <w:i/>
          <w:iCs/>
          <w:sz w:val="22"/>
          <w:szCs w:val="22"/>
          <w:shd w:val="clear" w:color="auto" w:fill="FFFFFF"/>
        </w:rPr>
        <w:t> </w:t>
      </w:r>
      <w:r w:rsidRPr="00E32D13">
        <w:rPr>
          <w:rFonts w:ascii="Arial" w:hAnsi="Arial" w:cs="Arial"/>
          <w:sz w:val="22"/>
          <w:szCs w:val="22"/>
          <w:shd w:val="clear" w:color="auto" w:fill="FFFFFF"/>
        </w:rPr>
        <w:t>de Ingresos y Gastos de los Fondos de</w:t>
      </w:r>
      <w:r w:rsidRPr="00E32D13">
        <w:rPr>
          <w:rFonts w:ascii="Arial" w:hAnsi="Arial" w:cs="Arial"/>
          <w:i/>
          <w:iCs/>
          <w:sz w:val="22"/>
          <w:szCs w:val="22"/>
          <w:shd w:val="clear" w:color="auto" w:fill="FFFFFF"/>
        </w:rPr>
        <w:t> </w:t>
      </w:r>
      <w:r w:rsidRPr="00E32D13">
        <w:rPr>
          <w:rFonts w:ascii="Arial" w:hAnsi="Arial" w:cs="Arial"/>
          <w:sz w:val="22"/>
          <w:szCs w:val="22"/>
          <w:shd w:val="clear" w:color="auto" w:fill="FFFFFF"/>
        </w:rPr>
        <w:t>Desarrollo Local, los cuales deben concordar con el Presupuesto Anual de la Ciudad y el Plan de Desarrollo Distrital y Local. </w:t>
      </w:r>
    </w:p>
    <w:p w14:paraId="1FFBB199" w14:textId="54617C2F" w:rsidR="00C221DD" w:rsidRPr="00E32D13" w:rsidRDefault="0079701A" w:rsidP="006677FC">
      <w:pPr>
        <w:ind w:left="709" w:right="282" w:hanging="283"/>
        <w:jc w:val="both"/>
        <w:rPr>
          <w:rFonts w:ascii="Arial" w:hAnsi="Arial" w:cs="Arial"/>
          <w:sz w:val="22"/>
          <w:szCs w:val="22"/>
        </w:rPr>
      </w:pPr>
      <w:r>
        <w:rPr>
          <w:rFonts w:ascii="Arial" w:hAnsi="Arial" w:cs="Arial"/>
          <w:sz w:val="22"/>
          <w:szCs w:val="22"/>
        </w:rPr>
        <w:t>(…)</w:t>
      </w:r>
    </w:p>
    <w:p w14:paraId="0E6271F7" w14:textId="60A3C1B0" w:rsidR="00C221DD" w:rsidRPr="00E32D13" w:rsidRDefault="00DD66CD" w:rsidP="006677FC">
      <w:pPr>
        <w:ind w:left="709" w:right="282" w:hanging="283"/>
        <w:jc w:val="both"/>
        <w:rPr>
          <w:rFonts w:ascii="Arial" w:hAnsi="Arial" w:cs="Arial"/>
          <w:sz w:val="22"/>
          <w:szCs w:val="22"/>
          <w:shd w:val="clear" w:color="auto" w:fill="FFFFFF"/>
        </w:rPr>
      </w:pPr>
      <w:r w:rsidRPr="00E32D13">
        <w:rPr>
          <w:rFonts w:ascii="Arial" w:hAnsi="Arial" w:cs="Arial"/>
          <w:sz w:val="22"/>
          <w:szCs w:val="22"/>
          <w:shd w:val="clear" w:color="auto" w:fill="FFFFFF"/>
        </w:rPr>
        <w:t xml:space="preserve">h) Determinar la cuantía de los excedentes financieros de los Establecimientos Públicos Distritales, de los Fondos de Desarrollo Local, de las Empresas Industriales </w:t>
      </w:r>
      <w:r w:rsidRPr="00E32D13">
        <w:rPr>
          <w:rFonts w:ascii="Arial" w:hAnsi="Arial" w:cs="Arial"/>
          <w:sz w:val="22"/>
          <w:szCs w:val="22"/>
          <w:shd w:val="clear" w:color="auto" w:fill="FFFFFF"/>
        </w:rPr>
        <w:lastRenderedPageBreak/>
        <w:t>y Comerciales del Distrito Capital y de las Sociedades de Economía Mixta con el régimen de aquellas, que harán parte de los recursos de capital del Presupuesto Anual del Distrito Capital, así como su distribución.</w:t>
      </w:r>
    </w:p>
    <w:p w14:paraId="054A605F" w14:textId="24EA757D" w:rsidR="00696AF4" w:rsidRPr="00E32D13" w:rsidRDefault="00696AF4" w:rsidP="0009235F">
      <w:pPr>
        <w:jc w:val="both"/>
        <w:rPr>
          <w:rFonts w:ascii="Arial" w:hAnsi="Arial" w:cs="Arial"/>
          <w:sz w:val="22"/>
          <w:szCs w:val="22"/>
          <w:shd w:val="clear" w:color="auto" w:fill="FFFFFF"/>
        </w:rPr>
      </w:pPr>
    </w:p>
    <w:p w14:paraId="6AB2DDD8" w14:textId="11088EB2" w:rsidR="00DA6695" w:rsidRPr="00E32D13" w:rsidRDefault="00DA6695" w:rsidP="0009235F">
      <w:pPr>
        <w:pStyle w:val="NormalWeb"/>
        <w:spacing w:before="0" w:beforeAutospacing="0" w:after="0" w:afterAutospacing="0"/>
        <w:ind w:left="426" w:right="282"/>
        <w:jc w:val="both"/>
        <w:rPr>
          <w:rFonts w:ascii="Arial" w:hAnsi="Arial" w:cs="Arial"/>
          <w:i/>
          <w:iCs/>
          <w:sz w:val="22"/>
          <w:szCs w:val="22"/>
          <w:shd w:val="clear" w:color="auto" w:fill="FFFFFF"/>
        </w:rPr>
      </w:pPr>
      <w:proofErr w:type="gramStart"/>
      <w:r w:rsidRPr="00E32D13">
        <w:rPr>
          <w:rStyle w:val="Textoennegrita"/>
          <w:rFonts w:ascii="Arial" w:hAnsi="Arial" w:cs="Arial"/>
          <w:b w:val="0"/>
          <w:bCs w:val="0"/>
          <w:i/>
          <w:iCs/>
          <w:sz w:val="22"/>
          <w:szCs w:val="22"/>
          <w:shd w:val="clear" w:color="auto" w:fill="FFFFFF"/>
        </w:rPr>
        <w:t>ARTÍCULO  78º.</w:t>
      </w:r>
      <w:proofErr w:type="gramEnd"/>
      <w:r w:rsidRPr="00E32D13">
        <w:rPr>
          <w:rStyle w:val="Textoennegrita"/>
          <w:rFonts w:ascii="Arial" w:hAnsi="Arial" w:cs="Arial"/>
          <w:b w:val="0"/>
          <w:bCs w:val="0"/>
          <w:i/>
          <w:iCs/>
          <w:sz w:val="22"/>
          <w:szCs w:val="22"/>
          <w:shd w:val="clear" w:color="auto" w:fill="FFFFFF"/>
        </w:rPr>
        <w:t>- </w:t>
      </w:r>
      <w:r w:rsidRPr="00E32D13">
        <w:rPr>
          <w:rFonts w:ascii="Arial" w:hAnsi="Arial" w:cs="Arial"/>
          <w:i/>
          <w:iCs/>
          <w:sz w:val="22"/>
          <w:szCs w:val="22"/>
          <w:shd w:val="clear" w:color="auto" w:fill="FFFFFF"/>
        </w:rPr>
        <w:t>De los Excedentes Financieros. Los excedentes financieros de los Fondos de Desarrollo Local son de propiedad del Distrito. El Concejo Distrital de Política Económica y Fiscal, en cada vigencia fiscal determinará la cuantía de los excedentes financieros que entrarán a hacer parte de los recursos de capital del Presupuesto Distrital, con destinación a los mismos Fondos.</w:t>
      </w:r>
    </w:p>
    <w:p w14:paraId="10570FEB" w14:textId="77777777" w:rsidR="006905FC" w:rsidRPr="00E32D13" w:rsidRDefault="006905FC" w:rsidP="00E32D13">
      <w:pPr>
        <w:pStyle w:val="NormalWeb"/>
        <w:spacing w:before="0" w:beforeAutospacing="0" w:after="0" w:afterAutospacing="0"/>
        <w:ind w:left="426" w:right="282"/>
        <w:jc w:val="both"/>
        <w:rPr>
          <w:rFonts w:ascii="Arial" w:hAnsi="Arial" w:cs="Arial"/>
          <w:i/>
          <w:iCs/>
          <w:sz w:val="22"/>
          <w:szCs w:val="22"/>
          <w:shd w:val="clear" w:color="auto" w:fill="FFFFFF"/>
        </w:rPr>
      </w:pPr>
    </w:p>
    <w:p w14:paraId="6AF5AA5E" w14:textId="7E559D97" w:rsidR="00DA6695" w:rsidRPr="00E32D13" w:rsidRDefault="00DA6695" w:rsidP="00E32D13">
      <w:pPr>
        <w:pStyle w:val="NormalWeb"/>
        <w:shd w:val="clear" w:color="auto" w:fill="FFFFFF"/>
        <w:spacing w:before="0" w:beforeAutospacing="0" w:after="0" w:afterAutospacing="0"/>
        <w:ind w:left="426" w:right="282"/>
        <w:jc w:val="both"/>
        <w:rPr>
          <w:rFonts w:ascii="Arial" w:hAnsi="Arial" w:cs="Arial"/>
          <w:i/>
          <w:iCs/>
          <w:sz w:val="22"/>
          <w:szCs w:val="22"/>
        </w:rPr>
      </w:pPr>
      <w:proofErr w:type="gramStart"/>
      <w:r w:rsidRPr="00E32D13">
        <w:rPr>
          <w:rFonts w:ascii="Arial" w:hAnsi="Arial" w:cs="Arial"/>
          <w:i/>
          <w:iCs/>
          <w:sz w:val="22"/>
          <w:szCs w:val="22"/>
        </w:rPr>
        <w:t>PARÁGRAFO.-</w:t>
      </w:r>
      <w:proofErr w:type="gramEnd"/>
      <w:r w:rsidRPr="00E32D13">
        <w:rPr>
          <w:rFonts w:ascii="Arial" w:hAnsi="Arial" w:cs="Arial"/>
          <w:i/>
          <w:iCs/>
          <w:sz w:val="22"/>
          <w:szCs w:val="22"/>
        </w:rPr>
        <w:t> El Concejo Distrital de Política Económica y Fiscal -CONFIS- al adoptar las determinaciones de este Artículo deberá considerar el concepto del Alcalde Local correspondiente sobre las implicaciones económicas y financieras de la distribución de los excedentes financieros propuestos.</w:t>
      </w:r>
      <w:r w:rsidR="006905FC">
        <w:rPr>
          <w:rFonts w:ascii="Arial" w:hAnsi="Arial" w:cs="Arial"/>
          <w:i/>
          <w:iCs/>
          <w:sz w:val="22"/>
          <w:szCs w:val="22"/>
        </w:rPr>
        <w:t>”</w:t>
      </w:r>
    </w:p>
    <w:p w14:paraId="51A9FF18" w14:textId="77777777" w:rsidR="00DA6695" w:rsidRPr="00E32D13" w:rsidRDefault="00DA6695" w:rsidP="0009235F">
      <w:pPr>
        <w:jc w:val="both"/>
        <w:rPr>
          <w:rFonts w:ascii="Arial" w:hAnsi="Arial" w:cs="Arial"/>
          <w:shd w:val="clear" w:color="auto" w:fill="FFFFFF"/>
          <w:lang w:val="es-CO"/>
        </w:rPr>
      </w:pPr>
    </w:p>
    <w:p w14:paraId="1CC697A8" w14:textId="08C15C1A" w:rsidR="004C7D70" w:rsidRDefault="00477653" w:rsidP="0079701A">
      <w:pPr>
        <w:jc w:val="both"/>
        <w:rPr>
          <w:rFonts w:ascii="Arial" w:hAnsi="Arial" w:cs="Arial"/>
        </w:rPr>
      </w:pPr>
      <w:r w:rsidRPr="0009235F">
        <w:rPr>
          <w:rFonts w:ascii="Arial" w:hAnsi="Arial" w:cs="Arial"/>
        </w:rPr>
        <w:t xml:space="preserve">Con fundamento en lo establecido por </w:t>
      </w:r>
      <w:r w:rsidR="0079701A" w:rsidRPr="006677FC">
        <w:rPr>
          <w:rFonts w:ascii="Arial" w:hAnsi="Arial" w:cs="Arial"/>
        </w:rPr>
        <w:t xml:space="preserve">los artículos 77 y 102 del </w:t>
      </w:r>
      <w:r w:rsidR="004C7D70" w:rsidRPr="0009235F">
        <w:rPr>
          <w:rFonts w:ascii="Arial" w:hAnsi="Arial" w:cs="Arial"/>
        </w:rPr>
        <w:t>Estatuto Orgánico de Presupuesto Distrital</w:t>
      </w:r>
      <w:r w:rsidR="004C7D70">
        <w:rPr>
          <w:rFonts w:ascii="Arial" w:hAnsi="Arial" w:cs="Arial"/>
        </w:rPr>
        <w:t>,</w:t>
      </w:r>
      <w:r w:rsidR="004C7D70" w:rsidRPr="0009235F">
        <w:rPr>
          <w:rFonts w:ascii="Arial" w:hAnsi="Arial" w:cs="Arial"/>
        </w:rPr>
        <w:t xml:space="preserve"> </w:t>
      </w:r>
      <w:r w:rsidR="004C7D70" w:rsidRPr="00F979D8">
        <w:rPr>
          <w:rFonts w:ascii="Arial" w:hAnsi="Arial" w:cs="Arial"/>
        </w:rPr>
        <w:t xml:space="preserve">Decreto </w:t>
      </w:r>
      <w:r w:rsidR="004C7D70">
        <w:rPr>
          <w:rFonts w:ascii="Arial" w:hAnsi="Arial" w:cs="Arial"/>
        </w:rPr>
        <w:t xml:space="preserve">Distrital </w:t>
      </w:r>
      <w:r w:rsidR="0079701A" w:rsidRPr="006677FC">
        <w:rPr>
          <w:rFonts w:ascii="Arial" w:hAnsi="Arial" w:cs="Arial"/>
        </w:rPr>
        <w:t>714 de 1996,</w:t>
      </w:r>
      <w:r w:rsidR="0079701A" w:rsidRPr="006677FC">
        <w:rPr>
          <w:b/>
          <w:bCs/>
        </w:rPr>
        <w:t xml:space="preserve"> </w:t>
      </w:r>
      <w:r w:rsidR="0079701A">
        <w:rPr>
          <w:rFonts w:ascii="Arial" w:hAnsi="Arial" w:cs="Arial"/>
        </w:rPr>
        <w:t xml:space="preserve">se expide </w:t>
      </w:r>
      <w:r w:rsidR="0085174C" w:rsidRPr="0009235F">
        <w:rPr>
          <w:rFonts w:ascii="Arial" w:hAnsi="Arial" w:cs="Arial"/>
        </w:rPr>
        <w:t>e</w:t>
      </w:r>
      <w:r w:rsidR="00062CE7" w:rsidRPr="0009235F">
        <w:rPr>
          <w:rFonts w:ascii="Arial" w:hAnsi="Arial" w:cs="Arial"/>
        </w:rPr>
        <w:t xml:space="preserve">l Decreto </w:t>
      </w:r>
      <w:r w:rsidR="0085174C" w:rsidRPr="0009235F">
        <w:rPr>
          <w:rFonts w:ascii="Arial" w:hAnsi="Arial" w:cs="Arial"/>
        </w:rPr>
        <w:t xml:space="preserve">Distrital </w:t>
      </w:r>
      <w:r w:rsidR="00062CE7" w:rsidRPr="0009235F">
        <w:rPr>
          <w:rFonts w:ascii="Arial" w:hAnsi="Arial" w:cs="Arial"/>
        </w:rPr>
        <w:t>372 de 2010</w:t>
      </w:r>
      <w:r w:rsidR="0079701A">
        <w:rPr>
          <w:rFonts w:ascii="Arial" w:hAnsi="Arial" w:cs="Arial"/>
        </w:rPr>
        <w:t xml:space="preserve">, </w:t>
      </w:r>
      <w:r w:rsidR="0079701A" w:rsidRPr="006677FC">
        <w:rPr>
          <w:rFonts w:ascii="Arial" w:hAnsi="Arial" w:cs="Arial"/>
          <w:i/>
          <w:iCs/>
        </w:rPr>
        <w:t>"</w:t>
      </w:r>
      <w:r w:rsidR="0079701A" w:rsidRPr="006677FC">
        <w:rPr>
          <w:rFonts w:ascii="Arial" w:hAnsi="Arial" w:cs="Arial"/>
          <w:i/>
          <w:iCs/>
        </w:rPr>
        <w:t>Por el cual se reglamenta el proceso presupuestal de los Fondos de Desarrollo Local – F.D.L</w:t>
      </w:r>
      <w:r w:rsidR="0079701A" w:rsidRPr="006677FC">
        <w:rPr>
          <w:rFonts w:ascii="Arial" w:hAnsi="Arial" w:cs="Arial"/>
        </w:rPr>
        <w:t>.</w:t>
      </w:r>
      <w:r w:rsidR="004C7D70">
        <w:rPr>
          <w:rFonts w:ascii="Arial" w:hAnsi="Arial" w:cs="Arial"/>
        </w:rPr>
        <w:t>”</w:t>
      </w:r>
      <w:r w:rsidR="0079701A">
        <w:rPr>
          <w:rFonts w:ascii="Arial" w:hAnsi="Arial" w:cs="Arial"/>
        </w:rPr>
        <w:t xml:space="preserve">, </w:t>
      </w:r>
      <w:r w:rsidR="00062CE7" w:rsidRPr="0009235F">
        <w:rPr>
          <w:rFonts w:ascii="Arial" w:hAnsi="Arial" w:cs="Arial"/>
        </w:rPr>
        <w:t>en lo relacionado con la elaboración, programación, ejecución, seguimiento y control del presupuesto</w:t>
      </w:r>
      <w:r w:rsidR="000F4DEB" w:rsidRPr="0009235F">
        <w:rPr>
          <w:rFonts w:ascii="Arial" w:hAnsi="Arial" w:cs="Arial"/>
        </w:rPr>
        <w:t xml:space="preserve">. </w:t>
      </w:r>
    </w:p>
    <w:p w14:paraId="12D545E4" w14:textId="77777777" w:rsidR="004C7D70" w:rsidRDefault="004C7D70" w:rsidP="0079701A">
      <w:pPr>
        <w:jc w:val="both"/>
        <w:rPr>
          <w:rFonts w:ascii="Arial" w:hAnsi="Arial" w:cs="Arial"/>
        </w:rPr>
      </w:pPr>
    </w:p>
    <w:p w14:paraId="71A63400" w14:textId="3603D318" w:rsidR="00E10CFF" w:rsidRPr="0009235F" w:rsidRDefault="000F4DEB" w:rsidP="004C7D70">
      <w:pPr>
        <w:jc w:val="both"/>
        <w:rPr>
          <w:rFonts w:ascii="Arial" w:hAnsi="Arial" w:cs="Arial"/>
          <w:lang w:eastAsia="en-US"/>
        </w:rPr>
      </w:pPr>
      <w:r w:rsidRPr="0009235F">
        <w:rPr>
          <w:rFonts w:ascii="Arial" w:hAnsi="Arial" w:cs="Arial"/>
        </w:rPr>
        <w:t>E</w:t>
      </w:r>
      <w:r w:rsidR="00062CE7" w:rsidRPr="0009235F">
        <w:rPr>
          <w:rFonts w:ascii="Arial" w:hAnsi="Arial" w:cs="Arial"/>
        </w:rPr>
        <w:t xml:space="preserve">l capítulo de la programación presupuestal en sus artículos 15 al 20 precisa las condiciones y procedimiento para la expedición del </w:t>
      </w:r>
      <w:r w:rsidR="00062CE7" w:rsidRPr="006677FC">
        <w:rPr>
          <w:rFonts w:ascii="Arial" w:hAnsi="Arial" w:cs="Arial"/>
          <w:i/>
          <w:iCs/>
        </w:rPr>
        <w:t>“Presupuesto Anual de Ingresos y Gastos e Inversiones del FDL”</w:t>
      </w:r>
      <w:r w:rsidR="00062CE7" w:rsidRPr="006677FC">
        <w:rPr>
          <w:rFonts w:ascii="Arial" w:hAnsi="Arial" w:cs="Arial"/>
        </w:rPr>
        <w:t>, así como la sanción u objeción del presupuesto</w:t>
      </w:r>
      <w:r w:rsidR="004C7D70">
        <w:rPr>
          <w:rFonts w:ascii="Arial" w:hAnsi="Arial" w:cs="Arial"/>
        </w:rPr>
        <w:t xml:space="preserve"> y la posibilidad de expedirlo por decreto en las dos situaciones descritas en los artículos 17 y 20:</w:t>
      </w:r>
    </w:p>
    <w:p w14:paraId="33BCA9B0" w14:textId="77777777" w:rsidR="00E10CFF" w:rsidRPr="0009235F" w:rsidRDefault="00E10CFF" w:rsidP="0009235F">
      <w:pPr>
        <w:jc w:val="both"/>
        <w:rPr>
          <w:rFonts w:ascii="Arial" w:hAnsi="Arial" w:cs="Arial"/>
          <w:lang w:eastAsia="en-US"/>
        </w:rPr>
      </w:pPr>
    </w:p>
    <w:p w14:paraId="575C5C39" w14:textId="77777777" w:rsidR="00062CE7" w:rsidRPr="00E32D13" w:rsidRDefault="00062CE7" w:rsidP="00E32D13">
      <w:pPr>
        <w:ind w:left="425" w:right="284"/>
        <w:jc w:val="both"/>
        <w:rPr>
          <w:rFonts w:ascii="Arial" w:hAnsi="Arial" w:cs="Arial"/>
          <w:i/>
          <w:iCs/>
          <w:sz w:val="22"/>
          <w:szCs w:val="22"/>
        </w:rPr>
      </w:pPr>
      <w:r w:rsidRPr="00E32D13">
        <w:rPr>
          <w:rFonts w:ascii="Arial" w:hAnsi="Arial" w:cs="Arial"/>
          <w:i/>
          <w:iCs/>
          <w:sz w:val="22"/>
          <w:szCs w:val="22"/>
        </w:rPr>
        <w:t>“ARTÍCULO 17°. Aprobación y Expedición del Presupuesto</w:t>
      </w:r>
    </w:p>
    <w:p w14:paraId="21D42801" w14:textId="77777777" w:rsidR="00AD6615" w:rsidRDefault="00AD6615" w:rsidP="0009235F">
      <w:pPr>
        <w:ind w:left="425" w:right="284"/>
        <w:jc w:val="both"/>
        <w:rPr>
          <w:rFonts w:ascii="Arial" w:hAnsi="Arial" w:cs="Arial"/>
          <w:i/>
          <w:iCs/>
          <w:sz w:val="22"/>
          <w:szCs w:val="22"/>
        </w:rPr>
      </w:pPr>
    </w:p>
    <w:p w14:paraId="50923797" w14:textId="29830143" w:rsidR="003E0413" w:rsidRPr="00AD6615" w:rsidRDefault="00062CE7" w:rsidP="0009235F">
      <w:pPr>
        <w:ind w:left="425" w:right="284"/>
        <w:jc w:val="both"/>
        <w:rPr>
          <w:rFonts w:ascii="Arial" w:hAnsi="Arial" w:cs="Arial"/>
          <w:i/>
          <w:iCs/>
          <w:sz w:val="22"/>
          <w:szCs w:val="22"/>
        </w:rPr>
      </w:pPr>
      <w:r w:rsidRPr="00E32D13">
        <w:rPr>
          <w:rFonts w:ascii="Arial" w:hAnsi="Arial" w:cs="Arial"/>
          <w:i/>
          <w:iCs/>
          <w:sz w:val="22"/>
          <w:szCs w:val="22"/>
        </w:rPr>
        <w:t xml:space="preserve">La JAL deberá expedir </w:t>
      </w:r>
      <w:r w:rsidRPr="00E32D13">
        <w:rPr>
          <w:rFonts w:ascii="Arial" w:hAnsi="Arial" w:cs="Arial"/>
          <w:i/>
          <w:iCs/>
          <w:sz w:val="22"/>
          <w:szCs w:val="22"/>
          <w:u w:val="single"/>
        </w:rPr>
        <w:t>el Presupuesto Anual del respectivo F.D.L., antes de la media noche del 15 de diciembre</w:t>
      </w:r>
      <w:r w:rsidRPr="00E32D13">
        <w:rPr>
          <w:rFonts w:ascii="Arial" w:hAnsi="Arial" w:cs="Arial"/>
          <w:i/>
          <w:iCs/>
          <w:sz w:val="22"/>
          <w:szCs w:val="22"/>
        </w:rPr>
        <w:t xml:space="preserve">; si no lo hace regirá el proyecto presentado por el </w:t>
      </w:r>
      <w:proofErr w:type="gramStart"/>
      <w:r w:rsidRPr="00E32D13">
        <w:rPr>
          <w:rFonts w:ascii="Arial" w:hAnsi="Arial" w:cs="Arial"/>
          <w:i/>
          <w:iCs/>
          <w:sz w:val="22"/>
          <w:szCs w:val="22"/>
        </w:rPr>
        <w:t>Alcalde</w:t>
      </w:r>
      <w:proofErr w:type="gramEnd"/>
      <w:r w:rsidRPr="00E32D13">
        <w:rPr>
          <w:rFonts w:ascii="Arial" w:hAnsi="Arial" w:cs="Arial"/>
          <w:i/>
          <w:iCs/>
          <w:sz w:val="22"/>
          <w:szCs w:val="22"/>
        </w:rPr>
        <w:t xml:space="preserve"> Local, incluyendo las modificaciones que hayan sido aprobadas durante los debates. </w:t>
      </w:r>
    </w:p>
    <w:p w14:paraId="3B3B68E5" w14:textId="77777777" w:rsidR="003E0413" w:rsidRPr="00AD6615" w:rsidRDefault="003E0413" w:rsidP="0009235F">
      <w:pPr>
        <w:ind w:left="425" w:right="284"/>
        <w:jc w:val="both"/>
        <w:rPr>
          <w:rFonts w:ascii="Arial" w:hAnsi="Arial" w:cs="Arial"/>
          <w:i/>
          <w:iCs/>
          <w:sz w:val="22"/>
          <w:szCs w:val="22"/>
        </w:rPr>
      </w:pPr>
    </w:p>
    <w:p w14:paraId="0D4ADD70" w14:textId="4BC608EC" w:rsidR="00062CE7" w:rsidRPr="00E32D13" w:rsidRDefault="00062CE7" w:rsidP="00E32D13">
      <w:pPr>
        <w:ind w:left="425" w:right="284"/>
        <w:jc w:val="both"/>
        <w:rPr>
          <w:rFonts w:ascii="Arial" w:hAnsi="Arial" w:cs="Arial"/>
          <w:i/>
          <w:iCs/>
          <w:sz w:val="22"/>
          <w:szCs w:val="22"/>
          <w:u w:val="single"/>
        </w:rPr>
      </w:pPr>
      <w:r w:rsidRPr="00E32D13">
        <w:rPr>
          <w:rFonts w:ascii="Arial" w:hAnsi="Arial" w:cs="Arial"/>
          <w:i/>
          <w:iCs/>
          <w:sz w:val="22"/>
          <w:szCs w:val="22"/>
          <w:u w:val="single"/>
        </w:rPr>
        <w:t xml:space="preserve">En dicho caso, el </w:t>
      </w:r>
      <w:proofErr w:type="gramStart"/>
      <w:r w:rsidRPr="00E32D13">
        <w:rPr>
          <w:rFonts w:ascii="Arial" w:hAnsi="Arial" w:cs="Arial"/>
          <w:i/>
          <w:iCs/>
          <w:sz w:val="22"/>
          <w:szCs w:val="22"/>
          <w:u w:val="single"/>
        </w:rPr>
        <w:t>Alcalde</w:t>
      </w:r>
      <w:proofErr w:type="gramEnd"/>
      <w:r w:rsidRPr="00E32D13">
        <w:rPr>
          <w:rFonts w:ascii="Arial" w:hAnsi="Arial" w:cs="Arial"/>
          <w:i/>
          <w:iCs/>
          <w:sz w:val="22"/>
          <w:szCs w:val="22"/>
          <w:u w:val="single"/>
        </w:rPr>
        <w:t xml:space="preserve"> Local deberá expedirlo mediante Decreto a nivel de agregados y luego liquidarlo mediante Decreto a nivel de programas y proyectos.</w:t>
      </w:r>
      <w:r w:rsidR="00C44F1B" w:rsidRPr="00AD6615">
        <w:rPr>
          <w:rFonts w:ascii="Arial" w:hAnsi="Arial" w:cs="Arial"/>
          <w:i/>
          <w:iCs/>
          <w:sz w:val="22"/>
          <w:szCs w:val="22"/>
          <w:u w:val="single"/>
        </w:rPr>
        <w:t xml:space="preserve">   (</w:t>
      </w:r>
      <w:r w:rsidR="004C7D70">
        <w:rPr>
          <w:rFonts w:ascii="Arial" w:hAnsi="Arial" w:cs="Arial"/>
          <w:i/>
          <w:iCs/>
          <w:sz w:val="22"/>
          <w:szCs w:val="22"/>
          <w:u w:val="single"/>
        </w:rPr>
        <w:t>..</w:t>
      </w:r>
      <w:r w:rsidR="00C44F1B" w:rsidRPr="00AD6615">
        <w:rPr>
          <w:rFonts w:ascii="Arial" w:hAnsi="Arial" w:cs="Arial"/>
          <w:i/>
          <w:iCs/>
          <w:sz w:val="22"/>
          <w:szCs w:val="22"/>
          <w:u w:val="single"/>
        </w:rPr>
        <w:t xml:space="preserve">.) </w:t>
      </w:r>
    </w:p>
    <w:p w14:paraId="500406F5" w14:textId="77777777" w:rsidR="003E0413" w:rsidRPr="00E32D13" w:rsidRDefault="003E0413" w:rsidP="0009235F">
      <w:pPr>
        <w:ind w:left="425" w:right="284"/>
        <w:jc w:val="both"/>
        <w:rPr>
          <w:rFonts w:ascii="Arial" w:hAnsi="Arial" w:cs="Arial"/>
          <w:i/>
          <w:iCs/>
        </w:rPr>
      </w:pPr>
    </w:p>
    <w:p w14:paraId="24FBB827" w14:textId="6F8BA568" w:rsidR="000D34C4" w:rsidRPr="00E32D13" w:rsidRDefault="00186C49" w:rsidP="00E32D13">
      <w:pPr>
        <w:pStyle w:val="NormalWeb"/>
        <w:spacing w:before="0" w:beforeAutospacing="0" w:after="0" w:afterAutospacing="0"/>
        <w:ind w:left="426" w:right="282"/>
        <w:jc w:val="both"/>
        <w:rPr>
          <w:rFonts w:ascii="Arial" w:hAnsi="Arial" w:cs="Arial"/>
          <w:i/>
          <w:iCs/>
          <w:shd w:val="clear" w:color="auto" w:fill="FFFFFF"/>
        </w:rPr>
      </w:pPr>
      <w:r w:rsidRPr="00E32D13">
        <w:rPr>
          <w:rFonts w:ascii="Arial" w:hAnsi="Arial" w:cs="Arial"/>
          <w:i/>
          <w:iCs/>
          <w:shd w:val="clear" w:color="auto" w:fill="FFFFFF"/>
        </w:rPr>
        <w:t>“</w:t>
      </w:r>
      <w:r w:rsidR="000D34C4" w:rsidRPr="00E32D13">
        <w:rPr>
          <w:rFonts w:ascii="Arial" w:hAnsi="Arial" w:cs="Arial"/>
          <w:i/>
          <w:iCs/>
          <w:shd w:val="clear" w:color="auto" w:fill="FFFFFF"/>
        </w:rPr>
        <w:t>ARTÍCULO 20°. Sanción u objeción del Presupuesto</w:t>
      </w:r>
    </w:p>
    <w:p w14:paraId="67D470AE" w14:textId="77777777" w:rsidR="000D34C4" w:rsidRPr="00E32D13" w:rsidRDefault="000D34C4" w:rsidP="00E32D13">
      <w:pPr>
        <w:pStyle w:val="NormalWeb"/>
        <w:shd w:val="clear" w:color="auto" w:fill="FFFFFF"/>
        <w:spacing w:before="0" w:beforeAutospacing="0" w:after="0" w:afterAutospacing="0"/>
        <w:ind w:left="426" w:right="282"/>
        <w:jc w:val="both"/>
        <w:rPr>
          <w:rFonts w:ascii="Arial" w:hAnsi="Arial" w:cs="Arial"/>
          <w:i/>
          <w:iCs/>
        </w:rPr>
      </w:pPr>
      <w:r w:rsidRPr="00E32D13">
        <w:rPr>
          <w:rFonts w:ascii="Arial" w:hAnsi="Arial" w:cs="Arial"/>
          <w:i/>
          <w:iCs/>
        </w:rPr>
        <w:t xml:space="preserve">El </w:t>
      </w:r>
      <w:proofErr w:type="gramStart"/>
      <w:r w:rsidRPr="00E32D13">
        <w:rPr>
          <w:rFonts w:ascii="Arial" w:hAnsi="Arial" w:cs="Arial"/>
          <w:i/>
          <w:iCs/>
        </w:rPr>
        <w:t>Alcalde</w:t>
      </w:r>
      <w:proofErr w:type="gramEnd"/>
      <w:r w:rsidRPr="00E32D13">
        <w:rPr>
          <w:rFonts w:ascii="Arial" w:hAnsi="Arial" w:cs="Arial"/>
          <w:i/>
          <w:iCs/>
        </w:rPr>
        <w:t xml:space="preserve"> podrá objetar por inconstitucionalidad, ilegalidad o inconveniencia el Acuerdo Local de Presupuesto expedido por la JAL dentro del término improrrogable de los cinco (5) días siguientes a la fecha de recibo del mismo.</w:t>
      </w:r>
    </w:p>
    <w:p w14:paraId="5070CA30" w14:textId="77777777" w:rsidR="00AD6615" w:rsidRDefault="00AD6615" w:rsidP="0009235F">
      <w:pPr>
        <w:pStyle w:val="NormalWeb"/>
        <w:shd w:val="clear" w:color="auto" w:fill="FFFFFF"/>
        <w:spacing w:before="0" w:beforeAutospacing="0" w:after="0" w:afterAutospacing="0"/>
        <w:ind w:left="426" w:right="282"/>
        <w:jc w:val="both"/>
        <w:rPr>
          <w:rFonts w:ascii="Arial" w:hAnsi="Arial" w:cs="Arial"/>
          <w:i/>
          <w:iCs/>
        </w:rPr>
      </w:pPr>
    </w:p>
    <w:p w14:paraId="5BF3AC1C" w14:textId="57FE4382" w:rsidR="000D34C4" w:rsidRPr="00E32D13" w:rsidRDefault="000D34C4" w:rsidP="00E32D13">
      <w:pPr>
        <w:pStyle w:val="NormalWeb"/>
        <w:shd w:val="clear" w:color="auto" w:fill="FFFFFF"/>
        <w:spacing w:before="0" w:beforeAutospacing="0" w:after="0" w:afterAutospacing="0"/>
        <w:ind w:left="426" w:right="282"/>
        <w:jc w:val="both"/>
        <w:rPr>
          <w:rFonts w:ascii="Arial" w:hAnsi="Arial" w:cs="Arial"/>
          <w:i/>
          <w:iCs/>
        </w:rPr>
      </w:pPr>
      <w:r w:rsidRPr="00E32D13">
        <w:rPr>
          <w:rFonts w:ascii="Arial" w:hAnsi="Arial" w:cs="Arial"/>
          <w:i/>
          <w:iCs/>
        </w:rPr>
        <w:t xml:space="preserve">Si el </w:t>
      </w:r>
      <w:proofErr w:type="gramStart"/>
      <w:r w:rsidRPr="00E32D13">
        <w:rPr>
          <w:rFonts w:ascii="Arial" w:hAnsi="Arial" w:cs="Arial"/>
          <w:i/>
          <w:iCs/>
        </w:rPr>
        <w:t>Alcalde</w:t>
      </w:r>
      <w:proofErr w:type="gramEnd"/>
      <w:r w:rsidRPr="00E32D13">
        <w:rPr>
          <w:rFonts w:ascii="Arial" w:hAnsi="Arial" w:cs="Arial"/>
          <w:i/>
          <w:iCs/>
        </w:rPr>
        <w:t xml:space="preserve"> Local objeta por inconstitucional o ilegal el Acuerdo Local de Presupuesto aprobado por la Junta Administradora Local, deberá enviarlo al Tribunal Administrativo que tenga jurisdicción en el Distrito Capital dentro de los cinco (5) días siguientes al recibo para su sanción. </w:t>
      </w:r>
      <w:r w:rsidRPr="00E32D13">
        <w:rPr>
          <w:rFonts w:ascii="Arial" w:hAnsi="Arial" w:cs="Arial"/>
          <w:i/>
          <w:iCs/>
          <w:u w:val="single"/>
        </w:rPr>
        <w:t xml:space="preserve">Mientras el Tribunal decide regirá el Proyecto de Presupuesto presentado oportunamente por el </w:t>
      </w:r>
      <w:proofErr w:type="gramStart"/>
      <w:r w:rsidRPr="00E32D13">
        <w:rPr>
          <w:rFonts w:ascii="Arial" w:hAnsi="Arial" w:cs="Arial"/>
          <w:i/>
          <w:iCs/>
          <w:u w:val="single"/>
        </w:rPr>
        <w:t>Alcalde</w:t>
      </w:r>
      <w:proofErr w:type="gramEnd"/>
      <w:r w:rsidRPr="00E32D13">
        <w:rPr>
          <w:rFonts w:ascii="Arial" w:hAnsi="Arial" w:cs="Arial"/>
          <w:i/>
          <w:iCs/>
          <w:u w:val="single"/>
        </w:rPr>
        <w:t xml:space="preserve"> Local, bajo su directa responsabilidad.</w:t>
      </w:r>
    </w:p>
    <w:p w14:paraId="427DB285" w14:textId="77777777" w:rsidR="00AD6615" w:rsidRDefault="00AD6615" w:rsidP="0009235F">
      <w:pPr>
        <w:pStyle w:val="NormalWeb"/>
        <w:shd w:val="clear" w:color="auto" w:fill="FFFFFF"/>
        <w:spacing w:before="0" w:beforeAutospacing="0" w:after="0" w:afterAutospacing="0"/>
        <w:ind w:left="426" w:right="282"/>
        <w:jc w:val="both"/>
        <w:rPr>
          <w:rFonts w:ascii="Arial" w:hAnsi="Arial" w:cs="Arial"/>
          <w:i/>
          <w:iCs/>
        </w:rPr>
      </w:pPr>
    </w:p>
    <w:p w14:paraId="2E1E9367" w14:textId="2986F8A9" w:rsidR="000D34C4" w:rsidRPr="00E32D13" w:rsidRDefault="000D34C4" w:rsidP="00E32D13">
      <w:pPr>
        <w:pStyle w:val="NormalWeb"/>
        <w:shd w:val="clear" w:color="auto" w:fill="FFFFFF"/>
        <w:spacing w:before="0" w:beforeAutospacing="0" w:after="0" w:afterAutospacing="0"/>
        <w:ind w:left="426" w:right="282"/>
        <w:jc w:val="both"/>
        <w:rPr>
          <w:rFonts w:ascii="Arial" w:hAnsi="Arial" w:cs="Arial"/>
          <w:i/>
          <w:iCs/>
        </w:rPr>
      </w:pPr>
      <w:r w:rsidRPr="00E32D13">
        <w:rPr>
          <w:rFonts w:ascii="Arial" w:hAnsi="Arial" w:cs="Arial"/>
          <w:i/>
          <w:iCs/>
        </w:rPr>
        <w:t xml:space="preserve">Para el efecto el </w:t>
      </w:r>
      <w:proofErr w:type="gramStart"/>
      <w:r w:rsidRPr="00E32D13">
        <w:rPr>
          <w:rFonts w:ascii="Arial" w:hAnsi="Arial" w:cs="Arial"/>
          <w:i/>
          <w:iCs/>
        </w:rPr>
        <w:t>Alcalde</w:t>
      </w:r>
      <w:proofErr w:type="gramEnd"/>
      <w:r w:rsidRPr="00E32D13">
        <w:rPr>
          <w:rFonts w:ascii="Arial" w:hAnsi="Arial" w:cs="Arial"/>
          <w:i/>
          <w:iCs/>
        </w:rPr>
        <w:t xml:space="preserve"> Local expedirá el presupuesto mediante Decreto a nivel de agregados y luego emitirá el Decreto de Liquidación a nivel de programas y proyectos. Cuando el tribunal produzca su fallo, el </w:t>
      </w:r>
      <w:proofErr w:type="gramStart"/>
      <w:r w:rsidRPr="00E32D13">
        <w:rPr>
          <w:rFonts w:ascii="Arial" w:hAnsi="Arial" w:cs="Arial"/>
          <w:i/>
          <w:iCs/>
        </w:rPr>
        <w:t>Alcalde</w:t>
      </w:r>
      <w:proofErr w:type="gramEnd"/>
      <w:r w:rsidRPr="00E32D13">
        <w:rPr>
          <w:rFonts w:ascii="Arial" w:hAnsi="Arial" w:cs="Arial"/>
          <w:i/>
          <w:iCs/>
        </w:rPr>
        <w:t xml:space="preserve"> Local deberá cumplirlo y expedirá los Decretos de Ajuste a que haya lugar para continuar con la ejecución del presupuesto de la vigencia.</w:t>
      </w:r>
      <w:r w:rsidR="00ED1368" w:rsidRPr="00E32D13">
        <w:rPr>
          <w:rFonts w:ascii="Arial" w:hAnsi="Arial" w:cs="Arial"/>
          <w:i/>
          <w:iCs/>
        </w:rPr>
        <w:t xml:space="preserve">   (….)</w:t>
      </w:r>
      <w:r w:rsidR="00F004DE">
        <w:rPr>
          <w:rFonts w:ascii="Arial" w:hAnsi="Arial" w:cs="Arial"/>
          <w:i/>
          <w:iCs/>
        </w:rPr>
        <w:t>”</w:t>
      </w:r>
      <w:r w:rsidR="00ED1368" w:rsidRPr="00E32D13">
        <w:rPr>
          <w:rFonts w:ascii="Arial" w:hAnsi="Arial" w:cs="Arial"/>
          <w:i/>
          <w:iCs/>
        </w:rPr>
        <w:t xml:space="preserve"> </w:t>
      </w:r>
    </w:p>
    <w:p w14:paraId="6609991A" w14:textId="565877FF" w:rsidR="000D34C4" w:rsidRPr="00E32D13" w:rsidRDefault="000D34C4" w:rsidP="00E32D13">
      <w:pPr>
        <w:pStyle w:val="NormalWeb"/>
        <w:shd w:val="clear" w:color="auto" w:fill="FFFFFF"/>
        <w:spacing w:before="0" w:beforeAutospacing="0" w:after="0" w:afterAutospacing="0"/>
        <w:ind w:right="-1"/>
        <w:jc w:val="both"/>
        <w:rPr>
          <w:rFonts w:ascii="Arial" w:hAnsi="Arial" w:cs="Arial"/>
        </w:rPr>
      </w:pPr>
    </w:p>
    <w:p w14:paraId="1C0B8571" w14:textId="27FCE1B6" w:rsidR="00471785" w:rsidRPr="0009235F" w:rsidRDefault="00F004DE" w:rsidP="006677FC">
      <w:pPr>
        <w:pStyle w:val="NormalWeb"/>
        <w:shd w:val="clear" w:color="auto" w:fill="FFFFFF"/>
        <w:spacing w:before="0" w:beforeAutospacing="0" w:after="0" w:afterAutospacing="0"/>
        <w:ind w:right="-1"/>
        <w:jc w:val="both"/>
      </w:pPr>
      <w:r>
        <w:rPr>
          <w:rFonts w:ascii="Arial" w:hAnsi="Arial" w:cs="Arial"/>
        </w:rPr>
        <w:t>E</w:t>
      </w:r>
      <w:r w:rsidR="00ED1368" w:rsidRPr="00E32D13">
        <w:rPr>
          <w:rFonts w:ascii="Arial" w:hAnsi="Arial" w:cs="Arial"/>
        </w:rPr>
        <w:t xml:space="preserve">sta </w:t>
      </w:r>
      <w:r w:rsidR="00ED4F26" w:rsidRPr="00E32D13">
        <w:rPr>
          <w:rFonts w:ascii="Arial" w:hAnsi="Arial" w:cs="Arial"/>
        </w:rPr>
        <w:t>regla excepcional de competencia opera</w:t>
      </w:r>
      <w:r w:rsidR="004C7D70">
        <w:rPr>
          <w:rFonts w:ascii="Arial" w:hAnsi="Arial" w:cs="Arial"/>
        </w:rPr>
        <w:t xml:space="preserve"> solo</w:t>
      </w:r>
      <w:r w:rsidR="00ED4F26" w:rsidRPr="00E32D13">
        <w:rPr>
          <w:rFonts w:ascii="Arial" w:hAnsi="Arial" w:cs="Arial"/>
        </w:rPr>
        <w:t xml:space="preserve"> en relación con </w:t>
      </w:r>
      <w:r>
        <w:rPr>
          <w:rFonts w:ascii="Arial" w:hAnsi="Arial" w:cs="Arial"/>
        </w:rPr>
        <w:t>las dos situaciones de aprobación y expedición d</w:t>
      </w:r>
      <w:r w:rsidR="00ED4F26" w:rsidRPr="00E32D13">
        <w:rPr>
          <w:rFonts w:ascii="Arial" w:hAnsi="Arial" w:cs="Arial"/>
        </w:rPr>
        <w:t xml:space="preserve">el presupuesto anual, </w:t>
      </w:r>
      <w:r>
        <w:rPr>
          <w:rFonts w:ascii="Arial" w:hAnsi="Arial" w:cs="Arial"/>
        </w:rPr>
        <w:t>no</w:t>
      </w:r>
      <w:r w:rsidR="006C6339" w:rsidRPr="00E32D13">
        <w:rPr>
          <w:rFonts w:ascii="Arial" w:hAnsi="Arial" w:cs="Arial"/>
        </w:rPr>
        <w:t xml:space="preserve"> con </w:t>
      </w:r>
      <w:r>
        <w:rPr>
          <w:rFonts w:ascii="Arial" w:hAnsi="Arial" w:cs="Arial"/>
        </w:rPr>
        <w:t>su</w:t>
      </w:r>
      <w:r w:rsidRPr="00E32D13">
        <w:rPr>
          <w:rFonts w:ascii="Arial" w:hAnsi="Arial" w:cs="Arial"/>
        </w:rPr>
        <w:t xml:space="preserve">s </w:t>
      </w:r>
      <w:r w:rsidR="006C6339" w:rsidRPr="00E32D13">
        <w:rPr>
          <w:rFonts w:ascii="Arial" w:hAnsi="Arial" w:cs="Arial"/>
        </w:rPr>
        <w:t>modificaciones presupuestales</w:t>
      </w:r>
      <w:r>
        <w:rPr>
          <w:rFonts w:ascii="Arial" w:hAnsi="Arial" w:cs="Arial"/>
        </w:rPr>
        <w:t xml:space="preserve"> Las se regulan por el </w:t>
      </w:r>
      <w:r w:rsidR="00062CE7" w:rsidRPr="006677FC">
        <w:rPr>
          <w:rFonts w:ascii="Arial" w:hAnsi="Arial" w:cs="Arial"/>
        </w:rPr>
        <w:t>artículo 31 del Decreto 372 del 2010</w:t>
      </w:r>
      <w:r w:rsidR="004C7D70">
        <w:t>:</w:t>
      </w:r>
    </w:p>
    <w:p w14:paraId="28DB7125" w14:textId="77777777" w:rsidR="00471785" w:rsidRPr="0009235F" w:rsidRDefault="00471785" w:rsidP="0009235F">
      <w:pPr>
        <w:jc w:val="both"/>
        <w:rPr>
          <w:rFonts w:ascii="Arial" w:hAnsi="Arial" w:cs="Arial"/>
        </w:rPr>
      </w:pPr>
    </w:p>
    <w:p w14:paraId="2DC8E207" w14:textId="7000864E" w:rsidR="00471785" w:rsidRPr="00E32D13" w:rsidRDefault="001C60E9" w:rsidP="0009235F">
      <w:pPr>
        <w:ind w:left="426" w:right="282"/>
        <w:jc w:val="both"/>
        <w:rPr>
          <w:rFonts w:ascii="Arial" w:hAnsi="Arial" w:cs="Arial"/>
          <w:b/>
          <w:bCs/>
          <w:sz w:val="22"/>
          <w:szCs w:val="22"/>
          <w:shd w:val="clear" w:color="auto" w:fill="FFFFFF"/>
        </w:rPr>
      </w:pPr>
      <w:r w:rsidRPr="00E32D13">
        <w:rPr>
          <w:rFonts w:ascii="Arial" w:hAnsi="Arial" w:cs="Arial"/>
          <w:b/>
          <w:bCs/>
          <w:sz w:val="22"/>
          <w:szCs w:val="22"/>
          <w:shd w:val="clear" w:color="auto" w:fill="FFFFFF"/>
        </w:rPr>
        <w:t>“</w:t>
      </w:r>
      <w:r w:rsidR="00693E5D" w:rsidRPr="00E32D13">
        <w:rPr>
          <w:rFonts w:ascii="Arial" w:hAnsi="Arial" w:cs="Arial"/>
          <w:b/>
          <w:bCs/>
          <w:sz w:val="22"/>
          <w:szCs w:val="22"/>
          <w:shd w:val="clear" w:color="auto" w:fill="FFFFFF"/>
        </w:rPr>
        <w:t>4. DE LAS MODIFICACIONES</w:t>
      </w:r>
    </w:p>
    <w:p w14:paraId="4C40CB88" w14:textId="101A818F" w:rsidR="00C70544" w:rsidRPr="00E32D13" w:rsidRDefault="00C70544" w:rsidP="0009235F">
      <w:pPr>
        <w:ind w:left="426" w:right="282"/>
        <w:jc w:val="both"/>
        <w:rPr>
          <w:rFonts w:ascii="Arial" w:hAnsi="Arial" w:cs="Arial"/>
          <w:b/>
          <w:bCs/>
          <w:i/>
          <w:iCs/>
          <w:sz w:val="22"/>
          <w:szCs w:val="22"/>
          <w:shd w:val="clear" w:color="auto" w:fill="FFFFFF"/>
        </w:rPr>
      </w:pPr>
    </w:p>
    <w:p w14:paraId="562FC5F7" w14:textId="77777777" w:rsidR="007538D8" w:rsidRPr="00E32D13" w:rsidRDefault="007538D8" w:rsidP="00E32D13">
      <w:pPr>
        <w:pStyle w:val="NormalWeb"/>
        <w:spacing w:before="0" w:beforeAutospacing="0" w:after="0" w:afterAutospacing="0"/>
        <w:ind w:left="426" w:right="282"/>
        <w:jc w:val="both"/>
        <w:rPr>
          <w:rFonts w:ascii="Arial" w:hAnsi="Arial" w:cs="Arial"/>
          <w:b/>
          <w:bCs/>
          <w:i/>
          <w:iCs/>
          <w:sz w:val="22"/>
          <w:szCs w:val="22"/>
          <w:shd w:val="clear" w:color="auto" w:fill="FFFFFF"/>
        </w:rPr>
      </w:pPr>
      <w:r w:rsidRPr="00E32D13">
        <w:rPr>
          <w:rFonts w:ascii="Arial" w:hAnsi="Arial" w:cs="Arial"/>
          <w:b/>
          <w:bCs/>
          <w:i/>
          <w:iCs/>
          <w:sz w:val="22"/>
          <w:szCs w:val="22"/>
          <w:shd w:val="clear" w:color="auto" w:fill="FFFFFF"/>
        </w:rPr>
        <w:t>ARTÍCULO 31°. Modificaciones Presupuestales</w:t>
      </w:r>
    </w:p>
    <w:p w14:paraId="01CA7910" w14:textId="77777777" w:rsidR="007538D8" w:rsidRPr="00E32D13" w:rsidRDefault="007538D8" w:rsidP="00E32D13">
      <w:pPr>
        <w:pStyle w:val="NormalWeb"/>
        <w:shd w:val="clear" w:color="auto" w:fill="FFFFFF"/>
        <w:spacing w:before="0" w:beforeAutospacing="0" w:after="0" w:afterAutospacing="0"/>
        <w:ind w:left="426" w:right="282"/>
        <w:jc w:val="both"/>
        <w:rPr>
          <w:rFonts w:ascii="Arial" w:hAnsi="Arial" w:cs="Arial"/>
          <w:i/>
          <w:iCs/>
          <w:sz w:val="22"/>
          <w:szCs w:val="22"/>
        </w:rPr>
      </w:pPr>
      <w:r w:rsidRPr="00E32D13">
        <w:rPr>
          <w:rFonts w:ascii="Arial" w:hAnsi="Arial" w:cs="Arial"/>
          <w:i/>
          <w:iCs/>
          <w:sz w:val="22"/>
          <w:szCs w:val="22"/>
        </w:rPr>
        <w:t>Cuando fuere necesario aumentar o disminuir la cuantía de las apropiaciones, cancelar las aprobadas o establecer otras nuevas, podrán hacerse las correspondientes modificaciones al presupuesto mediante traslados, créditos adicionales, reducciones y suspensión temporal de apropiaciones, según lo siguiente:</w:t>
      </w:r>
    </w:p>
    <w:p w14:paraId="526B2EB9" w14:textId="77777777" w:rsidR="004403A5" w:rsidRPr="00E32D13" w:rsidRDefault="004403A5" w:rsidP="0009235F">
      <w:pPr>
        <w:ind w:left="426" w:right="282"/>
        <w:jc w:val="both"/>
        <w:rPr>
          <w:rFonts w:ascii="Arial" w:hAnsi="Arial" w:cs="Arial"/>
          <w:b/>
          <w:bCs/>
          <w:sz w:val="22"/>
          <w:szCs w:val="22"/>
          <w:shd w:val="clear" w:color="auto" w:fill="FFFFFF"/>
          <w:lang w:val="es-CO"/>
        </w:rPr>
      </w:pPr>
    </w:p>
    <w:p w14:paraId="63E90EE8" w14:textId="2590341E" w:rsidR="00C70544" w:rsidRPr="00E32D13" w:rsidRDefault="00FE5362" w:rsidP="0009235F">
      <w:pPr>
        <w:ind w:left="426" w:right="282"/>
        <w:jc w:val="both"/>
        <w:rPr>
          <w:rFonts w:ascii="Arial" w:hAnsi="Arial" w:cs="Arial"/>
          <w:sz w:val="22"/>
          <w:szCs w:val="22"/>
          <w:shd w:val="clear" w:color="auto" w:fill="FFFFFF"/>
        </w:rPr>
      </w:pPr>
      <w:r w:rsidRPr="00E32D13">
        <w:rPr>
          <w:rFonts w:ascii="Arial" w:hAnsi="Arial" w:cs="Arial"/>
          <w:b/>
          <w:bCs/>
          <w:sz w:val="22"/>
          <w:szCs w:val="22"/>
          <w:shd w:val="clear" w:color="auto" w:fill="FFFFFF"/>
        </w:rPr>
        <w:t xml:space="preserve">(…) </w:t>
      </w:r>
      <w:r w:rsidR="004403A5" w:rsidRPr="00E32D13">
        <w:rPr>
          <w:rFonts w:ascii="Arial" w:hAnsi="Arial" w:cs="Arial"/>
          <w:b/>
          <w:bCs/>
          <w:sz w:val="22"/>
          <w:szCs w:val="22"/>
          <w:shd w:val="clear" w:color="auto" w:fill="FFFFFF"/>
        </w:rPr>
        <w:t>2. Créditos adicionales: </w:t>
      </w:r>
      <w:r w:rsidR="004403A5" w:rsidRPr="00E32D13">
        <w:rPr>
          <w:rFonts w:ascii="Arial" w:hAnsi="Arial" w:cs="Arial"/>
          <w:sz w:val="22"/>
          <w:szCs w:val="22"/>
          <w:shd w:val="clear" w:color="auto" w:fill="FFFFFF"/>
        </w:rPr>
        <w:t>Es el aumento de las partidas inicialmente aprobadas o no previstas para un objeto del gasto. Cuando durante la ejecución del Presupuesto de los F.D.L. se hiciere indispensable aumentar el monto de las apropiaciones para complementar las insuficientes, ampliar los servicios existentes o establecer nuevos servicios autorizados por la ley, se pueden abrir créditos adicionales de conformidad con las siguientes competencias:</w:t>
      </w:r>
    </w:p>
    <w:p w14:paraId="0CA2CA86" w14:textId="7E39BE78" w:rsidR="00062CE7" w:rsidRPr="00E32D13" w:rsidRDefault="00062CE7" w:rsidP="0009235F">
      <w:pPr>
        <w:jc w:val="both"/>
        <w:rPr>
          <w:rFonts w:ascii="Arial" w:hAnsi="Arial" w:cs="Arial"/>
          <w:sz w:val="22"/>
          <w:szCs w:val="22"/>
        </w:rPr>
      </w:pPr>
    </w:p>
    <w:p w14:paraId="5C4040A2" w14:textId="770B415A" w:rsidR="00062CE7" w:rsidRPr="00E32D13" w:rsidRDefault="00062CE7" w:rsidP="00E32D13">
      <w:pPr>
        <w:ind w:left="426" w:right="282"/>
        <w:jc w:val="both"/>
        <w:rPr>
          <w:rFonts w:ascii="Arial" w:hAnsi="Arial" w:cs="Arial"/>
          <w:i/>
          <w:iCs/>
          <w:sz w:val="22"/>
          <w:szCs w:val="22"/>
          <w:lang w:eastAsia="es-CO"/>
        </w:rPr>
      </w:pPr>
      <w:r w:rsidRPr="00E32D13">
        <w:rPr>
          <w:rFonts w:ascii="Arial" w:hAnsi="Arial" w:cs="Arial"/>
          <w:i/>
          <w:iCs/>
          <w:sz w:val="22"/>
          <w:szCs w:val="22"/>
          <w:lang w:eastAsia="es-CO"/>
        </w:rPr>
        <w:t xml:space="preserve">c) Adición por Excedentes Financieros: Si persistiera un saldo positivo, una vez ajustado el presupuesto local al monto real de las Obligaciones por Pagar constituidas al cierre de la vigencia inmediatamente anterior, </w:t>
      </w:r>
      <w:r w:rsidRPr="00E32D13">
        <w:rPr>
          <w:rFonts w:ascii="Arial" w:hAnsi="Arial" w:cs="Arial"/>
          <w:i/>
          <w:iCs/>
          <w:sz w:val="22"/>
          <w:szCs w:val="22"/>
          <w:u w:val="single"/>
          <w:lang w:eastAsia="es-CO"/>
        </w:rPr>
        <w:t xml:space="preserve">deberá este ser adicionado por cada F.D.L. mediante Acuerdo de la JAL, de acuerdo con la distribución que efectúe el </w:t>
      </w:r>
      <w:r w:rsidRPr="00E32D13">
        <w:rPr>
          <w:rFonts w:ascii="Arial" w:hAnsi="Arial" w:cs="Arial"/>
          <w:i/>
          <w:iCs/>
          <w:sz w:val="22"/>
          <w:szCs w:val="22"/>
          <w:u w:val="single"/>
          <w:lang w:eastAsia="es-CO"/>
        </w:rPr>
        <w:lastRenderedPageBreak/>
        <w:t xml:space="preserve">CONFIS, </w:t>
      </w:r>
      <w:r w:rsidRPr="00E32D13">
        <w:rPr>
          <w:rFonts w:ascii="Arial" w:hAnsi="Arial" w:cs="Arial"/>
          <w:i/>
          <w:iCs/>
          <w:sz w:val="22"/>
          <w:szCs w:val="22"/>
          <w:lang w:eastAsia="es-CO"/>
        </w:rPr>
        <w:t xml:space="preserve">quien para el efecto consultará criterios de eficiencia y los conceptos de los </w:t>
      </w:r>
      <w:proofErr w:type="gramStart"/>
      <w:r w:rsidRPr="00E32D13">
        <w:rPr>
          <w:rFonts w:ascii="Arial" w:hAnsi="Arial" w:cs="Arial"/>
          <w:i/>
          <w:iCs/>
          <w:sz w:val="22"/>
          <w:szCs w:val="22"/>
          <w:lang w:eastAsia="es-CO"/>
        </w:rPr>
        <w:t>Alcaldes</w:t>
      </w:r>
      <w:proofErr w:type="gramEnd"/>
      <w:r w:rsidRPr="00E32D13">
        <w:rPr>
          <w:rFonts w:ascii="Arial" w:hAnsi="Arial" w:cs="Arial"/>
          <w:i/>
          <w:iCs/>
          <w:sz w:val="22"/>
          <w:szCs w:val="22"/>
          <w:lang w:eastAsia="es-CO"/>
        </w:rPr>
        <w:t xml:space="preserve"> Locales correspondientes.</w:t>
      </w:r>
      <w:r w:rsidR="00AA3780" w:rsidRPr="00E32D13">
        <w:rPr>
          <w:rFonts w:ascii="Arial" w:hAnsi="Arial" w:cs="Arial"/>
          <w:i/>
          <w:iCs/>
          <w:sz w:val="22"/>
          <w:szCs w:val="22"/>
          <w:lang w:eastAsia="es-CO"/>
        </w:rPr>
        <w:t xml:space="preserve">” (….) </w:t>
      </w:r>
    </w:p>
    <w:p w14:paraId="27FC6B68" w14:textId="77777777" w:rsidR="00062CE7" w:rsidRPr="0009235F" w:rsidRDefault="00062CE7" w:rsidP="0009235F">
      <w:pPr>
        <w:jc w:val="both"/>
        <w:rPr>
          <w:rFonts w:ascii="Arial" w:hAnsi="Arial" w:cs="Arial"/>
        </w:rPr>
      </w:pPr>
    </w:p>
    <w:p w14:paraId="1A3084B0" w14:textId="2B6BCDE6" w:rsidR="00AA3780" w:rsidRPr="0009235F" w:rsidRDefault="007C53DE" w:rsidP="0009235F">
      <w:pPr>
        <w:jc w:val="both"/>
        <w:rPr>
          <w:rFonts w:ascii="Arial" w:hAnsi="Arial" w:cs="Arial"/>
        </w:rPr>
      </w:pPr>
      <w:r w:rsidRPr="0009235F">
        <w:rPr>
          <w:rFonts w:ascii="Arial" w:hAnsi="Arial" w:cs="Arial"/>
        </w:rPr>
        <w:t>De esta manera, en el trámite de la adición presupuestal de los excedentes financie</w:t>
      </w:r>
      <w:r w:rsidR="00D2543E" w:rsidRPr="0009235F">
        <w:rPr>
          <w:rFonts w:ascii="Arial" w:hAnsi="Arial" w:cs="Arial"/>
        </w:rPr>
        <w:t xml:space="preserve">ros, nos es procedente que esta adición la realice el </w:t>
      </w:r>
      <w:proofErr w:type="gramStart"/>
      <w:r w:rsidR="00D2543E" w:rsidRPr="0009235F">
        <w:rPr>
          <w:rFonts w:ascii="Arial" w:hAnsi="Arial" w:cs="Arial"/>
        </w:rPr>
        <w:t>Alcalde</w:t>
      </w:r>
      <w:proofErr w:type="gramEnd"/>
      <w:r w:rsidR="00D2543E" w:rsidRPr="0009235F">
        <w:rPr>
          <w:rFonts w:ascii="Arial" w:hAnsi="Arial" w:cs="Arial"/>
        </w:rPr>
        <w:t xml:space="preserve"> Local mediante decreto. </w:t>
      </w:r>
    </w:p>
    <w:p w14:paraId="2FC66748" w14:textId="77777777" w:rsidR="00AA3780" w:rsidRPr="0009235F" w:rsidRDefault="00AA3780" w:rsidP="0009235F">
      <w:pPr>
        <w:jc w:val="both"/>
        <w:rPr>
          <w:rFonts w:ascii="Arial" w:hAnsi="Arial" w:cs="Arial"/>
        </w:rPr>
      </w:pPr>
    </w:p>
    <w:p w14:paraId="19B1457B" w14:textId="17079F8F" w:rsidR="00062CE7" w:rsidRPr="0009235F" w:rsidRDefault="00F004DE" w:rsidP="0009235F">
      <w:pPr>
        <w:jc w:val="both"/>
        <w:rPr>
          <w:rFonts w:ascii="Arial" w:hAnsi="Arial" w:cs="Arial"/>
        </w:rPr>
      </w:pPr>
      <w:r>
        <w:rPr>
          <w:rFonts w:ascii="Arial" w:hAnsi="Arial" w:cs="Arial"/>
        </w:rPr>
        <w:t>Respecto de</w:t>
      </w:r>
      <w:r w:rsidR="00062CE7" w:rsidRPr="0009235F">
        <w:rPr>
          <w:rFonts w:ascii="Arial" w:hAnsi="Arial" w:cs="Arial"/>
        </w:rPr>
        <w:t>l fallo del Tribunal Administrativo de Cundinamarca, proferido el pasado 9 de agosto de 2022</w:t>
      </w:r>
      <w:r w:rsidR="004E3D53" w:rsidRPr="0009235F">
        <w:rPr>
          <w:rFonts w:ascii="Arial" w:hAnsi="Arial" w:cs="Arial"/>
        </w:rPr>
        <w:t>,</w:t>
      </w:r>
      <w:r w:rsidR="00062CE7" w:rsidRPr="0009235F">
        <w:rPr>
          <w:rFonts w:ascii="Arial" w:hAnsi="Arial" w:cs="Arial"/>
        </w:rPr>
        <w:t xml:space="preserve"> </w:t>
      </w:r>
      <w:r>
        <w:rPr>
          <w:rFonts w:ascii="Arial" w:hAnsi="Arial" w:cs="Arial"/>
        </w:rPr>
        <w:t>que</w:t>
      </w:r>
      <w:r w:rsidR="00062CE7" w:rsidRPr="0009235F">
        <w:rPr>
          <w:rFonts w:ascii="Arial" w:hAnsi="Arial" w:cs="Arial"/>
        </w:rPr>
        <w:t xml:space="preserve"> decla</w:t>
      </w:r>
      <w:r>
        <w:rPr>
          <w:rFonts w:ascii="Arial" w:hAnsi="Arial" w:cs="Arial"/>
        </w:rPr>
        <w:t>ró</w:t>
      </w:r>
      <w:r w:rsidR="00062CE7" w:rsidRPr="0009235F">
        <w:rPr>
          <w:rFonts w:ascii="Arial" w:hAnsi="Arial" w:cs="Arial"/>
        </w:rPr>
        <w:t xml:space="preserve"> infundadas las objeciones </w:t>
      </w:r>
      <w:r>
        <w:rPr>
          <w:rFonts w:ascii="Arial" w:hAnsi="Arial" w:cs="Arial"/>
        </w:rPr>
        <w:t xml:space="preserve">al </w:t>
      </w:r>
      <w:r w:rsidRPr="0009235F">
        <w:rPr>
          <w:rFonts w:ascii="Arial" w:hAnsi="Arial" w:cs="Arial"/>
        </w:rPr>
        <w:t>proyecto de Acuerdo 01 de 2022</w:t>
      </w:r>
      <w:r>
        <w:rPr>
          <w:rFonts w:ascii="Arial" w:hAnsi="Arial" w:cs="Arial"/>
        </w:rPr>
        <w:t>, mediante al cual se presentaba el presupuesto anual, se debe</w:t>
      </w:r>
      <w:r w:rsidR="00062CE7" w:rsidRPr="0009235F">
        <w:rPr>
          <w:rFonts w:ascii="Arial" w:hAnsi="Arial" w:cs="Arial"/>
        </w:rPr>
        <w:t xml:space="preserve"> dar cumplimiento exp</w:t>
      </w:r>
      <w:r>
        <w:rPr>
          <w:rFonts w:ascii="Arial" w:hAnsi="Arial" w:cs="Arial"/>
        </w:rPr>
        <w:t>i</w:t>
      </w:r>
      <w:r w:rsidR="00062CE7" w:rsidRPr="0009235F">
        <w:rPr>
          <w:rFonts w:ascii="Arial" w:hAnsi="Arial" w:cs="Arial"/>
        </w:rPr>
        <w:t>di</w:t>
      </w:r>
      <w:r>
        <w:rPr>
          <w:rFonts w:ascii="Arial" w:hAnsi="Arial" w:cs="Arial"/>
        </w:rPr>
        <w:t>endo</w:t>
      </w:r>
      <w:r w:rsidR="00062CE7" w:rsidRPr="0009235F">
        <w:rPr>
          <w:rFonts w:ascii="Arial" w:hAnsi="Arial" w:cs="Arial"/>
        </w:rPr>
        <w:t xml:space="preserve"> los Decretos </w:t>
      </w:r>
      <w:r>
        <w:rPr>
          <w:rFonts w:ascii="Arial" w:hAnsi="Arial" w:cs="Arial"/>
        </w:rPr>
        <w:t xml:space="preserve">y </w:t>
      </w:r>
      <w:r w:rsidR="00062CE7" w:rsidRPr="0009235F">
        <w:rPr>
          <w:rFonts w:ascii="Arial" w:hAnsi="Arial" w:cs="Arial"/>
        </w:rPr>
        <w:t xml:space="preserve">así dar continuidad </w:t>
      </w:r>
      <w:r w:rsidR="00622BAB" w:rsidRPr="0009235F">
        <w:rPr>
          <w:rFonts w:ascii="Arial" w:hAnsi="Arial" w:cs="Arial"/>
        </w:rPr>
        <w:t xml:space="preserve"> a  </w:t>
      </w:r>
      <w:r w:rsidR="00062CE7" w:rsidRPr="0009235F">
        <w:rPr>
          <w:rFonts w:ascii="Arial" w:hAnsi="Arial" w:cs="Arial"/>
        </w:rPr>
        <w:t>la ejecución del presupuesto.</w:t>
      </w:r>
    </w:p>
    <w:p w14:paraId="1F29340E" w14:textId="77777777" w:rsidR="00062CE7" w:rsidRPr="0009235F" w:rsidRDefault="00062CE7" w:rsidP="0009235F">
      <w:pPr>
        <w:shd w:val="clear" w:color="auto" w:fill="FFFFFF"/>
        <w:ind w:left="426" w:right="283"/>
        <w:jc w:val="both"/>
        <w:rPr>
          <w:rFonts w:ascii="Arial" w:eastAsiaTheme="minorHAnsi" w:hAnsi="Arial" w:cs="Arial"/>
          <w:b/>
          <w:bCs/>
        </w:rPr>
      </w:pPr>
      <w:r w:rsidRPr="00E32D13">
        <w:rPr>
          <w:rFonts w:ascii="Arial" w:hAnsi="Arial" w:cs="Arial"/>
        </w:rPr>
        <w:t> </w:t>
      </w:r>
    </w:p>
    <w:p w14:paraId="0ABEC3F9" w14:textId="77777777" w:rsidR="00062CE7" w:rsidRPr="0009235F" w:rsidRDefault="00062CE7" w:rsidP="0009235F">
      <w:pPr>
        <w:jc w:val="both"/>
        <w:rPr>
          <w:rFonts w:ascii="Arial" w:eastAsiaTheme="minorHAnsi" w:hAnsi="Arial" w:cs="Arial"/>
          <w:b/>
          <w:bCs/>
        </w:rPr>
      </w:pPr>
      <w:r w:rsidRPr="0009235F">
        <w:rPr>
          <w:rFonts w:ascii="Arial" w:eastAsiaTheme="minorHAnsi" w:hAnsi="Arial" w:cs="Arial"/>
          <w:b/>
          <w:bCs/>
        </w:rPr>
        <w:t>CONCLUSIONES</w:t>
      </w:r>
    </w:p>
    <w:p w14:paraId="5370D47D" w14:textId="77777777" w:rsidR="00062CE7" w:rsidRPr="0009235F" w:rsidRDefault="00062CE7" w:rsidP="0009235F">
      <w:pPr>
        <w:jc w:val="both"/>
        <w:rPr>
          <w:rFonts w:ascii="Arial" w:eastAsiaTheme="minorHAnsi" w:hAnsi="Arial" w:cs="Arial"/>
        </w:rPr>
      </w:pPr>
    </w:p>
    <w:p w14:paraId="2A949F9F" w14:textId="77777777" w:rsidR="00062CE7" w:rsidRPr="0009235F" w:rsidRDefault="00062CE7" w:rsidP="0009235F">
      <w:pPr>
        <w:jc w:val="both"/>
        <w:rPr>
          <w:rFonts w:ascii="Arial" w:eastAsiaTheme="minorHAnsi" w:hAnsi="Arial" w:cs="Arial"/>
        </w:rPr>
      </w:pPr>
      <w:r w:rsidRPr="0009235F">
        <w:rPr>
          <w:rFonts w:ascii="Arial" w:eastAsiaTheme="minorHAnsi" w:hAnsi="Arial" w:cs="Arial"/>
        </w:rPr>
        <w:t>Efectuado el análisis que antecede, la Dirección Jurídica procede a responder el interrogante formulado, así:</w:t>
      </w:r>
    </w:p>
    <w:p w14:paraId="22BC52EE" w14:textId="77777777" w:rsidR="00062CE7" w:rsidRPr="0009235F" w:rsidRDefault="00062CE7" w:rsidP="0009235F">
      <w:pPr>
        <w:jc w:val="both"/>
        <w:rPr>
          <w:rFonts w:ascii="Arial" w:eastAsiaTheme="minorHAnsi" w:hAnsi="Arial" w:cs="Arial"/>
        </w:rPr>
      </w:pPr>
    </w:p>
    <w:p w14:paraId="2DC648D5" w14:textId="0DC2083B" w:rsidR="00062CE7" w:rsidRPr="0009235F" w:rsidRDefault="00062CE7" w:rsidP="0009235F">
      <w:pPr>
        <w:pStyle w:val="NormalWeb"/>
        <w:numPr>
          <w:ilvl w:val="0"/>
          <w:numId w:val="2"/>
        </w:numPr>
        <w:spacing w:before="0" w:beforeAutospacing="0" w:after="0" w:afterAutospacing="0"/>
        <w:ind w:left="0" w:firstLine="0"/>
        <w:jc w:val="both"/>
        <w:rPr>
          <w:rFonts w:ascii="Arial" w:hAnsi="Arial" w:cs="Arial"/>
          <w:b/>
          <w:bCs/>
        </w:rPr>
      </w:pPr>
      <w:r w:rsidRPr="0009235F">
        <w:rPr>
          <w:rFonts w:ascii="Arial" w:hAnsi="Arial" w:cs="Arial"/>
          <w:b/>
          <w:bCs/>
        </w:rPr>
        <w:t>¿Es procedente la incorporación de los excedentes financieros al Presupuesto General del Fondo</w:t>
      </w:r>
      <w:r w:rsidR="006517B2" w:rsidRPr="0009235F">
        <w:rPr>
          <w:rFonts w:ascii="Arial" w:hAnsi="Arial" w:cs="Arial"/>
          <w:b/>
          <w:bCs/>
        </w:rPr>
        <w:t xml:space="preserve"> de Desarrollo Local</w:t>
      </w:r>
      <w:r w:rsidRPr="0009235F">
        <w:rPr>
          <w:rFonts w:ascii="Arial" w:hAnsi="Arial" w:cs="Arial"/>
          <w:b/>
          <w:bCs/>
        </w:rPr>
        <w:t xml:space="preserve"> mediante la expedición de un decreto local? </w:t>
      </w:r>
    </w:p>
    <w:p w14:paraId="2AE4DB16" w14:textId="77777777" w:rsidR="00062CE7" w:rsidRPr="0009235F" w:rsidRDefault="00062CE7" w:rsidP="0009235F">
      <w:pPr>
        <w:jc w:val="both"/>
        <w:rPr>
          <w:rFonts w:ascii="Arial" w:hAnsi="Arial" w:cs="Arial"/>
        </w:rPr>
      </w:pPr>
    </w:p>
    <w:p w14:paraId="6E14C1F8" w14:textId="1A80FB35" w:rsidR="00611AD8" w:rsidRPr="0009235F" w:rsidRDefault="00062CE7" w:rsidP="0009235F">
      <w:pPr>
        <w:jc w:val="both"/>
        <w:rPr>
          <w:rFonts w:ascii="Arial" w:hAnsi="Arial" w:cs="Arial"/>
        </w:rPr>
      </w:pPr>
      <w:r w:rsidRPr="0009235F">
        <w:rPr>
          <w:rFonts w:ascii="Arial" w:hAnsi="Arial" w:cs="Arial"/>
        </w:rPr>
        <w:t xml:space="preserve">De conformidad con el análisis precedente, esta Dirección concluye que no es procedente </w:t>
      </w:r>
      <w:r w:rsidR="006A6B03" w:rsidRPr="0009235F">
        <w:rPr>
          <w:rFonts w:ascii="Arial" w:hAnsi="Arial" w:cs="Arial"/>
        </w:rPr>
        <w:t xml:space="preserve">adicionar el presupuesto anual de la vigencia </w:t>
      </w:r>
      <w:r w:rsidR="009F1275" w:rsidRPr="0009235F">
        <w:rPr>
          <w:rFonts w:ascii="Arial" w:hAnsi="Arial" w:cs="Arial"/>
        </w:rPr>
        <w:t xml:space="preserve">con la cuantía de </w:t>
      </w:r>
      <w:r w:rsidR="006A6B03" w:rsidRPr="0009235F">
        <w:rPr>
          <w:rFonts w:ascii="Arial" w:hAnsi="Arial" w:cs="Arial"/>
        </w:rPr>
        <w:t xml:space="preserve">los excedentes financieros </w:t>
      </w:r>
      <w:r w:rsidR="009F1275" w:rsidRPr="0009235F">
        <w:rPr>
          <w:rFonts w:ascii="Arial" w:hAnsi="Arial" w:cs="Arial"/>
        </w:rPr>
        <w:t xml:space="preserve">generados </w:t>
      </w:r>
      <w:r w:rsidR="00611AD8" w:rsidRPr="0009235F">
        <w:rPr>
          <w:rFonts w:ascii="Arial" w:hAnsi="Arial" w:cs="Arial"/>
        </w:rPr>
        <w:t>del p</w:t>
      </w:r>
      <w:r w:rsidR="006A6B03" w:rsidRPr="0009235F">
        <w:rPr>
          <w:rFonts w:ascii="Arial" w:hAnsi="Arial" w:cs="Arial"/>
        </w:rPr>
        <w:t xml:space="preserve">resupuesto del Fondo de </w:t>
      </w:r>
      <w:r w:rsidR="00611AD8" w:rsidRPr="0009235F">
        <w:rPr>
          <w:rFonts w:ascii="Arial" w:hAnsi="Arial" w:cs="Arial"/>
        </w:rPr>
        <w:t>D</w:t>
      </w:r>
      <w:r w:rsidR="006A6B03" w:rsidRPr="0009235F">
        <w:rPr>
          <w:rFonts w:ascii="Arial" w:hAnsi="Arial" w:cs="Arial"/>
        </w:rPr>
        <w:t>esarrollo loca</w:t>
      </w:r>
      <w:r w:rsidR="00611AD8" w:rsidRPr="0009235F">
        <w:rPr>
          <w:rFonts w:ascii="Arial" w:hAnsi="Arial" w:cs="Arial"/>
        </w:rPr>
        <w:t>l</w:t>
      </w:r>
      <w:r w:rsidR="00A242AF" w:rsidRPr="0009235F">
        <w:rPr>
          <w:rFonts w:ascii="Arial" w:hAnsi="Arial" w:cs="Arial"/>
        </w:rPr>
        <w:t>, mediante decreto de la alcaldesa local</w:t>
      </w:r>
      <w:r w:rsidR="00611AD8" w:rsidRPr="0009235F">
        <w:rPr>
          <w:rFonts w:ascii="Arial" w:hAnsi="Arial" w:cs="Arial"/>
        </w:rPr>
        <w:t>.</w:t>
      </w:r>
    </w:p>
    <w:p w14:paraId="2CCF11F2" w14:textId="77777777" w:rsidR="00611AD8" w:rsidRPr="0009235F" w:rsidRDefault="00611AD8" w:rsidP="0009235F">
      <w:pPr>
        <w:jc w:val="both"/>
        <w:rPr>
          <w:rFonts w:ascii="Arial" w:hAnsi="Arial" w:cs="Arial"/>
        </w:rPr>
      </w:pPr>
    </w:p>
    <w:p w14:paraId="5CED0C4D" w14:textId="77777777" w:rsidR="00062CE7" w:rsidRPr="0009235F" w:rsidRDefault="00062CE7" w:rsidP="0009235F">
      <w:pPr>
        <w:jc w:val="both"/>
        <w:rPr>
          <w:rFonts w:ascii="Arial" w:hAnsi="Arial" w:cs="Arial"/>
        </w:rPr>
      </w:pPr>
    </w:p>
    <w:p w14:paraId="0CFDCCA1" w14:textId="77777777" w:rsidR="00062CE7" w:rsidRPr="0009235F" w:rsidRDefault="00062CE7" w:rsidP="0009235F">
      <w:pPr>
        <w:shd w:val="clear" w:color="auto" w:fill="FFFFFF"/>
        <w:contextualSpacing/>
        <w:jc w:val="both"/>
        <w:textAlignment w:val="baseline"/>
        <w:rPr>
          <w:rFonts w:ascii="Arial" w:hAnsi="Arial" w:cs="Arial"/>
          <w:lang w:eastAsia="es-CO"/>
        </w:rPr>
      </w:pPr>
      <w:r w:rsidRPr="0009235F">
        <w:rPr>
          <w:rFonts w:ascii="Arial" w:hAnsi="Arial" w:cs="Arial"/>
          <w:lang w:eastAsia="es-CO"/>
        </w:rPr>
        <w:t xml:space="preserve">En procura de impulsar la política de mejoramiento continuo en el procedimiento de Asesoría Jurídica de la Secretaría Distrital de Hacienda, solicito verifique si el concepto emitido contribuyó a resolver de fondo el problema jurídico planteado. De no ser así, por favor informe de manera inmediata a la Dirección Jurídica. </w:t>
      </w:r>
    </w:p>
    <w:p w14:paraId="7F9FEA1E" w14:textId="77777777" w:rsidR="00062CE7" w:rsidRPr="0009235F" w:rsidRDefault="00062CE7" w:rsidP="0009235F">
      <w:pPr>
        <w:tabs>
          <w:tab w:val="left" w:pos="1560"/>
        </w:tabs>
        <w:contextualSpacing/>
        <w:jc w:val="both"/>
        <w:rPr>
          <w:rFonts w:ascii="Arial" w:hAnsi="Arial" w:cs="Arial"/>
        </w:rPr>
      </w:pPr>
    </w:p>
    <w:p w14:paraId="34E5727E" w14:textId="77777777" w:rsidR="00062CE7" w:rsidRPr="0009235F" w:rsidRDefault="00062CE7" w:rsidP="0009235F">
      <w:pPr>
        <w:tabs>
          <w:tab w:val="left" w:pos="1560"/>
        </w:tabs>
        <w:contextualSpacing/>
        <w:jc w:val="both"/>
        <w:rPr>
          <w:rFonts w:ascii="Arial" w:hAnsi="Arial" w:cs="Arial"/>
        </w:rPr>
      </w:pPr>
      <w:r w:rsidRPr="0009235F">
        <w:rPr>
          <w:rFonts w:ascii="Arial" w:hAnsi="Arial" w:cs="Arial"/>
        </w:rPr>
        <w:t xml:space="preserve">Cordialmente, </w:t>
      </w:r>
    </w:p>
    <w:p w14:paraId="61660D55" w14:textId="77777777" w:rsidR="00062CE7" w:rsidRPr="0009235F" w:rsidRDefault="00062CE7" w:rsidP="0009235F">
      <w:pPr>
        <w:ind w:right="-142"/>
        <w:contextualSpacing/>
        <w:jc w:val="both"/>
        <w:rPr>
          <w:rFonts w:ascii="Arial" w:hAnsi="Arial" w:cs="Arial"/>
        </w:rPr>
      </w:pPr>
    </w:p>
    <w:p w14:paraId="231A739C" w14:textId="1AF45402" w:rsidR="00062CE7" w:rsidRPr="0009235F" w:rsidRDefault="00062CE7" w:rsidP="0009235F">
      <w:pPr>
        <w:ind w:right="-142"/>
        <w:contextualSpacing/>
        <w:jc w:val="both"/>
        <w:rPr>
          <w:rFonts w:ascii="Arial" w:hAnsi="Arial" w:cs="Arial"/>
        </w:rPr>
      </w:pPr>
    </w:p>
    <w:p w14:paraId="2A4789AC" w14:textId="77777777" w:rsidR="002D39D1" w:rsidRPr="0009235F" w:rsidRDefault="002D39D1" w:rsidP="0009235F">
      <w:pPr>
        <w:ind w:right="-142"/>
        <w:contextualSpacing/>
        <w:jc w:val="both"/>
        <w:rPr>
          <w:rFonts w:ascii="Arial" w:hAnsi="Arial" w:cs="Arial"/>
        </w:rPr>
      </w:pPr>
    </w:p>
    <w:p w14:paraId="115A3E41" w14:textId="77777777" w:rsidR="00062CE7" w:rsidRPr="0009235F" w:rsidRDefault="00062CE7" w:rsidP="0009235F">
      <w:pPr>
        <w:ind w:right="-142"/>
        <w:contextualSpacing/>
        <w:jc w:val="both"/>
        <w:rPr>
          <w:rFonts w:ascii="Arial" w:hAnsi="Arial" w:cs="Arial"/>
        </w:rPr>
      </w:pPr>
    </w:p>
    <w:p w14:paraId="48D1F991" w14:textId="77777777" w:rsidR="00062CE7" w:rsidRPr="0009235F" w:rsidRDefault="00062CE7" w:rsidP="0009235F">
      <w:pPr>
        <w:ind w:right="-142"/>
        <w:contextualSpacing/>
        <w:jc w:val="both"/>
        <w:rPr>
          <w:rFonts w:ascii="Arial" w:hAnsi="Arial" w:cs="Arial"/>
        </w:rPr>
      </w:pPr>
      <w:r w:rsidRPr="0009235F">
        <w:rPr>
          <w:rFonts w:ascii="Arial" w:hAnsi="Arial" w:cs="Arial"/>
        </w:rPr>
        <w:t>Leonardo Arturo Pazos Galindo</w:t>
      </w:r>
    </w:p>
    <w:p w14:paraId="3A601DF9" w14:textId="19D1ED44" w:rsidR="00062CE7" w:rsidRPr="0009235F" w:rsidRDefault="00062CE7" w:rsidP="0009235F">
      <w:pPr>
        <w:ind w:right="-142"/>
        <w:contextualSpacing/>
        <w:jc w:val="both"/>
        <w:rPr>
          <w:rFonts w:ascii="Arial" w:hAnsi="Arial" w:cs="Arial"/>
        </w:rPr>
      </w:pPr>
      <w:r w:rsidRPr="0009235F">
        <w:rPr>
          <w:rFonts w:ascii="Arial" w:hAnsi="Arial" w:cs="Arial"/>
        </w:rPr>
        <w:lastRenderedPageBreak/>
        <w:t xml:space="preserve">Director Jurídico </w:t>
      </w:r>
    </w:p>
    <w:p w14:paraId="2588104A" w14:textId="28FEFB16" w:rsidR="00062CE7" w:rsidRPr="0009235F" w:rsidRDefault="00E65F43" w:rsidP="0009235F">
      <w:pPr>
        <w:ind w:right="-142"/>
        <w:contextualSpacing/>
        <w:jc w:val="both"/>
        <w:rPr>
          <w:rFonts w:ascii="Arial" w:hAnsi="Arial" w:cs="Arial"/>
        </w:rPr>
      </w:pPr>
      <w:hyperlink r:id="rId14" w:history="1">
        <w:r w:rsidR="00062CE7" w:rsidRPr="00E32D13">
          <w:rPr>
            <w:rStyle w:val="Hipervnculo"/>
            <w:rFonts w:ascii="Arial" w:hAnsi="Arial" w:cs="Arial"/>
            <w:color w:val="auto"/>
          </w:rPr>
          <w:t>lpazos@shd.gov.co</w:t>
        </w:r>
      </w:hyperlink>
    </w:p>
    <w:p w14:paraId="56FAC61C" w14:textId="6D8F0134" w:rsidR="00062CE7" w:rsidRPr="0009235F" w:rsidRDefault="00062CE7" w:rsidP="0009235F">
      <w:pPr>
        <w:ind w:right="-142"/>
        <w:contextualSpacing/>
        <w:jc w:val="both"/>
        <w:rPr>
          <w:rFonts w:ascii="Arial" w:hAnsi="Arial" w:cs="Arial"/>
        </w:rPr>
      </w:pPr>
    </w:p>
    <w:p w14:paraId="222E0A59" w14:textId="04F110D9" w:rsidR="00062CE7" w:rsidRPr="0009235F" w:rsidRDefault="00062CE7" w:rsidP="0009235F">
      <w:pPr>
        <w:ind w:right="-142"/>
        <w:contextualSpacing/>
        <w:jc w:val="both"/>
        <w:rPr>
          <w:rFonts w:ascii="Arial" w:hAnsi="Arial" w:cs="Arial"/>
        </w:rPr>
      </w:pPr>
    </w:p>
    <w:p w14:paraId="2F200384" w14:textId="0254103F" w:rsidR="00062CE7" w:rsidRPr="0009235F" w:rsidRDefault="00062CE7" w:rsidP="0009235F">
      <w:pPr>
        <w:ind w:right="-142"/>
        <w:contextualSpacing/>
        <w:jc w:val="both"/>
        <w:rPr>
          <w:rFonts w:ascii="Arial" w:hAnsi="Arial" w:cs="Arial"/>
        </w:rPr>
      </w:pPr>
    </w:p>
    <w:p w14:paraId="6DFFE872" w14:textId="77777777" w:rsidR="00062CE7" w:rsidRPr="0009235F" w:rsidRDefault="00062CE7" w:rsidP="0009235F">
      <w:pPr>
        <w:ind w:right="-142"/>
        <w:contextualSpacing/>
        <w:jc w:val="both"/>
        <w:rPr>
          <w:rFonts w:ascii="Arial" w:hAnsi="Arial" w:cs="Arial"/>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41"/>
        <w:gridCol w:w="1962"/>
      </w:tblGrid>
      <w:tr w:rsidR="0009235F" w:rsidRPr="0009235F" w14:paraId="5095DB33" w14:textId="77777777" w:rsidTr="00345A87">
        <w:trPr>
          <w:cantSplit/>
          <w:trHeight w:val="280"/>
        </w:trPr>
        <w:tc>
          <w:tcPr>
            <w:tcW w:w="786" w:type="pct"/>
            <w:shd w:val="clear" w:color="auto" w:fill="auto"/>
            <w:vAlign w:val="center"/>
          </w:tcPr>
          <w:p w14:paraId="146A9B52" w14:textId="1E6748DE" w:rsidR="00062CE7" w:rsidRPr="00E32D13" w:rsidRDefault="00062CE7" w:rsidP="00E32D13">
            <w:pPr>
              <w:jc w:val="both"/>
              <w:rPr>
                <w:rFonts w:ascii="Arial" w:hAnsi="Arial" w:cs="Arial"/>
                <w:sz w:val="22"/>
                <w:szCs w:val="22"/>
              </w:rPr>
            </w:pPr>
            <w:r w:rsidRPr="00E32D13">
              <w:rPr>
                <w:rFonts w:ascii="Arial" w:hAnsi="Arial" w:cs="Arial"/>
                <w:sz w:val="22"/>
                <w:szCs w:val="22"/>
              </w:rPr>
              <w:t>Proyectado por:</w:t>
            </w:r>
          </w:p>
        </w:tc>
        <w:tc>
          <w:tcPr>
            <w:tcW w:w="3112" w:type="pct"/>
            <w:shd w:val="clear" w:color="auto" w:fill="auto"/>
            <w:vAlign w:val="center"/>
          </w:tcPr>
          <w:p w14:paraId="58D565AA" w14:textId="4336ECC5" w:rsidR="00062CE7" w:rsidRPr="00E32D13" w:rsidRDefault="00062CE7" w:rsidP="0009235F">
            <w:pPr>
              <w:pStyle w:val="Ttulo2"/>
              <w:spacing w:before="0" w:after="0"/>
              <w:jc w:val="both"/>
              <w:textAlignment w:val="top"/>
              <w:rPr>
                <w:rFonts w:ascii="Arial" w:hAnsi="Arial" w:cs="Arial"/>
                <w:i w:val="0"/>
                <w:iCs w:val="0"/>
                <w:sz w:val="22"/>
                <w:szCs w:val="22"/>
              </w:rPr>
            </w:pPr>
            <w:r w:rsidRPr="00E32D13">
              <w:rPr>
                <w:rFonts w:ascii="Arial" w:hAnsi="Arial" w:cs="Arial"/>
                <w:sz w:val="22"/>
                <w:szCs w:val="22"/>
              </w:rPr>
              <w:t>Patricia Torres Moreno</w:t>
            </w:r>
            <w:r w:rsidR="002D39D1" w:rsidRPr="00E32D13">
              <w:rPr>
                <w:rFonts w:ascii="Arial" w:hAnsi="Arial" w:cs="Arial"/>
                <w:sz w:val="22"/>
                <w:szCs w:val="22"/>
              </w:rPr>
              <w:t xml:space="preserve">, </w:t>
            </w:r>
            <w:r w:rsidRPr="00E32D13">
              <w:rPr>
                <w:rFonts w:ascii="Arial" w:hAnsi="Arial" w:cs="Arial"/>
                <w:b w:val="0"/>
                <w:bCs w:val="0"/>
                <w:i w:val="0"/>
                <w:iCs w:val="0"/>
                <w:sz w:val="22"/>
                <w:szCs w:val="22"/>
                <w:lang w:eastAsia="es-ES"/>
              </w:rPr>
              <w:t>Profesional Especializado</w:t>
            </w:r>
            <w:r w:rsidR="009F4E90" w:rsidRPr="00E32D13">
              <w:rPr>
                <w:rFonts w:ascii="Arial" w:hAnsi="Arial" w:cs="Arial"/>
                <w:b w:val="0"/>
                <w:bCs w:val="0"/>
                <w:i w:val="0"/>
                <w:iCs w:val="0"/>
                <w:sz w:val="22"/>
                <w:szCs w:val="22"/>
                <w:lang w:eastAsia="es-ES"/>
              </w:rPr>
              <w:t xml:space="preserve"> de la </w:t>
            </w:r>
            <w:r w:rsidRPr="00E32D13">
              <w:rPr>
                <w:rFonts w:ascii="Arial" w:hAnsi="Arial" w:cs="Arial"/>
                <w:b w:val="0"/>
                <w:bCs w:val="0"/>
                <w:i w:val="0"/>
                <w:iCs w:val="0"/>
                <w:sz w:val="22"/>
                <w:szCs w:val="22"/>
                <w:lang w:eastAsia="es-ES"/>
              </w:rPr>
              <w:t xml:space="preserve">Subdirección Jurídica de Hacienda, </w:t>
            </w:r>
            <w:hyperlink r:id="rId15" w:history="1">
              <w:r w:rsidRPr="00E32D13">
                <w:rPr>
                  <w:rStyle w:val="Hipervnculo"/>
                  <w:rFonts w:ascii="Arial" w:hAnsi="Arial" w:cs="Arial"/>
                  <w:b w:val="0"/>
                  <w:bCs w:val="0"/>
                  <w:i w:val="0"/>
                  <w:iCs w:val="0"/>
                  <w:color w:val="auto"/>
                  <w:sz w:val="22"/>
                  <w:szCs w:val="22"/>
                </w:rPr>
                <w:t>ptorres@shd.gov.co</w:t>
              </w:r>
            </w:hyperlink>
            <w:r w:rsidRPr="00E32D13">
              <w:rPr>
                <w:rFonts w:ascii="Arial" w:hAnsi="Arial" w:cs="Arial"/>
                <w:b w:val="0"/>
                <w:bCs w:val="0"/>
                <w:i w:val="0"/>
                <w:iCs w:val="0"/>
                <w:sz w:val="22"/>
                <w:szCs w:val="22"/>
                <w:lang w:eastAsia="es-ES"/>
              </w:rPr>
              <w:t xml:space="preserve">      </w:t>
            </w:r>
          </w:p>
        </w:tc>
        <w:tc>
          <w:tcPr>
            <w:tcW w:w="1102" w:type="pct"/>
            <w:shd w:val="clear" w:color="auto" w:fill="auto"/>
            <w:vAlign w:val="center"/>
          </w:tcPr>
          <w:p w14:paraId="0F8D0B36" w14:textId="77777777" w:rsidR="00062CE7" w:rsidRPr="00E32D13" w:rsidRDefault="00062CE7" w:rsidP="00E32D13">
            <w:pPr>
              <w:pStyle w:val="Ttulo2"/>
              <w:spacing w:before="0" w:after="0"/>
              <w:jc w:val="both"/>
              <w:textAlignment w:val="top"/>
              <w:rPr>
                <w:rFonts w:ascii="Arial" w:hAnsi="Arial" w:cs="Arial"/>
                <w:b w:val="0"/>
                <w:bCs w:val="0"/>
                <w:i w:val="0"/>
                <w:iCs w:val="0"/>
                <w:sz w:val="24"/>
                <w:szCs w:val="24"/>
              </w:rPr>
            </w:pPr>
          </w:p>
          <w:p w14:paraId="0DAA1289" w14:textId="7A43A139" w:rsidR="002D39D1" w:rsidRPr="00E32D13" w:rsidRDefault="002D39D1" w:rsidP="00E32D13">
            <w:pPr>
              <w:jc w:val="both"/>
              <w:rPr>
                <w:rFonts w:ascii="Arial" w:hAnsi="Arial" w:cs="Arial"/>
                <w:b/>
                <w:bCs/>
                <w:i/>
                <w:iCs/>
              </w:rPr>
            </w:pPr>
          </w:p>
        </w:tc>
      </w:tr>
      <w:bookmarkEnd w:id="0"/>
    </w:tbl>
    <w:p w14:paraId="20070DAB" w14:textId="77777777" w:rsidR="00062CE7" w:rsidRPr="0009235F" w:rsidRDefault="00062CE7" w:rsidP="0009235F">
      <w:pPr>
        <w:ind w:right="-142"/>
        <w:contextualSpacing/>
        <w:jc w:val="both"/>
        <w:rPr>
          <w:rFonts w:ascii="Arial" w:hAnsi="Arial" w:cs="Arial"/>
        </w:rPr>
      </w:pPr>
    </w:p>
    <w:p w14:paraId="49A4204D" w14:textId="77777777" w:rsidR="00062CE7" w:rsidRPr="0009235F" w:rsidRDefault="00062CE7" w:rsidP="00E32D13">
      <w:pPr>
        <w:jc w:val="both"/>
        <w:rPr>
          <w:rFonts w:ascii="Arial" w:hAnsi="Arial" w:cs="Arial"/>
        </w:rPr>
      </w:pPr>
    </w:p>
    <w:sectPr w:rsidR="00062CE7" w:rsidRPr="0009235F" w:rsidSect="00642AE3">
      <w:headerReference w:type="default" r:id="rId16"/>
      <w:footerReference w:type="default" r:id="rId17"/>
      <w:pgSz w:w="11906" w:h="16838"/>
      <w:pgMar w:top="2075" w:right="1134" w:bottom="2155" w:left="1701" w:header="128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C092" w14:textId="77777777" w:rsidR="00F66561" w:rsidRDefault="00F66561">
      <w:r>
        <w:separator/>
      </w:r>
    </w:p>
  </w:endnote>
  <w:endnote w:type="continuationSeparator" w:id="0">
    <w:p w14:paraId="75E5CACC" w14:textId="77777777" w:rsidR="00F66561" w:rsidRDefault="00F6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79C9" w14:textId="7C56804D" w:rsidR="008C7995" w:rsidRDefault="00004AA1" w:rsidP="001864BE">
    <w:pPr>
      <w:pStyle w:val="Textonotapie"/>
      <w:tabs>
        <w:tab w:val="right" w:pos="8504"/>
      </w:tabs>
      <w:jc w:val="right"/>
      <w:rPr>
        <w:rFonts w:ascii="Arial" w:hAnsi="Arial" w:cs="Arial"/>
        <w:sz w:val="16"/>
        <w:szCs w:val="16"/>
      </w:rPr>
    </w:pPr>
    <w:r>
      <w:rPr>
        <w:noProof/>
      </w:rPr>
      <w:drawing>
        <wp:anchor distT="0" distB="0" distL="114300" distR="114300" simplePos="0" relativeHeight="251660800" behindDoc="1" locked="0" layoutInCell="1" allowOverlap="1" wp14:anchorId="5E62177F" wp14:editId="7D2E82A2">
          <wp:simplePos x="0" y="0"/>
          <wp:positionH relativeFrom="column">
            <wp:posOffset>-1102360</wp:posOffset>
          </wp:positionH>
          <wp:positionV relativeFrom="paragraph">
            <wp:posOffset>-11122660</wp:posOffset>
          </wp:positionV>
          <wp:extent cx="6233795" cy="120777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859"/>
                  <a:stretch>
                    <a:fillRect/>
                  </a:stretch>
                </pic:blipFill>
                <pic:spPr bwMode="auto">
                  <a:xfrm>
                    <a:off x="0" y="0"/>
                    <a:ext cx="623379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742C5CAB" wp14:editId="2E016DBC">
          <wp:simplePos x="0" y="0"/>
          <wp:positionH relativeFrom="page">
            <wp:posOffset>6350</wp:posOffset>
          </wp:positionH>
          <wp:positionV relativeFrom="paragraph">
            <wp:posOffset>8651875</wp:posOffset>
          </wp:positionV>
          <wp:extent cx="7766685" cy="1390015"/>
          <wp:effectExtent l="0" t="0" r="0" b="0"/>
          <wp:wrapNone/>
          <wp:docPr id="17" name="Imagen 2" descr="Imagen que contiene flo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flor, dibuj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685"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64EBFDC9" wp14:editId="121076F7">
          <wp:simplePos x="0" y="0"/>
          <wp:positionH relativeFrom="page">
            <wp:posOffset>6350</wp:posOffset>
          </wp:positionH>
          <wp:positionV relativeFrom="paragraph">
            <wp:posOffset>8651875</wp:posOffset>
          </wp:positionV>
          <wp:extent cx="7766685" cy="1390015"/>
          <wp:effectExtent l="0" t="0" r="0" b="0"/>
          <wp:wrapNone/>
          <wp:docPr id="18" name="Imagen 2" descr="Imagen que contiene flo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flor, dibuj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685"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4C73F6FD" wp14:editId="1CCC2C6B">
          <wp:simplePos x="0" y="0"/>
          <wp:positionH relativeFrom="page">
            <wp:posOffset>6350</wp:posOffset>
          </wp:positionH>
          <wp:positionV relativeFrom="paragraph">
            <wp:posOffset>8651875</wp:posOffset>
          </wp:positionV>
          <wp:extent cx="7766685" cy="1390015"/>
          <wp:effectExtent l="0" t="0" r="0" b="0"/>
          <wp:wrapNone/>
          <wp:docPr id="19" name="Imagen 2" descr="Imagen que contiene flo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flor, dibuj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685"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1" locked="0" layoutInCell="1" allowOverlap="1" wp14:anchorId="17D72220" wp14:editId="23214B6E">
          <wp:simplePos x="0" y="0"/>
          <wp:positionH relativeFrom="page">
            <wp:posOffset>6350</wp:posOffset>
          </wp:positionH>
          <wp:positionV relativeFrom="paragraph">
            <wp:posOffset>8651875</wp:posOffset>
          </wp:positionV>
          <wp:extent cx="7766685" cy="1390015"/>
          <wp:effectExtent l="0" t="0" r="0" b="0"/>
          <wp:wrapNone/>
          <wp:docPr id="20" name="Imagen 20" descr="Imagen que contiene flo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flor, dibuj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685"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1" locked="0" layoutInCell="1" allowOverlap="1" wp14:anchorId="3344F3C7" wp14:editId="5F6DCDE4">
          <wp:simplePos x="0" y="0"/>
          <wp:positionH relativeFrom="page">
            <wp:posOffset>6350</wp:posOffset>
          </wp:positionH>
          <wp:positionV relativeFrom="paragraph">
            <wp:posOffset>8651875</wp:posOffset>
          </wp:positionV>
          <wp:extent cx="7766685" cy="1390015"/>
          <wp:effectExtent l="0" t="0" r="0" b="0"/>
          <wp:wrapNone/>
          <wp:docPr id="21" name="Imagen 2" descr="Imagen que contiene flo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flor, dibuj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685"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DE5" w:rsidRPr="001D112E">
      <w:rPr>
        <w:rFonts w:ascii="Arial" w:hAnsi="Arial" w:cs="Arial"/>
        <w:lang w:eastAsia="es-CO"/>
      </w:rPr>
      <w:fldChar w:fldCharType="begin"/>
    </w:r>
    <w:r w:rsidR="00401DE5" w:rsidRPr="001D112E">
      <w:rPr>
        <w:rFonts w:ascii="Arial" w:hAnsi="Arial" w:cs="Arial"/>
        <w:lang w:eastAsia="es-CO"/>
      </w:rPr>
      <w:instrText>PAGE   \* MERGEFORMAT</w:instrText>
    </w:r>
    <w:r w:rsidR="00401DE5" w:rsidRPr="001D112E">
      <w:rPr>
        <w:rFonts w:ascii="Arial" w:hAnsi="Arial" w:cs="Arial"/>
        <w:lang w:eastAsia="es-CO"/>
      </w:rPr>
      <w:fldChar w:fldCharType="separate"/>
    </w:r>
    <w:r w:rsidR="00AD5921" w:rsidRPr="001D112E">
      <w:rPr>
        <w:rFonts w:ascii="Arial" w:hAnsi="Arial" w:cs="Arial"/>
        <w:noProof/>
        <w:lang w:eastAsia="es-CO"/>
      </w:rPr>
      <w:t>2</w:t>
    </w:r>
    <w:r w:rsidR="00401DE5" w:rsidRPr="001D112E">
      <w:rPr>
        <w:rFonts w:ascii="Arial" w:hAnsi="Arial" w:cs="Arial"/>
        <w:lang w:eastAsia="es-CO"/>
      </w:rPr>
      <w:fldChar w:fldCharType="end"/>
    </w:r>
    <w:r w:rsidR="001864BE">
      <w:rPr>
        <w:rFonts w:ascii="Arial" w:hAnsi="Arial" w:cs="Arial"/>
        <w:sz w:val="16"/>
        <w:szCs w:val="16"/>
      </w:rPr>
      <w:t xml:space="preserve">                                                                                                     </w:t>
    </w:r>
    <w:r w:rsidR="00164F70">
      <w:rPr>
        <w:rFonts w:ascii="Arial" w:hAnsi="Arial" w:cs="Arial"/>
        <w:sz w:val="16"/>
        <w:szCs w:val="16"/>
      </w:rPr>
      <w:t>113</w:t>
    </w:r>
    <w:r w:rsidR="008C7995">
      <w:rPr>
        <w:rFonts w:ascii="Arial" w:hAnsi="Arial" w:cs="Arial"/>
        <w:sz w:val="16"/>
        <w:szCs w:val="16"/>
      </w:rPr>
      <w:t>-</w:t>
    </w:r>
    <w:r w:rsidR="0001205E">
      <w:rPr>
        <w:rFonts w:ascii="Arial" w:hAnsi="Arial" w:cs="Arial"/>
        <w:sz w:val="16"/>
        <w:szCs w:val="16"/>
      </w:rPr>
      <w:t>F</w:t>
    </w:r>
    <w:r w:rsidR="008C7995">
      <w:rPr>
        <w:rFonts w:ascii="Arial" w:hAnsi="Arial" w:cs="Arial"/>
        <w:sz w:val="16"/>
        <w:szCs w:val="16"/>
      </w:rPr>
      <w:t>.01</w:t>
    </w:r>
  </w:p>
  <w:p w14:paraId="14C3EB77" w14:textId="77777777" w:rsidR="008C7995" w:rsidRDefault="001864BE" w:rsidP="001864BE">
    <w:pPr>
      <w:pStyle w:val="Encabezado"/>
      <w:tabs>
        <w:tab w:val="clear" w:pos="8838"/>
        <w:tab w:val="right" w:pos="9072"/>
      </w:tabs>
      <w:ind w:right="-567"/>
    </w:pPr>
    <w:r>
      <w:rPr>
        <w:rFonts w:ascii="Arial" w:hAnsi="Arial" w:cs="Arial"/>
        <w:sz w:val="16"/>
        <w:szCs w:val="16"/>
      </w:rPr>
      <w:tab/>
    </w:r>
    <w:r>
      <w:rPr>
        <w:rFonts w:ascii="Arial" w:hAnsi="Arial" w:cs="Arial"/>
        <w:sz w:val="16"/>
        <w:szCs w:val="16"/>
      </w:rPr>
      <w:tab/>
    </w:r>
    <w:r w:rsidR="00F900A1">
      <w:rPr>
        <w:rFonts w:ascii="Arial" w:hAnsi="Arial" w:cs="Arial"/>
        <w:sz w:val="16"/>
        <w:szCs w:val="16"/>
      </w:rPr>
      <w:t>V.</w:t>
    </w:r>
    <w:r w:rsidR="00164F70">
      <w:rPr>
        <w:rFonts w:ascii="Arial" w:hAnsi="Arial" w:cs="Arial"/>
        <w:sz w:val="16"/>
        <w:szCs w:val="16"/>
      </w:rPr>
      <w:t>1</w:t>
    </w:r>
    <w:r w:rsidR="001D112E">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C827" w14:textId="77777777" w:rsidR="00F66561" w:rsidRDefault="00F66561">
      <w:r>
        <w:separator/>
      </w:r>
    </w:p>
  </w:footnote>
  <w:footnote w:type="continuationSeparator" w:id="0">
    <w:p w14:paraId="498D6BC2" w14:textId="77777777" w:rsidR="00F66561" w:rsidRDefault="00F66561">
      <w:r>
        <w:continuationSeparator/>
      </w:r>
    </w:p>
  </w:footnote>
  <w:footnote w:id="1">
    <w:p w14:paraId="04A3C277" w14:textId="4BD1BDFE" w:rsidR="00C36D55" w:rsidRPr="00E32D13" w:rsidRDefault="00C36D55" w:rsidP="00E32D13">
      <w:pPr>
        <w:pStyle w:val="Textonotapie"/>
        <w:jc w:val="both"/>
        <w:rPr>
          <w:rFonts w:ascii="Arial" w:hAnsi="Arial" w:cs="Arial"/>
          <w:lang w:val="es-CO"/>
        </w:rPr>
      </w:pPr>
      <w:r w:rsidRPr="00E32D13">
        <w:rPr>
          <w:rStyle w:val="Refdenotaalpie"/>
          <w:rFonts w:ascii="Arial" w:hAnsi="Arial" w:cs="Arial"/>
        </w:rPr>
        <w:footnoteRef/>
      </w:r>
      <w:r w:rsidRPr="00E32D13">
        <w:rPr>
          <w:rFonts w:ascii="Arial" w:hAnsi="Arial" w:cs="Arial"/>
        </w:rPr>
        <w:t xml:space="preserve"> </w:t>
      </w:r>
      <w:r w:rsidR="00F80B41" w:rsidRPr="00E32D13">
        <w:rPr>
          <w:rFonts w:ascii="Arial" w:hAnsi="Arial" w:cs="Arial"/>
        </w:rPr>
        <w:t>"</w:t>
      </w:r>
      <w:r w:rsidR="00F80B41" w:rsidRPr="00E32D13">
        <w:rPr>
          <w:rFonts w:ascii="Arial" w:hAnsi="Arial" w:cs="Arial"/>
          <w:color w:val="4B4949"/>
        </w:rPr>
        <w:t>Por medio de la cual se modifica el Decreto-ley número </w:t>
      </w:r>
      <w:hyperlink r:id="rId1" w:anchor="INICIO" w:history="1">
        <w:r w:rsidR="00F80B41" w:rsidRPr="00E32D13">
          <w:rPr>
            <w:rStyle w:val="Hipervnculo"/>
            <w:rFonts w:ascii="Arial" w:hAnsi="Arial" w:cs="Arial"/>
            <w:color w:val="0073FF"/>
          </w:rPr>
          <w:t>1421</w:t>
        </w:r>
      </w:hyperlink>
      <w:r w:rsidR="00F80B41" w:rsidRPr="00E32D13">
        <w:rPr>
          <w:rFonts w:ascii="Arial" w:hAnsi="Arial" w:cs="Arial"/>
          <w:color w:val="4B4949"/>
        </w:rPr>
        <w:t> de 1,993, referente al Estatuto Orgánico de Bogotá.”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E0AA" w14:textId="77777777" w:rsidR="00792411" w:rsidRDefault="00792411">
    <w:pPr>
      <w:pStyle w:val="Encabezado"/>
      <w:jc w:val="center"/>
    </w:pPr>
  </w:p>
  <w:p w14:paraId="49F3BDF0" w14:textId="7BAA4178" w:rsidR="00AC6746" w:rsidRDefault="00004AA1">
    <w:pPr>
      <w:pStyle w:val="Encabezado"/>
      <w:jc w:val="center"/>
    </w:pPr>
    <w:r>
      <w:rPr>
        <w:noProof/>
      </w:rPr>
      <w:drawing>
        <wp:anchor distT="0" distB="0" distL="114300" distR="114300" simplePos="0" relativeHeight="251656704" behindDoc="1" locked="0" layoutInCell="1" allowOverlap="1" wp14:anchorId="429EBA69" wp14:editId="18EA9D89">
          <wp:simplePos x="0" y="0"/>
          <wp:positionH relativeFrom="margin">
            <wp:posOffset>-1863725</wp:posOffset>
          </wp:positionH>
          <wp:positionV relativeFrom="paragraph">
            <wp:posOffset>-802640</wp:posOffset>
          </wp:positionV>
          <wp:extent cx="8787130" cy="1238885"/>
          <wp:effectExtent l="0" t="0" r="0" b="0"/>
          <wp:wrapNone/>
          <wp:docPr id="15" name="Imagen 5336"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36" descr="Imagen que contiene reloj&#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7130" cy="1238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64D"/>
    <w:multiLevelType w:val="hybridMultilevel"/>
    <w:tmpl w:val="4E1AADE8"/>
    <w:lvl w:ilvl="0" w:tplc="D6CC011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E870D4C"/>
    <w:multiLevelType w:val="hybridMultilevel"/>
    <w:tmpl w:val="C24201CC"/>
    <w:lvl w:ilvl="0" w:tplc="E178638E">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16cid:durableId="1339112863">
    <w:abstractNumId w:val="0"/>
  </w:num>
  <w:num w:numId="2" w16cid:durableId="1670408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95"/>
    <w:rsid w:val="00004AA1"/>
    <w:rsid w:val="0001205E"/>
    <w:rsid w:val="00025771"/>
    <w:rsid w:val="00026E40"/>
    <w:rsid w:val="00027EC7"/>
    <w:rsid w:val="000364F0"/>
    <w:rsid w:val="00036F7E"/>
    <w:rsid w:val="000378D9"/>
    <w:rsid w:val="00037D56"/>
    <w:rsid w:val="00051AD7"/>
    <w:rsid w:val="00051D42"/>
    <w:rsid w:val="00056F42"/>
    <w:rsid w:val="000601B6"/>
    <w:rsid w:val="00062CE7"/>
    <w:rsid w:val="0007270B"/>
    <w:rsid w:val="00075EA7"/>
    <w:rsid w:val="000768D5"/>
    <w:rsid w:val="0009235F"/>
    <w:rsid w:val="000B44B7"/>
    <w:rsid w:val="000D34C4"/>
    <w:rsid w:val="000E4D05"/>
    <w:rsid w:val="000F4DEB"/>
    <w:rsid w:val="0012137B"/>
    <w:rsid w:val="0013002D"/>
    <w:rsid w:val="00133E29"/>
    <w:rsid w:val="00135059"/>
    <w:rsid w:val="001645EC"/>
    <w:rsid w:val="00164F70"/>
    <w:rsid w:val="00165598"/>
    <w:rsid w:val="00167A1C"/>
    <w:rsid w:val="00173D7C"/>
    <w:rsid w:val="00174AC6"/>
    <w:rsid w:val="001752F4"/>
    <w:rsid w:val="00176AF4"/>
    <w:rsid w:val="001864BE"/>
    <w:rsid w:val="00186C49"/>
    <w:rsid w:val="00194519"/>
    <w:rsid w:val="00195402"/>
    <w:rsid w:val="001A4B8C"/>
    <w:rsid w:val="001A6866"/>
    <w:rsid w:val="001B7DFF"/>
    <w:rsid w:val="001C0F07"/>
    <w:rsid w:val="001C177D"/>
    <w:rsid w:val="001C60E9"/>
    <w:rsid w:val="001C7B6A"/>
    <w:rsid w:val="001D112E"/>
    <w:rsid w:val="001D675C"/>
    <w:rsid w:val="001E50CB"/>
    <w:rsid w:val="001E5F98"/>
    <w:rsid w:val="002370FD"/>
    <w:rsid w:val="00267BC9"/>
    <w:rsid w:val="00293567"/>
    <w:rsid w:val="00296FA3"/>
    <w:rsid w:val="002B73A5"/>
    <w:rsid w:val="002C6562"/>
    <w:rsid w:val="002D39D1"/>
    <w:rsid w:val="002D4EC1"/>
    <w:rsid w:val="002F0F75"/>
    <w:rsid w:val="0030110B"/>
    <w:rsid w:val="003127A3"/>
    <w:rsid w:val="0031305F"/>
    <w:rsid w:val="00321275"/>
    <w:rsid w:val="00323F7B"/>
    <w:rsid w:val="00324D60"/>
    <w:rsid w:val="00340BFD"/>
    <w:rsid w:val="00351998"/>
    <w:rsid w:val="003755BB"/>
    <w:rsid w:val="003814BA"/>
    <w:rsid w:val="00387F79"/>
    <w:rsid w:val="00391027"/>
    <w:rsid w:val="003B6D6E"/>
    <w:rsid w:val="003C0E09"/>
    <w:rsid w:val="003E0413"/>
    <w:rsid w:val="00401DE5"/>
    <w:rsid w:val="00404F3F"/>
    <w:rsid w:val="004225E6"/>
    <w:rsid w:val="00426D0C"/>
    <w:rsid w:val="004403A5"/>
    <w:rsid w:val="004542B9"/>
    <w:rsid w:val="00454A51"/>
    <w:rsid w:val="00462046"/>
    <w:rsid w:val="0046616F"/>
    <w:rsid w:val="00470C3B"/>
    <w:rsid w:val="00471785"/>
    <w:rsid w:val="00477653"/>
    <w:rsid w:val="00477B66"/>
    <w:rsid w:val="00487EB0"/>
    <w:rsid w:val="004902B0"/>
    <w:rsid w:val="00493503"/>
    <w:rsid w:val="004972F3"/>
    <w:rsid w:val="004C7D70"/>
    <w:rsid w:val="004D69EE"/>
    <w:rsid w:val="004E3D53"/>
    <w:rsid w:val="005061CD"/>
    <w:rsid w:val="00510360"/>
    <w:rsid w:val="005121B5"/>
    <w:rsid w:val="00521CB0"/>
    <w:rsid w:val="00542F06"/>
    <w:rsid w:val="00567003"/>
    <w:rsid w:val="00575556"/>
    <w:rsid w:val="00577623"/>
    <w:rsid w:val="00583959"/>
    <w:rsid w:val="005A1551"/>
    <w:rsid w:val="005A2CED"/>
    <w:rsid w:val="005B5AB2"/>
    <w:rsid w:val="005C5ABF"/>
    <w:rsid w:val="005E3A5F"/>
    <w:rsid w:val="00605F2A"/>
    <w:rsid w:val="00611AD8"/>
    <w:rsid w:val="0061392F"/>
    <w:rsid w:val="00622748"/>
    <w:rsid w:val="00622BAB"/>
    <w:rsid w:val="00641C38"/>
    <w:rsid w:val="00642986"/>
    <w:rsid w:val="00642AE3"/>
    <w:rsid w:val="006517B2"/>
    <w:rsid w:val="0065259A"/>
    <w:rsid w:val="00664843"/>
    <w:rsid w:val="006677FC"/>
    <w:rsid w:val="0068198B"/>
    <w:rsid w:val="006905FC"/>
    <w:rsid w:val="00690815"/>
    <w:rsid w:val="00693E5D"/>
    <w:rsid w:val="00696AF4"/>
    <w:rsid w:val="006A6B03"/>
    <w:rsid w:val="006C503A"/>
    <w:rsid w:val="006C53A9"/>
    <w:rsid w:val="006C60C1"/>
    <w:rsid w:val="006C6339"/>
    <w:rsid w:val="006C79D9"/>
    <w:rsid w:val="006D126D"/>
    <w:rsid w:val="006D2CEB"/>
    <w:rsid w:val="006D500E"/>
    <w:rsid w:val="006D7AAB"/>
    <w:rsid w:val="006F1587"/>
    <w:rsid w:val="00713D8E"/>
    <w:rsid w:val="00731206"/>
    <w:rsid w:val="00732A2C"/>
    <w:rsid w:val="00741A59"/>
    <w:rsid w:val="007538D8"/>
    <w:rsid w:val="00792127"/>
    <w:rsid w:val="00792411"/>
    <w:rsid w:val="0079578F"/>
    <w:rsid w:val="00795CA6"/>
    <w:rsid w:val="00796B62"/>
    <w:rsid w:val="0079701A"/>
    <w:rsid w:val="007A118B"/>
    <w:rsid w:val="007A64F1"/>
    <w:rsid w:val="007B2E15"/>
    <w:rsid w:val="007B5ADF"/>
    <w:rsid w:val="007B5FA2"/>
    <w:rsid w:val="007C53DE"/>
    <w:rsid w:val="007D6FFA"/>
    <w:rsid w:val="007E6C59"/>
    <w:rsid w:val="007F2E7A"/>
    <w:rsid w:val="007F40C4"/>
    <w:rsid w:val="007F5C9A"/>
    <w:rsid w:val="00801648"/>
    <w:rsid w:val="00814BD2"/>
    <w:rsid w:val="0082421E"/>
    <w:rsid w:val="008275F6"/>
    <w:rsid w:val="00842D6E"/>
    <w:rsid w:val="00846CBB"/>
    <w:rsid w:val="00847063"/>
    <w:rsid w:val="0085174C"/>
    <w:rsid w:val="00851DEA"/>
    <w:rsid w:val="00870BF3"/>
    <w:rsid w:val="008725D7"/>
    <w:rsid w:val="0088384E"/>
    <w:rsid w:val="00883A17"/>
    <w:rsid w:val="00897C28"/>
    <w:rsid w:val="00897F1E"/>
    <w:rsid w:val="008B5D9C"/>
    <w:rsid w:val="008C7995"/>
    <w:rsid w:val="008D3E2A"/>
    <w:rsid w:val="008E37D9"/>
    <w:rsid w:val="008E4952"/>
    <w:rsid w:val="008F58F6"/>
    <w:rsid w:val="00912DA0"/>
    <w:rsid w:val="009245C8"/>
    <w:rsid w:val="00940E62"/>
    <w:rsid w:val="00944C4C"/>
    <w:rsid w:val="009540F5"/>
    <w:rsid w:val="00960E53"/>
    <w:rsid w:val="00982D39"/>
    <w:rsid w:val="00992E13"/>
    <w:rsid w:val="009D0F91"/>
    <w:rsid w:val="009F124E"/>
    <w:rsid w:val="009F1275"/>
    <w:rsid w:val="009F1D2C"/>
    <w:rsid w:val="009F2F4B"/>
    <w:rsid w:val="009F4E90"/>
    <w:rsid w:val="00A21C79"/>
    <w:rsid w:val="00A225A8"/>
    <w:rsid w:val="00A242AF"/>
    <w:rsid w:val="00A24DF2"/>
    <w:rsid w:val="00A35E98"/>
    <w:rsid w:val="00A44485"/>
    <w:rsid w:val="00A45767"/>
    <w:rsid w:val="00A45DBB"/>
    <w:rsid w:val="00A74579"/>
    <w:rsid w:val="00A87634"/>
    <w:rsid w:val="00A90484"/>
    <w:rsid w:val="00AA3780"/>
    <w:rsid w:val="00AA54CB"/>
    <w:rsid w:val="00AA5C0D"/>
    <w:rsid w:val="00AA6F25"/>
    <w:rsid w:val="00AB5D32"/>
    <w:rsid w:val="00AC6746"/>
    <w:rsid w:val="00AD556C"/>
    <w:rsid w:val="00AD5921"/>
    <w:rsid w:val="00AD6615"/>
    <w:rsid w:val="00AE0BED"/>
    <w:rsid w:val="00AE6F01"/>
    <w:rsid w:val="00AF02BE"/>
    <w:rsid w:val="00B0188C"/>
    <w:rsid w:val="00B0558E"/>
    <w:rsid w:val="00B43168"/>
    <w:rsid w:val="00B513B3"/>
    <w:rsid w:val="00B53F89"/>
    <w:rsid w:val="00B6550C"/>
    <w:rsid w:val="00B65C5E"/>
    <w:rsid w:val="00B668FB"/>
    <w:rsid w:val="00B66F4C"/>
    <w:rsid w:val="00B67E8C"/>
    <w:rsid w:val="00B848FD"/>
    <w:rsid w:val="00BA3583"/>
    <w:rsid w:val="00BD19AE"/>
    <w:rsid w:val="00BE45F4"/>
    <w:rsid w:val="00BE532A"/>
    <w:rsid w:val="00BF0C5E"/>
    <w:rsid w:val="00C0023F"/>
    <w:rsid w:val="00C06B98"/>
    <w:rsid w:val="00C10B1E"/>
    <w:rsid w:val="00C17AE3"/>
    <w:rsid w:val="00C21B56"/>
    <w:rsid w:val="00C221DD"/>
    <w:rsid w:val="00C26D07"/>
    <w:rsid w:val="00C36D55"/>
    <w:rsid w:val="00C40F7A"/>
    <w:rsid w:val="00C44F1B"/>
    <w:rsid w:val="00C4563B"/>
    <w:rsid w:val="00C46420"/>
    <w:rsid w:val="00C51FFD"/>
    <w:rsid w:val="00C64BF5"/>
    <w:rsid w:val="00C70544"/>
    <w:rsid w:val="00C7124F"/>
    <w:rsid w:val="00C73B22"/>
    <w:rsid w:val="00C7504F"/>
    <w:rsid w:val="00C97862"/>
    <w:rsid w:val="00CA76FD"/>
    <w:rsid w:val="00CC0087"/>
    <w:rsid w:val="00CC561D"/>
    <w:rsid w:val="00CE1480"/>
    <w:rsid w:val="00CF3173"/>
    <w:rsid w:val="00CF5836"/>
    <w:rsid w:val="00D020EE"/>
    <w:rsid w:val="00D03407"/>
    <w:rsid w:val="00D03715"/>
    <w:rsid w:val="00D0683F"/>
    <w:rsid w:val="00D2543E"/>
    <w:rsid w:val="00D317DA"/>
    <w:rsid w:val="00D61BEF"/>
    <w:rsid w:val="00D74A0F"/>
    <w:rsid w:val="00D83FA6"/>
    <w:rsid w:val="00DA6695"/>
    <w:rsid w:val="00DB250C"/>
    <w:rsid w:val="00DB3FDE"/>
    <w:rsid w:val="00DB60B5"/>
    <w:rsid w:val="00DC4CC7"/>
    <w:rsid w:val="00DD233D"/>
    <w:rsid w:val="00DD273C"/>
    <w:rsid w:val="00DD66CD"/>
    <w:rsid w:val="00DE29FE"/>
    <w:rsid w:val="00DF4A9C"/>
    <w:rsid w:val="00E10CFF"/>
    <w:rsid w:val="00E23EA6"/>
    <w:rsid w:val="00E31353"/>
    <w:rsid w:val="00E32D13"/>
    <w:rsid w:val="00E33D56"/>
    <w:rsid w:val="00E34465"/>
    <w:rsid w:val="00E37F1A"/>
    <w:rsid w:val="00E414E1"/>
    <w:rsid w:val="00E73ED7"/>
    <w:rsid w:val="00E81DDD"/>
    <w:rsid w:val="00E8438F"/>
    <w:rsid w:val="00E911BA"/>
    <w:rsid w:val="00E955C3"/>
    <w:rsid w:val="00EA3121"/>
    <w:rsid w:val="00EB1536"/>
    <w:rsid w:val="00EB4E27"/>
    <w:rsid w:val="00ED1368"/>
    <w:rsid w:val="00ED4F26"/>
    <w:rsid w:val="00EF124E"/>
    <w:rsid w:val="00F004DE"/>
    <w:rsid w:val="00F15D78"/>
    <w:rsid w:val="00F23394"/>
    <w:rsid w:val="00F50F8F"/>
    <w:rsid w:val="00F536EB"/>
    <w:rsid w:val="00F66561"/>
    <w:rsid w:val="00F80B41"/>
    <w:rsid w:val="00F900A1"/>
    <w:rsid w:val="00F90673"/>
    <w:rsid w:val="00F93632"/>
    <w:rsid w:val="00FB1C17"/>
    <w:rsid w:val="00FC2087"/>
    <w:rsid w:val="00FC28D5"/>
    <w:rsid w:val="00FE5362"/>
    <w:rsid w:val="00FF23DB"/>
    <w:rsid w:val="00FF44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C755D"/>
  <w15:chartTrackingRefBased/>
  <w15:docId w15:val="{2A3AA23B-D5B0-4A2C-8D8C-09E4FDBF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2">
    <w:name w:val="heading 2"/>
    <w:basedOn w:val="Normal"/>
    <w:next w:val="Normal"/>
    <w:link w:val="Ttulo2Car"/>
    <w:uiPriority w:val="9"/>
    <w:unhideWhenUsed/>
    <w:qFormat/>
    <w:rsid w:val="00062CE7"/>
    <w:pPr>
      <w:keepNext/>
      <w:spacing w:before="240" w:after="60"/>
      <w:outlineLvl w:val="1"/>
    </w:pPr>
    <w:rPr>
      <w:rFonts w:ascii="Calibri Light" w:hAnsi="Calibri Light"/>
      <w:b/>
      <w:bCs/>
      <w:i/>
      <w:iCs/>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1080" w:hanging="1080"/>
    </w:p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unhideWhenUsed/>
    <w:rsid w:val="0001205E"/>
    <w:rPr>
      <w:color w:val="0000FF"/>
      <w:u w:val="single"/>
    </w:rPr>
  </w:style>
  <w:style w:type="paragraph" w:styleId="Textodeglobo">
    <w:name w:val="Balloon Text"/>
    <w:basedOn w:val="Normal"/>
    <w:link w:val="TextodegloboCar"/>
    <w:rsid w:val="00AA6F25"/>
    <w:rPr>
      <w:rFonts w:ascii="Segoe UI" w:hAnsi="Segoe UI"/>
      <w:sz w:val="18"/>
      <w:szCs w:val="18"/>
    </w:rPr>
  </w:style>
  <w:style w:type="character" w:customStyle="1" w:styleId="TextodegloboCar">
    <w:name w:val="Texto de globo Car"/>
    <w:link w:val="Textodeglobo"/>
    <w:rsid w:val="00AA6F25"/>
    <w:rPr>
      <w:rFonts w:ascii="Segoe UI" w:hAnsi="Segoe UI" w:cs="Segoe UI"/>
      <w:sz w:val="18"/>
      <w:szCs w:val="18"/>
      <w:lang w:val="es-ES" w:eastAsia="es-ES"/>
    </w:rPr>
  </w:style>
  <w:style w:type="character" w:styleId="Refdecomentario">
    <w:name w:val="annotation reference"/>
    <w:uiPriority w:val="99"/>
    <w:rsid w:val="00883A17"/>
    <w:rPr>
      <w:sz w:val="16"/>
      <w:szCs w:val="16"/>
    </w:rPr>
  </w:style>
  <w:style w:type="paragraph" w:styleId="Textocomentario">
    <w:name w:val="annotation text"/>
    <w:basedOn w:val="Normal"/>
    <w:link w:val="TextocomentarioCar"/>
    <w:uiPriority w:val="99"/>
    <w:rsid w:val="00883A17"/>
    <w:rPr>
      <w:sz w:val="20"/>
      <w:szCs w:val="20"/>
    </w:rPr>
  </w:style>
  <w:style w:type="character" w:customStyle="1" w:styleId="TextocomentarioCar">
    <w:name w:val="Texto comentario Car"/>
    <w:link w:val="Textocomentario"/>
    <w:uiPriority w:val="99"/>
    <w:rsid w:val="00883A17"/>
    <w:rPr>
      <w:lang w:val="es-ES" w:eastAsia="es-ES"/>
    </w:rPr>
  </w:style>
  <w:style w:type="paragraph" w:styleId="Asuntodelcomentario">
    <w:name w:val="annotation subject"/>
    <w:basedOn w:val="Textocomentario"/>
    <w:next w:val="Textocomentario"/>
    <w:link w:val="AsuntodelcomentarioCar"/>
    <w:rsid w:val="00883A17"/>
    <w:rPr>
      <w:b/>
      <w:bCs/>
    </w:rPr>
  </w:style>
  <w:style w:type="character" w:customStyle="1" w:styleId="AsuntodelcomentarioCar">
    <w:name w:val="Asunto del comentario Car"/>
    <w:link w:val="Asuntodelcomentario"/>
    <w:rsid w:val="00883A17"/>
    <w:rPr>
      <w:b/>
      <w:bCs/>
      <w:lang w:val="es-ES" w:eastAsia="es-ES"/>
    </w:rPr>
  </w:style>
  <w:style w:type="character" w:styleId="Nmerodepgina">
    <w:name w:val="page number"/>
    <w:rsid w:val="001864BE"/>
  </w:style>
  <w:style w:type="character" w:customStyle="1" w:styleId="Ttulo2Car">
    <w:name w:val="Título 2 Car"/>
    <w:basedOn w:val="Fuentedeprrafopredeter"/>
    <w:link w:val="Ttulo2"/>
    <w:uiPriority w:val="9"/>
    <w:rsid w:val="00062CE7"/>
    <w:rPr>
      <w:rFonts w:ascii="Calibri Light" w:hAnsi="Calibri Light"/>
      <w:b/>
      <w:bCs/>
      <w:i/>
      <w:iCs/>
      <w:sz w:val="28"/>
      <w:szCs w:val="28"/>
      <w:lang w:eastAsia="en-US"/>
    </w:rPr>
  </w:style>
  <w:style w:type="paragraph" w:styleId="NormalWeb">
    <w:name w:val="Normal (Web)"/>
    <w:basedOn w:val="Normal"/>
    <w:uiPriority w:val="99"/>
    <w:unhideWhenUsed/>
    <w:rsid w:val="00062CE7"/>
    <w:pPr>
      <w:spacing w:before="100" w:beforeAutospacing="1" w:after="100" w:afterAutospacing="1"/>
    </w:pPr>
    <w:rPr>
      <w:lang w:val="es-CO" w:eastAsia="es-CO"/>
    </w:rPr>
  </w:style>
  <w:style w:type="paragraph" w:styleId="Revisin">
    <w:name w:val="Revision"/>
    <w:hidden/>
    <w:uiPriority w:val="99"/>
    <w:semiHidden/>
    <w:rsid w:val="001E5F98"/>
    <w:rPr>
      <w:sz w:val="24"/>
      <w:szCs w:val="24"/>
      <w:lang w:val="es-ES" w:eastAsia="es-ES"/>
    </w:rPr>
  </w:style>
  <w:style w:type="character" w:customStyle="1" w:styleId="baj">
    <w:name w:val="b_aj"/>
    <w:basedOn w:val="Fuentedeprrafopredeter"/>
    <w:rsid w:val="00B0188C"/>
  </w:style>
  <w:style w:type="character" w:styleId="Textoennegrita">
    <w:name w:val="Strong"/>
    <w:basedOn w:val="Fuentedeprrafopredeter"/>
    <w:uiPriority w:val="22"/>
    <w:qFormat/>
    <w:rsid w:val="00DA6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42788">
      <w:bodyDiv w:val="1"/>
      <w:marLeft w:val="0"/>
      <w:marRight w:val="0"/>
      <w:marTop w:val="0"/>
      <w:marBottom w:val="0"/>
      <w:divBdr>
        <w:top w:val="none" w:sz="0" w:space="0" w:color="auto"/>
        <w:left w:val="none" w:sz="0" w:space="0" w:color="auto"/>
        <w:bottom w:val="none" w:sz="0" w:space="0" w:color="auto"/>
        <w:right w:val="none" w:sz="0" w:space="0" w:color="auto"/>
      </w:divBdr>
    </w:div>
    <w:div w:id="731121162">
      <w:bodyDiv w:val="1"/>
      <w:marLeft w:val="0"/>
      <w:marRight w:val="0"/>
      <w:marTop w:val="0"/>
      <w:marBottom w:val="0"/>
      <w:divBdr>
        <w:top w:val="none" w:sz="0" w:space="0" w:color="auto"/>
        <w:left w:val="none" w:sz="0" w:space="0" w:color="auto"/>
        <w:bottom w:val="none" w:sz="0" w:space="0" w:color="auto"/>
        <w:right w:val="none" w:sz="0" w:space="0" w:color="auto"/>
      </w:divBdr>
    </w:div>
    <w:div w:id="1170221075">
      <w:bodyDiv w:val="1"/>
      <w:marLeft w:val="0"/>
      <w:marRight w:val="0"/>
      <w:marTop w:val="0"/>
      <w:marBottom w:val="0"/>
      <w:divBdr>
        <w:top w:val="none" w:sz="0" w:space="0" w:color="auto"/>
        <w:left w:val="none" w:sz="0" w:space="0" w:color="auto"/>
        <w:bottom w:val="none" w:sz="0" w:space="0" w:color="auto"/>
        <w:right w:val="none" w:sz="0" w:space="0" w:color="auto"/>
      </w:divBdr>
    </w:div>
    <w:div w:id="1811752391">
      <w:bodyDiv w:val="1"/>
      <w:marLeft w:val="0"/>
      <w:marRight w:val="0"/>
      <w:marTop w:val="0"/>
      <w:marBottom w:val="0"/>
      <w:divBdr>
        <w:top w:val="none" w:sz="0" w:space="0" w:color="auto"/>
        <w:left w:val="none" w:sz="0" w:space="0" w:color="auto"/>
        <w:bottom w:val="none" w:sz="0" w:space="0" w:color="auto"/>
        <w:right w:val="none" w:sz="0" w:space="0" w:color="auto"/>
      </w:divBdr>
    </w:div>
    <w:div w:id="19597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decreto_1421_1993_pr001.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ariasenado.gov.co/senado/basedoc/decreto_1421_1993_pr001.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i.kennedy@gobiernobogota.gov.co" TargetMode="External"/><Relationship Id="rId5" Type="http://schemas.openxmlformats.org/officeDocument/2006/relationships/numbering" Target="numbering.xml"/><Relationship Id="rId15" Type="http://schemas.openxmlformats.org/officeDocument/2006/relationships/hyperlink" Target="mailto:ptorres@shd.gov.c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pazos@shd.gov.c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decreto_1421_199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C0BA0A38F22B41B0754FBBA9C10398" ma:contentTypeVersion="12" ma:contentTypeDescription="Crear nuevo documento." ma:contentTypeScope="" ma:versionID="1ec07bc8adfbe815f5170af03494b075">
  <xsd:schema xmlns:xsd="http://www.w3.org/2001/XMLSchema" xmlns:xs="http://www.w3.org/2001/XMLSchema" xmlns:p="http://schemas.microsoft.com/office/2006/metadata/properties" xmlns:ns3="a68e5b91-fe70-4441-9859-aed841e8c33c" xmlns:ns4="8c0d2281-af69-465a-a77d-c2e8db8a51ca" targetNamespace="http://schemas.microsoft.com/office/2006/metadata/properties" ma:root="true" ma:fieldsID="88d0a03d3c067e77299f5097fef4cc56" ns3:_="" ns4:_="">
    <xsd:import namespace="a68e5b91-fe70-4441-9859-aed841e8c33c"/>
    <xsd:import namespace="8c0d2281-af69-465a-a77d-c2e8db8a51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b91-fe70-4441-9859-aed841e8c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0d2281-af69-465a-a77d-c2e8db8a51ca"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D913-D871-4C19-A4EB-EACF19366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b91-fe70-4441-9859-aed841e8c33c"/>
    <ds:schemaRef ds:uri="8c0d2281-af69-465a-a77d-c2e8db8a5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87BED-CEEC-4ADD-85D2-5CFBD016871D}">
  <ds:schemaRefs>
    <ds:schemaRef ds:uri="http://schemas.microsoft.com/sharepoint/v3/contenttype/forms"/>
  </ds:schemaRefs>
</ds:datastoreItem>
</file>

<file path=customXml/itemProps3.xml><?xml version="1.0" encoding="utf-8"?>
<ds:datastoreItem xmlns:ds="http://schemas.openxmlformats.org/officeDocument/2006/customXml" ds:itemID="{52299E83-58C8-4D56-ADD6-1D5AE1D2F8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9F7C0-AD8A-4B1A-ADA3-8734D24B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1908</Words>
  <Characters>11359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(FORMATO CONSULTA EXTERNA)</vt:lpstr>
    </vt:vector>
  </TitlesOfParts>
  <Company>GONZALEZ</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CONSULTA EXTERNA)</dc:title>
  <dc:subject/>
  <dc:creator>JANTEH</dc:creator>
  <cp:keywords/>
  <cp:lastModifiedBy>Leonardo Arturo Pazos Galindo</cp:lastModifiedBy>
  <cp:revision>2</cp:revision>
  <cp:lastPrinted>2022-10-02T11:24:00Z</cp:lastPrinted>
  <dcterms:created xsi:type="dcterms:W3CDTF">2022-10-02T11:27:00Z</dcterms:created>
  <dcterms:modified xsi:type="dcterms:W3CDTF">2022-10-02T11:27:00Z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0x01010074C0BA0A38F22B41B0754FBBA9C10398</vt:lpwstr>
  </property>
</Properties>
</file>