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49E" w14:textId="77777777" w:rsidR="00271FC3" w:rsidRPr="003E2123" w:rsidRDefault="00271FC3" w:rsidP="00C61B26">
      <w:pPr>
        <w:contextualSpacing/>
        <w:jc w:val="both"/>
        <w:rPr>
          <w:rFonts w:ascii="Arial" w:hAnsi="Arial" w:cs="Arial"/>
        </w:rPr>
      </w:pPr>
      <w:bookmarkStart w:id="0" w:name="_Hlk52464506"/>
      <w:r w:rsidRPr="003E2123">
        <w:rPr>
          <w:rFonts w:ascii="Arial" w:hAnsi="Arial" w:cs="Arial"/>
        </w:rPr>
        <w:t>Bogotá, D. C.</w:t>
      </w:r>
    </w:p>
    <w:p w14:paraId="42DB99F5" w14:textId="77777777" w:rsidR="00CB1722" w:rsidRPr="003E2123" w:rsidRDefault="00CB1722" w:rsidP="00C61B26">
      <w:pPr>
        <w:contextualSpacing/>
        <w:jc w:val="both"/>
        <w:rPr>
          <w:rFonts w:ascii="Arial" w:hAnsi="Arial" w:cs="Arial"/>
        </w:rPr>
      </w:pPr>
    </w:p>
    <w:p w14:paraId="7DAE2FCE" w14:textId="77777777" w:rsidR="00271FC3" w:rsidRPr="003E2123" w:rsidRDefault="00271FC3" w:rsidP="00C61B26">
      <w:pPr>
        <w:contextualSpacing/>
        <w:jc w:val="both"/>
        <w:rPr>
          <w:rFonts w:ascii="Arial" w:hAnsi="Arial" w:cs="Arial"/>
        </w:rPr>
      </w:pPr>
      <w:r w:rsidRPr="003E2123">
        <w:rPr>
          <w:rFonts w:ascii="Arial" w:hAnsi="Arial" w:cs="Arial"/>
        </w:rPr>
        <w:t>Doctor</w:t>
      </w:r>
    </w:p>
    <w:p w14:paraId="1E6CEFF1" w14:textId="77777777" w:rsidR="00271FC3" w:rsidRPr="003E2123" w:rsidRDefault="006653FD" w:rsidP="00C61B26">
      <w:pPr>
        <w:contextualSpacing/>
        <w:jc w:val="both"/>
        <w:rPr>
          <w:rFonts w:ascii="Arial" w:hAnsi="Arial" w:cs="Arial"/>
        </w:rPr>
      </w:pPr>
      <w:r w:rsidRPr="003E2123">
        <w:rPr>
          <w:rFonts w:ascii="Arial" w:hAnsi="Arial" w:cs="Arial"/>
        </w:rPr>
        <w:t xml:space="preserve">Juan Carlos Thomas </w:t>
      </w:r>
    </w:p>
    <w:p w14:paraId="543DBF00" w14:textId="77777777" w:rsidR="00271FC3" w:rsidRPr="003E2123" w:rsidRDefault="00F2391E" w:rsidP="00C61B26">
      <w:pPr>
        <w:contextualSpacing/>
        <w:jc w:val="both"/>
        <w:rPr>
          <w:rFonts w:ascii="Arial" w:hAnsi="Arial" w:cs="Arial"/>
          <w:bCs/>
        </w:rPr>
      </w:pPr>
      <w:r w:rsidRPr="003E2123">
        <w:rPr>
          <w:rFonts w:ascii="Arial" w:hAnsi="Arial" w:cs="Arial"/>
        </w:rPr>
        <w:t>Sub</w:t>
      </w:r>
      <w:r w:rsidR="006653FD" w:rsidRPr="003E2123">
        <w:rPr>
          <w:rFonts w:ascii="Arial" w:hAnsi="Arial" w:cs="Arial"/>
        </w:rPr>
        <w:t>secretario Técnico</w:t>
      </w:r>
    </w:p>
    <w:p w14:paraId="5FD543A8" w14:textId="77777777" w:rsidR="00723DF9" w:rsidRPr="003E2123" w:rsidRDefault="00CB06ED" w:rsidP="00C61B26">
      <w:pPr>
        <w:contextualSpacing/>
        <w:jc w:val="both"/>
        <w:rPr>
          <w:rFonts w:ascii="Arial" w:hAnsi="Arial" w:cs="Arial"/>
        </w:rPr>
      </w:pPr>
      <w:r w:rsidRPr="003E2123">
        <w:rPr>
          <w:rFonts w:ascii="Arial" w:hAnsi="Arial" w:cs="Arial"/>
        </w:rPr>
        <w:t>Secretaría Distrital de Hacienda</w:t>
      </w:r>
    </w:p>
    <w:p w14:paraId="13916A03" w14:textId="77777777" w:rsidR="00F2391E" w:rsidRPr="003E2123" w:rsidRDefault="00F2391E" w:rsidP="00C61B26">
      <w:pPr>
        <w:contextualSpacing/>
        <w:jc w:val="both"/>
        <w:rPr>
          <w:rFonts w:ascii="Arial" w:hAnsi="Arial" w:cs="Arial"/>
        </w:rPr>
      </w:pPr>
      <w:r w:rsidRPr="003E2123">
        <w:rPr>
          <w:rFonts w:ascii="Arial" w:hAnsi="Arial" w:cs="Arial"/>
        </w:rPr>
        <w:t>Ca</w:t>
      </w:r>
      <w:r w:rsidR="00CB06ED" w:rsidRPr="003E2123">
        <w:rPr>
          <w:rFonts w:ascii="Arial" w:hAnsi="Arial" w:cs="Arial"/>
        </w:rPr>
        <w:t>rrera 30 No. 25-90</w:t>
      </w:r>
    </w:p>
    <w:p w14:paraId="4C9CB0BB" w14:textId="77777777" w:rsidR="00CB06ED" w:rsidRPr="003E2123" w:rsidRDefault="00220189" w:rsidP="00C61B26">
      <w:pPr>
        <w:contextualSpacing/>
        <w:jc w:val="both"/>
        <w:rPr>
          <w:rFonts w:ascii="Arial" w:hAnsi="Arial" w:cs="Arial"/>
          <w:bCs/>
        </w:rPr>
      </w:pPr>
      <w:hyperlink r:id="rId8" w:history="1">
        <w:r w:rsidR="00CB06ED" w:rsidRPr="003E2123">
          <w:rPr>
            <w:rStyle w:val="Hipervnculo"/>
            <w:rFonts w:ascii="Arial" w:hAnsi="Arial" w:cs="Arial"/>
            <w:bCs/>
            <w:color w:val="auto"/>
          </w:rPr>
          <w:t>lmmelo@shd.gov.co</w:t>
        </w:r>
      </w:hyperlink>
    </w:p>
    <w:p w14:paraId="3234E641" w14:textId="77777777" w:rsidR="00271FC3" w:rsidRPr="003E2123" w:rsidRDefault="00271FC3" w:rsidP="00C61B26">
      <w:pPr>
        <w:contextualSpacing/>
        <w:jc w:val="both"/>
        <w:rPr>
          <w:rFonts w:ascii="Arial" w:hAnsi="Arial" w:cs="Arial"/>
          <w:bCs/>
        </w:rPr>
      </w:pPr>
      <w:r w:rsidRPr="003E2123">
        <w:rPr>
          <w:rFonts w:ascii="Arial" w:hAnsi="Arial" w:cs="Arial"/>
          <w:bCs/>
        </w:rPr>
        <w:t>Bogotá</w:t>
      </w:r>
    </w:p>
    <w:p w14:paraId="327209CE" w14:textId="77777777" w:rsidR="008D433B" w:rsidRPr="003E2123" w:rsidRDefault="00C61B26" w:rsidP="00DF7428">
      <w:pPr>
        <w:contextualSpacing/>
        <w:jc w:val="center"/>
        <w:rPr>
          <w:rFonts w:ascii="Arial" w:hAnsi="Arial" w:cs="Arial"/>
          <w:b/>
        </w:rPr>
      </w:pPr>
      <w:r w:rsidRPr="003E2123">
        <w:rPr>
          <w:rFonts w:ascii="Arial" w:hAnsi="Arial" w:cs="Arial"/>
          <w:b/>
        </w:rPr>
        <w:t>CONCEPTO</w:t>
      </w:r>
    </w:p>
    <w:p w14:paraId="5BEEF488" w14:textId="77777777" w:rsidR="00271FC3" w:rsidRPr="003E2123" w:rsidRDefault="00271FC3" w:rsidP="00DF7428">
      <w:pPr>
        <w:contextualSpacing/>
        <w:jc w:val="both"/>
        <w:rPr>
          <w:rFonts w:ascii="Arial" w:hAnsi="Arial" w:cs="Arial"/>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87"/>
      </w:tblGrid>
      <w:tr w:rsidR="003E2123" w:rsidRPr="003E2123" w14:paraId="77401F50" w14:textId="77777777" w:rsidTr="00CD621B">
        <w:trPr>
          <w:trHeight w:val="395"/>
        </w:trPr>
        <w:tc>
          <w:tcPr>
            <w:tcW w:w="1872" w:type="dxa"/>
            <w:shd w:val="clear" w:color="auto" w:fill="auto"/>
            <w:vAlign w:val="center"/>
          </w:tcPr>
          <w:p w14:paraId="7927F74B" w14:textId="77777777" w:rsidR="00271FC3" w:rsidRPr="003E2123" w:rsidRDefault="00271FC3" w:rsidP="00C61B26">
            <w:pPr>
              <w:contextualSpacing/>
              <w:jc w:val="both"/>
              <w:rPr>
                <w:rFonts w:ascii="Arial" w:hAnsi="Arial" w:cs="Arial"/>
                <w:sz w:val="20"/>
                <w:szCs w:val="20"/>
                <w:lang w:val="es-ES"/>
              </w:rPr>
            </w:pPr>
            <w:r w:rsidRPr="003E2123">
              <w:rPr>
                <w:rFonts w:ascii="Arial" w:hAnsi="Arial" w:cs="Arial"/>
                <w:sz w:val="20"/>
                <w:szCs w:val="20"/>
                <w:lang w:val="es-ES"/>
              </w:rPr>
              <w:t>Referencia</w:t>
            </w:r>
          </w:p>
        </w:tc>
        <w:tc>
          <w:tcPr>
            <w:tcW w:w="7087" w:type="dxa"/>
            <w:shd w:val="clear" w:color="auto" w:fill="auto"/>
            <w:vAlign w:val="center"/>
          </w:tcPr>
          <w:p w14:paraId="0D46FC0C" w14:textId="77777777" w:rsidR="00271FC3" w:rsidRPr="003E2123" w:rsidRDefault="006653FD" w:rsidP="00C61B26">
            <w:pPr>
              <w:contextualSpacing/>
              <w:jc w:val="both"/>
              <w:rPr>
                <w:rFonts w:ascii="Arial" w:hAnsi="Arial" w:cs="Arial"/>
                <w:sz w:val="20"/>
                <w:szCs w:val="20"/>
                <w:lang w:val="es-ES"/>
              </w:rPr>
            </w:pPr>
            <w:r w:rsidRPr="003E2123">
              <w:rPr>
                <w:rFonts w:ascii="Arial" w:hAnsi="Arial" w:cs="Arial"/>
                <w:sz w:val="20"/>
                <w:szCs w:val="20"/>
              </w:rPr>
              <w:t>Consulta verbal</w:t>
            </w:r>
          </w:p>
        </w:tc>
      </w:tr>
      <w:tr w:rsidR="003E2123" w:rsidRPr="003E2123" w14:paraId="5695DB50" w14:textId="77777777" w:rsidTr="00CD621B">
        <w:tc>
          <w:tcPr>
            <w:tcW w:w="1872" w:type="dxa"/>
            <w:shd w:val="clear" w:color="auto" w:fill="auto"/>
            <w:vAlign w:val="center"/>
          </w:tcPr>
          <w:p w14:paraId="71FE40C9" w14:textId="77777777" w:rsidR="00271FC3" w:rsidRPr="003E2123" w:rsidRDefault="00271FC3" w:rsidP="00C61B26">
            <w:pPr>
              <w:contextualSpacing/>
              <w:jc w:val="both"/>
              <w:rPr>
                <w:rFonts w:ascii="Arial" w:hAnsi="Arial" w:cs="Arial"/>
                <w:sz w:val="20"/>
                <w:szCs w:val="20"/>
                <w:lang w:val="es-ES"/>
              </w:rPr>
            </w:pPr>
            <w:r w:rsidRPr="003E2123">
              <w:rPr>
                <w:rFonts w:ascii="Arial" w:hAnsi="Arial" w:cs="Arial"/>
                <w:sz w:val="20"/>
                <w:szCs w:val="20"/>
                <w:lang w:val="es-ES"/>
              </w:rPr>
              <w:t>Descriptor general</w:t>
            </w:r>
          </w:p>
        </w:tc>
        <w:tc>
          <w:tcPr>
            <w:tcW w:w="7087" w:type="dxa"/>
            <w:shd w:val="clear" w:color="auto" w:fill="auto"/>
            <w:vAlign w:val="center"/>
          </w:tcPr>
          <w:p w14:paraId="4208619F" w14:textId="77777777" w:rsidR="00271FC3" w:rsidRPr="003E2123" w:rsidRDefault="006653FD" w:rsidP="00C61B26">
            <w:pPr>
              <w:contextualSpacing/>
              <w:jc w:val="both"/>
              <w:rPr>
                <w:rFonts w:ascii="Arial" w:hAnsi="Arial" w:cs="Arial"/>
                <w:sz w:val="20"/>
                <w:szCs w:val="20"/>
                <w:lang w:val="es-ES"/>
              </w:rPr>
            </w:pPr>
            <w:r w:rsidRPr="003E2123">
              <w:rPr>
                <w:rFonts w:ascii="Arial" w:hAnsi="Arial" w:cs="Arial"/>
                <w:sz w:val="20"/>
                <w:szCs w:val="20"/>
                <w:lang w:val="es-ES"/>
              </w:rPr>
              <w:t>Aprovechamiento económico del espacio público</w:t>
            </w:r>
          </w:p>
        </w:tc>
      </w:tr>
      <w:tr w:rsidR="003E2123" w:rsidRPr="003E2123" w14:paraId="1A81373F" w14:textId="77777777" w:rsidTr="00CD621B">
        <w:trPr>
          <w:trHeight w:val="469"/>
        </w:trPr>
        <w:tc>
          <w:tcPr>
            <w:tcW w:w="1872" w:type="dxa"/>
            <w:shd w:val="clear" w:color="auto" w:fill="auto"/>
            <w:vAlign w:val="center"/>
          </w:tcPr>
          <w:p w14:paraId="4E0B8200" w14:textId="77777777" w:rsidR="00271FC3" w:rsidRPr="003E2123" w:rsidRDefault="00271FC3" w:rsidP="00C61B26">
            <w:pPr>
              <w:contextualSpacing/>
              <w:jc w:val="both"/>
              <w:rPr>
                <w:rFonts w:ascii="Arial" w:hAnsi="Arial" w:cs="Arial"/>
                <w:sz w:val="20"/>
                <w:szCs w:val="20"/>
                <w:lang w:val="es-ES"/>
              </w:rPr>
            </w:pPr>
            <w:r w:rsidRPr="003E2123">
              <w:rPr>
                <w:rFonts w:ascii="Arial" w:hAnsi="Arial" w:cs="Arial"/>
                <w:sz w:val="20"/>
                <w:szCs w:val="20"/>
                <w:lang w:val="es-ES"/>
              </w:rPr>
              <w:t>Descriptores especiales</w:t>
            </w:r>
          </w:p>
        </w:tc>
        <w:tc>
          <w:tcPr>
            <w:tcW w:w="7087" w:type="dxa"/>
            <w:shd w:val="clear" w:color="auto" w:fill="auto"/>
            <w:vAlign w:val="center"/>
          </w:tcPr>
          <w:p w14:paraId="2A871018" w14:textId="77777777" w:rsidR="00271FC3" w:rsidRPr="003E2123" w:rsidRDefault="006653FD" w:rsidP="00C61B26">
            <w:pPr>
              <w:contextualSpacing/>
              <w:jc w:val="both"/>
              <w:rPr>
                <w:rFonts w:ascii="Arial" w:hAnsi="Arial" w:cs="Arial"/>
                <w:sz w:val="20"/>
                <w:szCs w:val="20"/>
              </w:rPr>
            </w:pPr>
            <w:r w:rsidRPr="003E2123">
              <w:rPr>
                <w:rFonts w:ascii="Arial" w:hAnsi="Arial" w:cs="Arial"/>
                <w:sz w:val="20"/>
                <w:szCs w:val="20"/>
              </w:rPr>
              <w:t>Competencias de la Secretaría Distrital de Hacienda</w:t>
            </w:r>
            <w:r w:rsidR="00ED10FE" w:rsidRPr="003E2123">
              <w:rPr>
                <w:rFonts w:ascii="Arial" w:hAnsi="Arial" w:cs="Arial"/>
                <w:sz w:val="20"/>
                <w:szCs w:val="20"/>
              </w:rPr>
              <w:t xml:space="preserve"> </w:t>
            </w:r>
            <w:r w:rsidRPr="003E2123">
              <w:rPr>
                <w:rFonts w:ascii="Arial" w:hAnsi="Arial" w:cs="Arial"/>
                <w:sz w:val="20"/>
                <w:szCs w:val="20"/>
              </w:rPr>
              <w:t>respecto del aprovechamiento del espacio público</w:t>
            </w:r>
          </w:p>
        </w:tc>
      </w:tr>
      <w:tr w:rsidR="003E2123" w:rsidRPr="003E2123" w14:paraId="748CF1C6" w14:textId="77777777" w:rsidTr="00CD621B">
        <w:trPr>
          <w:trHeight w:val="962"/>
        </w:trPr>
        <w:tc>
          <w:tcPr>
            <w:tcW w:w="1872" w:type="dxa"/>
            <w:shd w:val="clear" w:color="auto" w:fill="auto"/>
            <w:vAlign w:val="center"/>
          </w:tcPr>
          <w:p w14:paraId="6A312D26" w14:textId="77777777" w:rsidR="00271FC3" w:rsidRPr="003E2123" w:rsidRDefault="00271FC3" w:rsidP="00C61B26">
            <w:pPr>
              <w:contextualSpacing/>
              <w:jc w:val="both"/>
              <w:rPr>
                <w:rFonts w:ascii="Arial" w:hAnsi="Arial" w:cs="Arial"/>
                <w:sz w:val="20"/>
                <w:szCs w:val="20"/>
                <w:lang w:val="es-ES"/>
              </w:rPr>
            </w:pPr>
            <w:r w:rsidRPr="003E2123">
              <w:rPr>
                <w:rFonts w:ascii="Arial" w:hAnsi="Arial" w:cs="Arial"/>
                <w:sz w:val="20"/>
                <w:szCs w:val="20"/>
                <w:lang w:val="es-ES"/>
              </w:rPr>
              <w:t>Problema jurídico</w:t>
            </w:r>
          </w:p>
        </w:tc>
        <w:tc>
          <w:tcPr>
            <w:tcW w:w="7087" w:type="dxa"/>
            <w:shd w:val="clear" w:color="auto" w:fill="auto"/>
            <w:vAlign w:val="center"/>
          </w:tcPr>
          <w:p w14:paraId="7B9DECA8" w14:textId="77777777" w:rsidR="00A563FA" w:rsidRPr="003E2123" w:rsidRDefault="006653FD" w:rsidP="00C61B26">
            <w:pPr>
              <w:contextualSpacing/>
              <w:jc w:val="both"/>
              <w:rPr>
                <w:rFonts w:ascii="Arial" w:hAnsi="Arial" w:cs="Arial"/>
                <w:iCs/>
                <w:sz w:val="20"/>
                <w:szCs w:val="20"/>
                <w:lang w:val="es-ES"/>
              </w:rPr>
            </w:pPr>
            <w:r w:rsidRPr="003E2123">
              <w:rPr>
                <w:rFonts w:ascii="Arial" w:hAnsi="Arial" w:cs="Arial"/>
                <w:iCs/>
                <w:sz w:val="20"/>
                <w:szCs w:val="20"/>
                <w:lang w:val="es-ES"/>
              </w:rPr>
              <w:t xml:space="preserve">¿Qué debe adelantar la SDH respecto del </w:t>
            </w:r>
            <w:r w:rsidRPr="003E2123">
              <w:rPr>
                <w:rFonts w:ascii="Arial" w:hAnsi="Arial" w:cs="Arial"/>
                <w:iCs/>
                <w:sz w:val="20"/>
                <w:szCs w:val="20"/>
              </w:rPr>
              <w:t xml:space="preserve">aprovechamiento del espacio público por instalación de estaciones radioeléctricas, </w:t>
            </w:r>
            <w:r w:rsidR="001B62AA" w:rsidRPr="003E2123">
              <w:rPr>
                <w:rFonts w:ascii="Arial" w:hAnsi="Arial" w:cs="Arial"/>
                <w:iCs/>
                <w:sz w:val="20"/>
                <w:szCs w:val="20"/>
              </w:rPr>
              <w:t>en el marco</w:t>
            </w:r>
            <w:r w:rsidRPr="003E2123">
              <w:rPr>
                <w:rFonts w:ascii="Arial" w:hAnsi="Arial" w:cs="Arial"/>
                <w:iCs/>
                <w:sz w:val="20"/>
                <w:szCs w:val="20"/>
              </w:rPr>
              <w:t xml:space="preserve"> del artículo 40 del Decreto Distrital 397 de 2017, modificado por el Decreto 805 de 2019</w:t>
            </w:r>
            <w:r w:rsidR="001B62AA" w:rsidRPr="003E2123">
              <w:rPr>
                <w:rFonts w:ascii="Arial" w:hAnsi="Arial" w:cs="Arial"/>
                <w:iCs/>
                <w:sz w:val="20"/>
                <w:szCs w:val="20"/>
              </w:rPr>
              <w:t>?</w:t>
            </w:r>
          </w:p>
        </w:tc>
      </w:tr>
      <w:tr w:rsidR="00C61B26" w:rsidRPr="003E2123" w14:paraId="43E87ED7" w14:textId="77777777" w:rsidTr="00CD621B">
        <w:trPr>
          <w:trHeight w:val="849"/>
        </w:trPr>
        <w:tc>
          <w:tcPr>
            <w:tcW w:w="1872" w:type="dxa"/>
            <w:shd w:val="clear" w:color="auto" w:fill="auto"/>
            <w:vAlign w:val="center"/>
          </w:tcPr>
          <w:p w14:paraId="5E2425CD" w14:textId="77777777" w:rsidR="00271FC3" w:rsidRPr="003E2123" w:rsidRDefault="00271FC3" w:rsidP="00C61B26">
            <w:pPr>
              <w:contextualSpacing/>
              <w:jc w:val="both"/>
              <w:rPr>
                <w:rFonts w:ascii="Arial" w:hAnsi="Arial" w:cs="Arial"/>
                <w:sz w:val="20"/>
                <w:szCs w:val="20"/>
                <w:lang w:val="es-ES"/>
              </w:rPr>
            </w:pPr>
            <w:r w:rsidRPr="003E2123">
              <w:rPr>
                <w:rFonts w:ascii="Arial" w:hAnsi="Arial" w:cs="Arial"/>
                <w:sz w:val="20"/>
                <w:szCs w:val="20"/>
                <w:lang w:val="es-ES"/>
              </w:rPr>
              <w:t>Fuentes formales</w:t>
            </w:r>
          </w:p>
        </w:tc>
        <w:tc>
          <w:tcPr>
            <w:tcW w:w="7087" w:type="dxa"/>
            <w:shd w:val="clear" w:color="auto" w:fill="auto"/>
            <w:vAlign w:val="center"/>
          </w:tcPr>
          <w:p w14:paraId="2BCB0077" w14:textId="77777777" w:rsidR="00127B26" w:rsidRPr="003E2123" w:rsidRDefault="006653FD" w:rsidP="00C61B26">
            <w:pPr>
              <w:contextualSpacing/>
              <w:jc w:val="both"/>
              <w:rPr>
                <w:rFonts w:ascii="Arial" w:hAnsi="Arial" w:cs="Arial"/>
                <w:sz w:val="20"/>
                <w:szCs w:val="20"/>
              </w:rPr>
            </w:pPr>
            <w:r w:rsidRPr="003E2123">
              <w:rPr>
                <w:rFonts w:ascii="Arial" w:hAnsi="Arial" w:cs="Arial"/>
                <w:sz w:val="20"/>
                <w:szCs w:val="20"/>
              </w:rPr>
              <w:t>Decreto Distrital 397 de 2017</w:t>
            </w:r>
          </w:p>
          <w:p w14:paraId="25DDAAA7" w14:textId="77777777" w:rsidR="006653FD" w:rsidRPr="003E2123" w:rsidRDefault="006653FD" w:rsidP="00C61B26">
            <w:pPr>
              <w:contextualSpacing/>
              <w:jc w:val="both"/>
              <w:rPr>
                <w:rFonts w:ascii="Arial" w:hAnsi="Arial" w:cs="Arial"/>
                <w:sz w:val="20"/>
                <w:szCs w:val="20"/>
                <w:highlight w:val="yellow"/>
              </w:rPr>
            </w:pPr>
            <w:r w:rsidRPr="003E2123">
              <w:rPr>
                <w:rFonts w:ascii="Arial" w:hAnsi="Arial" w:cs="Arial"/>
                <w:sz w:val="20"/>
                <w:szCs w:val="20"/>
              </w:rPr>
              <w:t>Decreto Distrital 192 de 2021</w:t>
            </w:r>
          </w:p>
        </w:tc>
      </w:tr>
    </w:tbl>
    <w:p w14:paraId="4956E475" w14:textId="77777777" w:rsidR="00271FC3" w:rsidRPr="003E2123" w:rsidRDefault="00271FC3" w:rsidP="00C61B26">
      <w:pPr>
        <w:contextualSpacing/>
        <w:jc w:val="both"/>
        <w:rPr>
          <w:rFonts w:ascii="Arial" w:hAnsi="Arial" w:cs="Arial"/>
          <w:b/>
          <w:bCs/>
        </w:rPr>
      </w:pPr>
    </w:p>
    <w:p w14:paraId="25873AFE" w14:textId="77777777" w:rsidR="00271FC3" w:rsidRPr="003E2123" w:rsidRDefault="00271FC3" w:rsidP="00C61B26">
      <w:pPr>
        <w:contextualSpacing/>
        <w:jc w:val="both"/>
        <w:rPr>
          <w:rFonts w:ascii="Arial" w:hAnsi="Arial" w:cs="Arial"/>
          <w:bCs/>
          <w:lang w:val="es-ES"/>
        </w:rPr>
      </w:pPr>
      <w:r w:rsidRPr="003E2123">
        <w:rPr>
          <w:rFonts w:ascii="Arial" w:hAnsi="Arial" w:cs="Arial"/>
          <w:b/>
          <w:bCs/>
          <w:lang w:val="es-ES"/>
        </w:rPr>
        <w:t>IDENTIFICACIÓN DE LA CONSULTA</w:t>
      </w:r>
    </w:p>
    <w:p w14:paraId="4FEED79F" w14:textId="77777777" w:rsidR="00271FC3" w:rsidRPr="003E2123" w:rsidRDefault="00271FC3" w:rsidP="00C61B26">
      <w:pPr>
        <w:contextualSpacing/>
        <w:jc w:val="both"/>
        <w:rPr>
          <w:rFonts w:ascii="Arial" w:hAnsi="Arial" w:cs="Arial"/>
          <w:bCs/>
          <w:lang w:val="es-ES"/>
        </w:rPr>
      </w:pPr>
    </w:p>
    <w:p w14:paraId="18D2D531" w14:textId="77777777" w:rsidR="001B62AA" w:rsidRPr="003E2123" w:rsidRDefault="001B62AA" w:rsidP="00C61B26">
      <w:pPr>
        <w:contextualSpacing/>
        <w:jc w:val="both"/>
        <w:rPr>
          <w:rFonts w:ascii="Arial" w:hAnsi="Arial" w:cs="Arial"/>
          <w:bCs/>
          <w:lang w:val="es-ES"/>
        </w:rPr>
      </w:pPr>
      <w:r w:rsidRPr="003E2123">
        <w:rPr>
          <w:rFonts w:ascii="Arial" w:hAnsi="Arial" w:cs="Arial"/>
          <w:bCs/>
          <w:lang w:val="es-ES"/>
        </w:rPr>
        <w:t>El Subsecretario Técnico de la Secretaría Distrital de Hacienda consulta:</w:t>
      </w:r>
    </w:p>
    <w:p w14:paraId="6B4977E3" w14:textId="77777777" w:rsidR="001B62AA" w:rsidRPr="003E2123" w:rsidRDefault="001B62AA" w:rsidP="00C61B26">
      <w:pPr>
        <w:contextualSpacing/>
        <w:jc w:val="both"/>
        <w:rPr>
          <w:rFonts w:ascii="Arial" w:hAnsi="Arial" w:cs="Arial"/>
          <w:bCs/>
          <w:lang w:val="es-ES"/>
        </w:rPr>
      </w:pPr>
    </w:p>
    <w:p w14:paraId="7C893D6A" w14:textId="77777777" w:rsidR="001B62AA" w:rsidRPr="003E2123" w:rsidRDefault="001B62AA" w:rsidP="00C61B26">
      <w:pPr>
        <w:contextualSpacing/>
        <w:jc w:val="both"/>
        <w:rPr>
          <w:rFonts w:ascii="Arial" w:hAnsi="Arial" w:cs="Arial"/>
          <w:bCs/>
          <w:lang w:val="es-ES"/>
        </w:rPr>
      </w:pPr>
      <w:r w:rsidRPr="003E2123">
        <w:rPr>
          <w:rFonts w:ascii="Arial" w:hAnsi="Arial" w:cs="Arial"/>
          <w:bCs/>
          <w:lang w:val="es-ES"/>
        </w:rPr>
        <w:t>¿Qué debe adelantar la SDH respecto del aprovechamiento del espacio público por instalación de estaciones radioeléctricas, en el marco del artículo 40 del Decreto Distrital 397 de 2017, modificado por el Decreto 805 de 2019?</w:t>
      </w:r>
    </w:p>
    <w:p w14:paraId="380618C0" w14:textId="77777777" w:rsidR="008D433B" w:rsidRPr="003E2123" w:rsidRDefault="008D433B" w:rsidP="00C61B26">
      <w:pPr>
        <w:contextualSpacing/>
        <w:jc w:val="both"/>
        <w:rPr>
          <w:rFonts w:ascii="Arial" w:hAnsi="Arial" w:cs="Arial"/>
          <w:b/>
          <w:bCs/>
        </w:rPr>
      </w:pPr>
    </w:p>
    <w:p w14:paraId="5CF0405C" w14:textId="77777777" w:rsidR="00891CD1" w:rsidRPr="003E2123" w:rsidRDefault="00891CD1" w:rsidP="00C61B26">
      <w:pPr>
        <w:contextualSpacing/>
        <w:jc w:val="both"/>
        <w:rPr>
          <w:rFonts w:ascii="Arial" w:hAnsi="Arial" w:cs="Arial"/>
          <w:b/>
          <w:bCs/>
        </w:rPr>
      </w:pPr>
      <w:r w:rsidRPr="003E2123">
        <w:rPr>
          <w:rFonts w:ascii="Arial" w:hAnsi="Arial" w:cs="Arial"/>
          <w:b/>
          <w:bCs/>
        </w:rPr>
        <w:t>CONSIDERACIONES</w:t>
      </w:r>
    </w:p>
    <w:p w14:paraId="07E1F59F" w14:textId="77777777" w:rsidR="00043670" w:rsidRPr="003E2123" w:rsidRDefault="00043670" w:rsidP="00C61B26">
      <w:pPr>
        <w:jc w:val="both"/>
        <w:rPr>
          <w:rFonts w:ascii="Arial" w:hAnsi="Arial" w:cs="Arial"/>
        </w:rPr>
      </w:pPr>
    </w:p>
    <w:p w14:paraId="02989355" w14:textId="77777777" w:rsidR="001B62AA" w:rsidRPr="003E2123" w:rsidRDefault="001B62AA" w:rsidP="00C61B26">
      <w:pPr>
        <w:jc w:val="both"/>
        <w:rPr>
          <w:rFonts w:ascii="Arial" w:hAnsi="Arial" w:cs="Arial"/>
        </w:rPr>
      </w:pPr>
      <w:r w:rsidRPr="003E2123">
        <w:rPr>
          <w:rFonts w:ascii="Arial" w:hAnsi="Arial" w:cs="Arial"/>
        </w:rPr>
        <w:t>La Secretaría Distrital de Hacienda</w:t>
      </w:r>
      <w:r w:rsidR="00E46D3F">
        <w:rPr>
          <w:rFonts w:ascii="Arial" w:hAnsi="Arial" w:cs="Arial"/>
        </w:rPr>
        <w:t>, en adelante la SDH,</w:t>
      </w:r>
      <w:r w:rsidRPr="003E2123">
        <w:rPr>
          <w:rFonts w:ascii="Arial" w:hAnsi="Arial" w:cs="Arial"/>
        </w:rPr>
        <w:t xml:space="preserve"> es la encargada de la gestión general de los recursos públicos a favor del Distrito con el fin de obtener la financiación suficiente para cumplir con las obligaciones corrientes y las inversiones</w:t>
      </w:r>
      <w:r w:rsidR="004D7123" w:rsidRPr="003E2123">
        <w:rPr>
          <w:rFonts w:ascii="Arial" w:hAnsi="Arial" w:cs="Arial"/>
        </w:rPr>
        <w:t>,</w:t>
      </w:r>
      <w:r w:rsidRPr="003E2123">
        <w:rPr>
          <w:rFonts w:ascii="Arial" w:hAnsi="Arial" w:cs="Arial"/>
        </w:rPr>
        <w:t xml:space="preserve"> en especial las priorizadas en el Plan Distrital de Desarrollo. </w:t>
      </w:r>
    </w:p>
    <w:p w14:paraId="3258CAB1" w14:textId="77777777" w:rsidR="001B62AA" w:rsidRPr="003E2123" w:rsidRDefault="001B62AA" w:rsidP="00C61B26">
      <w:pPr>
        <w:jc w:val="both"/>
        <w:rPr>
          <w:rFonts w:ascii="Arial" w:hAnsi="Arial" w:cs="Arial"/>
        </w:rPr>
      </w:pPr>
    </w:p>
    <w:p w14:paraId="1364C598" w14:textId="77777777" w:rsidR="004D7123" w:rsidRPr="003E2123" w:rsidRDefault="004D7123" w:rsidP="00C61B26">
      <w:pPr>
        <w:jc w:val="both"/>
        <w:rPr>
          <w:rFonts w:ascii="Arial" w:hAnsi="Arial" w:cs="Arial"/>
        </w:rPr>
      </w:pPr>
      <w:r w:rsidRPr="003E2123">
        <w:rPr>
          <w:rFonts w:ascii="Arial" w:hAnsi="Arial" w:cs="Arial"/>
        </w:rPr>
        <w:t>En la consecución de los ingresos actúan todas las entidades distritales, un ejemplo es el impuesto denominado estampillas</w:t>
      </w:r>
      <w:r w:rsidR="00E46D3F">
        <w:rPr>
          <w:rFonts w:ascii="Arial" w:hAnsi="Arial" w:cs="Arial"/>
        </w:rPr>
        <w:t xml:space="preserve"> o la contribución por obra pública</w:t>
      </w:r>
      <w:r w:rsidRPr="003E2123">
        <w:rPr>
          <w:rFonts w:ascii="Arial" w:hAnsi="Arial" w:cs="Arial"/>
        </w:rPr>
        <w:t>, que requiere la correspondiente retención por parte de ellas en cada pago que ordenan realizarles a los contratistas</w:t>
      </w:r>
      <w:r w:rsidR="00E46D3F">
        <w:rPr>
          <w:rFonts w:ascii="Arial" w:hAnsi="Arial" w:cs="Arial"/>
        </w:rPr>
        <w:t xml:space="preserve">, o la contribución de valorización ingreso corriente </w:t>
      </w:r>
      <w:r w:rsidR="00E46D3F">
        <w:rPr>
          <w:rFonts w:ascii="Arial" w:hAnsi="Arial" w:cs="Arial"/>
        </w:rPr>
        <w:lastRenderedPageBreak/>
        <w:t>gestionado por el IDU, o las multas de tránsito, urbanísticas, ambientales, sanitarias y las del código de convivencia ciudadana</w:t>
      </w:r>
      <w:r w:rsidRPr="003E2123">
        <w:rPr>
          <w:rFonts w:ascii="Arial" w:hAnsi="Arial" w:cs="Arial"/>
        </w:rPr>
        <w:t xml:space="preserve">.  </w:t>
      </w:r>
    </w:p>
    <w:p w14:paraId="1BFD01CE" w14:textId="77777777" w:rsidR="004D7123" w:rsidRDefault="004D7123" w:rsidP="00C61B26">
      <w:pPr>
        <w:jc w:val="both"/>
        <w:rPr>
          <w:rFonts w:ascii="Arial" w:hAnsi="Arial" w:cs="Arial"/>
        </w:rPr>
      </w:pPr>
    </w:p>
    <w:p w14:paraId="543B0E68" w14:textId="77777777" w:rsidR="00ED7518" w:rsidRDefault="00ED7518" w:rsidP="00C61B26">
      <w:pPr>
        <w:jc w:val="both"/>
        <w:rPr>
          <w:rFonts w:ascii="Arial" w:hAnsi="Arial" w:cs="Arial"/>
          <w:b/>
          <w:bCs/>
        </w:rPr>
      </w:pPr>
      <w:r w:rsidRPr="00ED7518">
        <w:rPr>
          <w:rFonts w:ascii="Arial" w:hAnsi="Arial" w:cs="Arial"/>
          <w:b/>
          <w:bCs/>
        </w:rPr>
        <w:t>Liquidaciones</w:t>
      </w:r>
      <w:r w:rsidR="00E46D3F">
        <w:rPr>
          <w:rFonts w:ascii="Arial" w:hAnsi="Arial" w:cs="Arial"/>
          <w:b/>
          <w:bCs/>
        </w:rPr>
        <w:t xml:space="preserve"> de las retribuciones</w:t>
      </w:r>
    </w:p>
    <w:p w14:paraId="78A48C10" w14:textId="77777777" w:rsidR="00E46D3F" w:rsidRPr="00ED7518" w:rsidRDefault="00E46D3F" w:rsidP="00C61B26">
      <w:pPr>
        <w:jc w:val="both"/>
        <w:rPr>
          <w:rFonts w:ascii="Arial" w:hAnsi="Arial" w:cs="Arial"/>
          <w:b/>
          <w:bCs/>
        </w:rPr>
      </w:pPr>
    </w:p>
    <w:p w14:paraId="5B9E2B4F" w14:textId="77777777" w:rsidR="004D7123" w:rsidRPr="003E2123" w:rsidRDefault="004D7123" w:rsidP="003E2123">
      <w:pPr>
        <w:shd w:val="clear" w:color="auto" w:fill="FFFFFF"/>
        <w:jc w:val="both"/>
        <w:rPr>
          <w:rFonts w:ascii="Arial" w:hAnsi="Arial" w:cs="Arial"/>
        </w:rPr>
      </w:pPr>
      <w:r w:rsidRPr="003E2123">
        <w:rPr>
          <w:rFonts w:ascii="Arial" w:hAnsi="Arial" w:cs="Arial"/>
        </w:rPr>
        <w:t xml:space="preserve">En el caso del aprovechamiento económico del espacio público distrital, </w:t>
      </w:r>
      <w:r w:rsidR="003E2123" w:rsidRPr="003E2123">
        <w:rPr>
          <w:rFonts w:ascii="Arial" w:hAnsi="Arial" w:cs="Arial"/>
        </w:rPr>
        <w:t xml:space="preserve">el Decreto 552 de 2018, </w:t>
      </w:r>
      <w:r w:rsidR="003E2123" w:rsidRPr="003E2123">
        <w:rPr>
          <w:rFonts w:ascii="Arial" w:hAnsi="Arial" w:cs="Arial"/>
          <w:i/>
          <w:iCs/>
        </w:rPr>
        <w:t>“Por medio del cual se establece el Marco Regulatorio del Aprovechamiento Económico del Espacio Público en el Distrito Capital de Bogotá y se dictan otras disposiciones”,</w:t>
      </w:r>
      <w:r w:rsidR="003E2123" w:rsidRPr="003E2123">
        <w:rPr>
          <w:rFonts w:ascii="Arial" w:hAnsi="Arial" w:cs="Arial"/>
        </w:rPr>
        <w:t xml:space="preserve"> </w:t>
      </w:r>
      <w:r w:rsidRPr="003E2123">
        <w:rPr>
          <w:rFonts w:ascii="Arial" w:hAnsi="Arial" w:cs="Arial"/>
        </w:rPr>
        <w:t>identific</w:t>
      </w:r>
      <w:r w:rsidR="003E2123" w:rsidRPr="003E2123">
        <w:rPr>
          <w:rFonts w:ascii="Arial" w:hAnsi="Arial" w:cs="Arial"/>
        </w:rPr>
        <w:t>ó</w:t>
      </w:r>
      <w:r w:rsidRPr="003E2123">
        <w:rPr>
          <w:rFonts w:ascii="Arial" w:hAnsi="Arial" w:cs="Arial"/>
        </w:rPr>
        <w:t xml:space="preserve"> tres actores: administradores, gestores y la tesorería distrital o de las tesorerías de las entidades distritales a las que los acuerdos del Concejo les han asignado de manera excepcional la propiedad o su recaudo.</w:t>
      </w:r>
    </w:p>
    <w:p w14:paraId="5DF06C4F" w14:textId="77777777" w:rsidR="004D7123" w:rsidRPr="003E2123" w:rsidRDefault="004D7123" w:rsidP="00C61B26">
      <w:pPr>
        <w:jc w:val="both"/>
        <w:rPr>
          <w:rFonts w:ascii="Arial" w:hAnsi="Arial" w:cs="Arial"/>
        </w:rPr>
      </w:pPr>
    </w:p>
    <w:p w14:paraId="6B780124" w14:textId="77777777" w:rsidR="004D7123" w:rsidRPr="003E2123" w:rsidRDefault="00EC6D46" w:rsidP="00C61B26">
      <w:pPr>
        <w:jc w:val="both"/>
        <w:rPr>
          <w:rFonts w:ascii="Arial" w:hAnsi="Arial" w:cs="Arial"/>
        </w:rPr>
      </w:pPr>
      <w:r>
        <w:rPr>
          <w:rFonts w:ascii="Arial" w:hAnsi="Arial" w:cs="Arial"/>
        </w:rPr>
        <w:t>No obstante, e</w:t>
      </w:r>
      <w:r w:rsidR="004D7123" w:rsidRPr="003E2123">
        <w:rPr>
          <w:rFonts w:ascii="Arial" w:hAnsi="Arial" w:cs="Arial"/>
        </w:rPr>
        <w:t xml:space="preserve">n el </w:t>
      </w:r>
      <w:r>
        <w:rPr>
          <w:rFonts w:ascii="Arial" w:hAnsi="Arial" w:cs="Arial"/>
        </w:rPr>
        <w:t xml:space="preserve">parágrafo del </w:t>
      </w:r>
      <w:r w:rsidR="004D7123" w:rsidRPr="003E2123">
        <w:rPr>
          <w:rFonts w:ascii="Arial" w:hAnsi="Arial" w:cs="Arial"/>
        </w:rPr>
        <w:t xml:space="preserve">artículo 40 del </w:t>
      </w:r>
      <w:r w:rsidR="004D7123" w:rsidRPr="003E2123">
        <w:rPr>
          <w:rFonts w:ascii="Arial" w:hAnsi="Arial" w:cs="Arial"/>
          <w:bCs/>
          <w:lang w:val="es-ES"/>
        </w:rPr>
        <w:t xml:space="preserve">Decreto Distrital 397 de 2017, modificado por el Decreto 805 de 2019, se </w:t>
      </w:r>
      <w:r>
        <w:rPr>
          <w:rFonts w:ascii="Arial" w:hAnsi="Arial" w:cs="Arial"/>
          <w:bCs/>
          <w:lang w:val="es-ES"/>
        </w:rPr>
        <w:t>le asignó</w:t>
      </w:r>
      <w:r w:rsidR="004D7123" w:rsidRPr="003E2123">
        <w:rPr>
          <w:rFonts w:ascii="Arial" w:hAnsi="Arial" w:cs="Arial"/>
          <w:bCs/>
          <w:lang w:val="es-ES"/>
        </w:rPr>
        <w:t xml:space="preserve"> a la </w:t>
      </w:r>
      <w:r w:rsidR="00E46D3F">
        <w:rPr>
          <w:rFonts w:ascii="Arial" w:hAnsi="Arial" w:cs="Arial"/>
          <w:bCs/>
          <w:lang w:val="es-ES"/>
        </w:rPr>
        <w:t>SDH</w:t>
      </w:r>
      <w:r w:rsidR="003E2123">
        <w:rPr>
          <w:rFonts w:ascii="Arial" w:hAnsi="Arial" w:cs="Arial"/>
          <w:bCs/>
          <w:lang w:val="es-ES"/>
        </w:rPr>
        <w:t xml:space="preserve"> </w:t>
      </w:r>
      <w:r>
        <w:rPr>
          <w:rFonts w:ascii="Arial" w:hAnsi="Arial" w:cs="Arial"/>
          <w:bCs/>
          <w:lang w:val="es-ES"/>
        </w:rPr>
        <w:t>un</w:t>
      </w:r>
      <w:r w:rsidR="003E2123">
        <w:rPr>
          <w:rFonts w:ascii="Arial" w:hAnsi="Arial" w:cs="Arial"/>
          <w:bCs/>
          <w:lang w:val="es-ES"/>
        </w:rPr>
        <w:t>a función distinta al recaudo de tesorería, la de</w:t>
      </w:r>
      <w:r w:rsidR="004D7123" w:rsidRPr="003E2123">
        <w:rPr>
          <w:rFonts w:ascii="Arial" w:hAnsi="Arial" w:cs="Arial"/>
          <w:bCs/>
          <w:lang w:val="es-ES"/>
        </w:rPr>
        <w:t xml:space="preserve"> </w:t>
      </w:r>
      <w:r w:rsidR="003E2123">
        <w:rPr>
          <w:rFonts w:ascii="Arial" w:hAnsi="Arial" w:cs="Arial"/>
          <w:bCs/>
          <w:lang w:val="es-ES"/>
        </w:rPr>
        <w:t xml:space="preserve">liquidar anualmente el valor </w:t>
      </w:r>
      <w:r w:rsidR="003E2123" w:rsidRPr="003E2123">
        <w:rPr>
          <w:rFonts w:ascii="Arial" w:hAnsi="Arial" w:cs="Arial"/>
          <w:bCs/>
          <w:lang w:val="es-ES"/>
        </w:rPr>
        <w:t>por instalación de estaciones radioeléctricas</w:t>
      </w:r>
      <w:r w:rsidR="00304776">
        <w:rPr>
          <w:rFonts w:ascii="Arial" w:hAnsi="Arial" w:cs="Arial"/>
          <w:bCs/>
          <w:lang w:val="es-ES"/>
        </w:rPr>
        <w:t>, asunto</w:t>
      </w:r>
      <w:r w:rsidR="004D7123" w:rsidRPr="003E2123">
        <w:rPr>
          <w:rFonts w:ascii="Arial" w:hAnsi="Arial" w:cs="Arial"/>
          <w:bCs/>
          <w:lang w:val="es-ES"/>
        </w:rPr>
        <w:t xml:space="preserve"> </w:t>
      </w:r>
      <w:r w:rsidR="003E2123">
        <w:rPr>
          <w:rFonts w:ascii="Arial" w:hAnsi="Arial" w:cs="Arial"/>
          <w:bCs/>
          <w:lang w:val="es-ES"/>
        </w:rPr>
        <w:t xml:space="preserve">que </w:t>
      </w:r>
      <w:r w:rsidR="00304776">
        <w:rPr>
          <w:rFonts w:ascii="Arial" w:hAnsi="Arial" w:cs="Arial"/>
          <w:bCs/>
          <w:lang w:val="es-ES"/>
        </w:rPr>
        <w:t>les</w:t>
      </w:r>
      <w:r w:rsidR="003E2123">
        <w:rPr>
          <w:rFonts w:ascii="Arial" w:hAnsi="Arial" w:cs="Arial"/>
          <w:bCs/>
          <w:lang w:val="es-ES"/>
        </w:rPr>
        <w:t xml:space="preserve"> correspon</w:t>
      </w:r>
      <w:r w:rsidR="00F57083">
        <w:rPr>
          <w:rFonts w:ascii="Arial" w:hAnsi="Arial" w:cs="Arial"/>
          <w:bCs/>
          <w:lang w:val="es-ES"/>
        </w:rPr>
        <w:t>de</w:t>
      </w:r>
      <w:r w:rsidR="003E2123">
        <w:rPr>
          <w:rFonts w:ascii="Arial" w:hAnsi="Arial" w:cs="Arial"/>
          <w:bCs/>
          <w:lang w:val="es-ES"/>
        </w:rPr>
        <w:t xml:space="preserve"> normalmente a las entidades administradoras</w:t>
      </w:r>
      <w:r>
        <w:rPr>
          <w:rFonts w:ascii="Arial" w:hAnsi="Arial" w:cs="Arial"/>
          <w:bCs/>
          <w:lang w:val="es-ES"/>
        </w:rPr>
        <w:t xml:space="preserve"> del espacio público:</w:t>
      </w:r>
    </w:p>
    <w:p w14:paraId="75D0B83D" w14:textId="77777777" w:rsidR="001B62AA" w:rsidRPr="003E2123" w:rsidRDefault="001B62AA" w:rsidP="00C61B26">
      <w:pPr>
        <w:jc w:val="both"/>
        <w:rPr>
          <w:rFonts w:ascii="Arial" w:hAnsi="Arial" w:cs="Arial"/>
        </w:rPr>
      </w:pPr>
    </w:p>
    <w:p w14:paraId="6338E73B" w14:textId="77777777" w:rsidR="006653FD" w:rsidRPr="000B74B0" w:rsidRDefault="00EC6D46" w:rsidP="00EC6D46">
      <w:pPr>
        <w:shd w:val="clear" w:color="auto" w:fill="FFFFFF"/>
        <w:ind w:left="284" w:right="283"/>
        <w:jc w:val="both"/>
        <w:rPr>
          <w:rFonts w:cs="Calibri"/>
          <w:sz w:val="22"/>
          <w:szCs w:val="22"/>
        </w:rPr>
      </w:pPr>
      <w:r w:rsidRPr="000B74B0">
        <w:rPr>
          <w:rFonts w:ascii="Arial" w:hAnsi="Arial" w:cs="Arial"/>
          <w:sz w:val="22"/>
          <w:szCs w:val="22"/>
        </w:rPr>
        <w:t>“</w:t>
      </w:r>
      <w:r w:rsidR="006653FD" w:rsidRPr="000B74B0">
        <w:rPr>
          <w:rFonts w:ascii="Arial" w:hAnsi="Arial" w:cs="Arial"/>
          <w:sz w:val="22"/>
          <w:szCs w:val="22"/>
        </w:rPr>
        <w:t>Artículo 40.</w:t>
      </w:r>
      <w:r w:rsidR="006653FD" w:rsidRPr="000B74B0">
        <w:rPr>
          <w:rFonts w:ascii="Arial" w:hAnsi="Arial" w:cs="Arial"/>
          <w:i/>
          <w:iCs/>
          <w:sz w:val="22"/>
          <w:szCs w:val="22"/>
        </w:rPr>
        <w:t>  </w:t>
      </w:r>
      <w:r w:rsidR="00BF3719" w:rsidRPr="000B74B0">
        <w:rPr>
          <w:rFonts w:ascii="Arial" w:hAnsi="Arial" w:cs="Arial"/>
          <w:i/>
          <w:iCs/>
          <w:sz w:val="22"/>
          <w:szCs w:val="22"/>
        </w:rPr>
        <w:t>Retribución económica por la localización e instalación de estaciones radioeléctricas en espacio público, en bienes de uso público y en bienes fiscales de entidades del nivel distrital</w:t>
      </w:r>
      <w:r w:rsidR="006653FD" w:rsidRPr="00304776">
        <w:rPr>
          <w:rFonts w:ascii="Arial" w:hAnsi="Arial" w:cs="Arial"/>
          <w:i/>
          <w:iCs/>
          <w:sz w:val="22"/>
          <w:szCs w:val="22"/>
        </w:rPr>
        <w:t>. </w:t>
      </w:r>
      <w:r w:rsidR="00304776" w:rsidRPr="00304776">
        <w:rPr>
          <w:rFonts w:ascii="Arial" w:hAnsi="Arial" w:cs="Arial"/>
          <w:i/>
          <w:iCs/>
          <w:sz w:val="22"/>
          <w:szCs w:val="22"/>
        </w:rPr>
        <w:t>P</w:t>
      </w:r>
      <w:proofErr w:type="spellStart"/>
      <w:r w:rsidR="006653FD" w:rsidRPr="000B74B0">
        <w:rPr>
          <w:rFonts w:ascii="Arial" w:hAnsi="Arial" w:cs="Arial"/>
          <w:i/>
          <w:iCs/>
          <w:sz w:val="22"/>
          <w:szCs w:val="22"/>
          <w:lang w:val="es-ES"/>
        </w:rPr>
        <w:t>or</w:t>
      </w:r>
      <w:proofErr w:type="spellEnd"/>
      <w:r w:rsidR="006653FD" w:rsidRPr="000B74B0">
        <w:rPr>
          <w:rFonts w:ascii="Arial" w:hAnsi="Arial" w:cs="Arial"/>
          <w:i/>
          <w:iCs/>
          <w:sz w:val="22"/>
          <w:szCs w:val="22"/>
          <w:lang w:val="es-ES"/>
        </w:rPr>
        <w:t xml:space="preserve"> concepto de retribución por el uso del espacio público y/o instalación de estaciones radioeléctricas en espacio público, en bienes de uso público y en vienes fiscales de entidades del nivel distrital, </w:t>
      </w:r>
      <w:r w:rsidR="006653FD" w:rsidRPr="00304776">
        <w:rPr>
          <w:rFonts w:ascii="Arial" w:hAnsi="Arial" w:cs="Arial"/>
          <w:b/>
          <w:bCs/>
          <w:i/>
          <w:iCs/>
          <w:sz w:val="22"/>
          <w:szCs w:val="22"/>
          <w:lang w:val="es-ES"/>
        </w:rPr>
        <w:t>se deberá hacer un pago mensual pagando todo el año en que se liquide</w:t>
      </w:r>
      <w:r w:rsidR="006653FD" w:rsidRPr="000B74B0">
        <w:rPr>
          <w:rFonts w:ascii="Arial" w:hAnsi="Arial" w:cs="Arial"/>
          <w:i/>
          <w:iCs/>
          <w:sz w:val="22"/>
          <w:szCs w:val="22"/>
          <w:lang w:val="es-ES"/>
        </w:rPr>
        <w:t xml:space="preserve"> que se calcula con fundamento en la siguiente fórmula: </w:t>
      </w:r>
    </w:p>
    <w:p w14:paraId="190BB201" w14:textId="77777777" w:rsidR="006653FD" w:rsidRPr="000B74B0" w:rsidRDefault="00BF3719" w:rsidP="00EC6D46">
      <w:pPr>
        <w:shd w:val="clear" w:color="auto" w:fill="FFFFFF"/>
        <w:spacing w:line="214" w:lineRule="atLeast"/>
        <w:ind w:left="284" w:right="283"/>
        <w:jc w:val="both"/>
        <w:rPr>
          <w:rFonts w:ascii="Times New Roman" w:hAnsi="Times New Roman"/>
          <w:sz w:val="22"/>
          <w:szCs w:val="22"/>
        </w:rPr>
      </w:pPr>
      <w:r w:rsidRPr="000B74B0">
        <w:rPr>
          <w:rFonts w:ascii="Arial" w:hAnsi="Arial" w:cs="Arial"/>
          <w:sz w:val="22"/>
          <w:szCs w:val="22"/>
          <w:lang w:val="es-ES"/>
        </w:rPr>
        <w:t>(…)</w:t>
      </w:r>
    </w:p>
    <w:p w14:paraId="70B89598"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Parágrafo 1.</w:t>
      </w:r>
      <w:r w:rsidRPr="000B74B0">
        <w:rPr>
          <w:rFonts w:ascii="Arial" w:hAnsi="Arial" w:cs="Arial"/>
          <w:i/>
          <w:iCs/>
          <w:sz w:val="22"/>
          <w:szCs w:val="22"/>
          <w:lang w:val="es-ES"/>
        </w:rPr>
        <w:t> </w:t>
      </w:r>
      <w:r w:rsidRPr="000B74B0">
        <w:rPr>
          <w:rFonts w:ascii="Arial" w:hAnsi="Arial" w:cs="Arial"/>
          <w:b/>
          <w:bCs/>
          <w:i/>
          <w:iCs/>
          <w:sz w:val="22"/>
          <w:szCs w:val="22"/>
          <w:lang w:val="es-ES"/>
        </w:rPr>
        <w:t>La Secretaría Distrital de Planeación establecerá el monto de la retribución económica por localización e instalación de estaciones radioeléctricas en espacio público, bienes de uso público y bienes fiscales en el distrito capital en el concepto de factibilidad al que se refiere el presente Decreto, entre la fecha de la expedición de dicho concepto y el 31 de diciembre de dicha anualidad</w:t>
      </w:r>
      <w:r w:rsidRPr="000B74B0">
        <w:rPr>
          <w:rFonts w:ascii="Arial" w:hAnsi="Arial" w:cs="Arial"/>
          <w:i/>
          <w:iCs/>
          <w:sz w:val="22"/>
          <w:szCs w:val="22"/>
          <w:lang w:val="es-ES"/>
        </w:rPr>
        <w:t>.</w:t>
      </w:r>
    </w:p>
    <w:p w14:paraId="744FE220"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i/>
          <w:iCs/>
          <w:sz w:val="22"/>
          <w:szCs w:val="22"/>
        </w:rPr>
        <w:t> </w:t>
      </w:r>
    </w:p>
    <w:p w14:paraId="37A2D3D8"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Será obligación</w:t>
      </w:r>
      <w:r w:rsidRPr="000B74B0">
        <w:rPr>
          <w:rFonts w:ascii="Arial" w:hAnsi="Arial" w:cs="Arial"/>
          <w:i/>
          <w:iCs/>
          <w:sz w:val="22"/>
          <w:szCs w:val="22"/>
        </w:rPr>
        <w:t xml:space="preserve"> del Instituto Distrital de Recreación y Deporte y </w:t>
      </w:r>
      <w:r w:rsidRPr="000B74B0">
        <w:rPr>
          <w:rFonts w:ascii="Arial" w:hAnsi="Arial" w:cs="Arial"/>
          <w:b/>
          <w:bCs/>
          <w:i/>
          <w:iCs/>
          <w:sz w:val="22"/>
          <w:szCs w:val="22"/>
        </w:rPr>
        <w:t>de la</w:t>
      </w:r>
      <w:r w:rsidRPr="000B74B0">
        <w:rPr>
          <w:rFonts w:ascii="Arial" w:hAnsi="Arial" w:cs="Arial"/>
          <w:i/>
          <w:iCs/>
          <w:sz w:val="22"/>
          <w:szCs w:val="22"/>
        </w:rPr>
        <w:t xml:space="preserve"> </w:t>
      </w:r>
      <w:r w:rsidRPr="000B74B0">
        <w:rPr>
          <w:rFonts w:ascii="Arial" w:hAnsi="Arial" w:cs="Arial"/>
          <w:b/>
          <w:bCs/>
          <w:i/>
          <w:iCs/>
          <w:sz w:val="22"/>
          <w:szCs w:val="22"/>
        </w:rPr>
        <w:t>Secretaría Distrital de Hacienda</w:t>
      </w:r>
      <w:r w:rsidRPr="000B74B0">
        <w:rPr>
          <w:rFonts w:ascii="Arial" w:hAnsi="Arial" w:cs="Arial"/>
          <w:i/>
          <w:iCs/>
          <w:sz w:val="22"/>
          <w:szCs w:val="22"/>
        </w:rPr>
        <w:t>, según corresponda, </w:t>
      </w:r>
      <w:r w:rsidRPr="000B74B0">
        <w:rPr>
          <w:rFonts w:ascii="Arial" w:hAnsi="Arial" w:cs="Arial"/>
          <w:b/>
          <w:bCs/>
          <w:i/>
          <w:iCs/>
          <w:sz w:val="22"/>
          <w:szCs w:val="22"/>
          <w:lang w:val="es-ES"/>
        </w:rPr>
        <w:t>liquidar </w:t>
      </w:r>
      <w:r w:rsidRPr="000B74B0">
        <w:rPr>
          <w:rFonts w:ascii="Arial" w:hAnsi="Arial" w:cs="Arial"/>
          <w:b/>
          <w:bCs/>
          <w:i/>
          <w:iCs/>
          <w:sz w:val="22"/>
          <w:szCs w:val="22"/>
        </w:rPr>
        <w:t>con base en </w:t>
      </w:r>
      <w:r w:rsidRPr="000B74B0">
        <w:rPr>
          <w:rFonts w:ascii="Arial" w:hAnsi="Arial" w:cs="Arial"/>
          <w:b/>
          <w:bCs/>
          <w:i/>
          <w:iCs/>
          <w:sz w:val="22"/>
          <w:szCs w:val="22"/>
          <w:lang w:val="es-ES"/>
        </w:rPr>
        <w:t>la fórmula establecida en el presente Decreto,</w:t>
      </w:r>
      <w:r w:rsidRPr="000B74B0">
        <w:rPr>
          <w:rFonts w:ascii="Arial" w:hAnsi="Arial" w:cs="Arial"/>
          <w:b/>
          <w:bCs/>
          <w:i/>
          <w:iCs/>
          <w:sz w:val="22"/>
          <w:szCs w:val="22"/>
        </w:rPr>
        <w:t> el valor de la retribución económica</w:t>
      </w:r>
      <w:r w:rsidRPr="000B74B0">
        <w:rPr>
          <w:rFonts w:ascii="Arial" w:hAnsi="Arial" w:cs="Arial"/>
          <w:b/>
          <w:bCs/>
          <w:i/>
          <w:iCs/>
          <w:sz w:val="22"/>
          <w:szCs w:val="22"/>
          <w:lang w:val="es-ES"/>
        </w:rPr>
        <w:t> que se cause para cada anualidad durante </w:t>
      </w:r>
      <w:r w:rsidRPr="000B74B0">
        <w:rPr>
          <w:rFonts w:ascii="Arial" w:hAnsi="Arial" w:cs="Arial"/>
          <w:b/>
          <w:bCs/>
          <w:i/>
          <w:iCs/>
          <w:sz w:val="22"/>
          <w:szCs w:val="22"/>
        </w:rPr>
        <w:t>el término restante de </w:t>
      </w:r>
      <w:r w:rsidRPr="000B74B0">
        <w:rPr>
          <w:rFonts w:ascii="Arial" w:hAnsi="Arial" w:cs="Arial"/>
          <w:b/>
          <w:bCs/>
          <w:i/>
          <w:iCs/>
          <w:sz w:val="22"/>
          <w:szCs w:val="22"/>
          <w:lang w:val="es-ES"/>
        </w:rPr>
        <w:t>la </w:t>
      </w:r>
      <w:r w:rsidRPr="000B74B0">
        <w:rPr>
          <w:rFonts w:ascii="Arial" w:hAnsi="Arial" w:cs="Arial"/>
          <w:b/>
          <w:bCs/>
          <w:i/>
          <w:iCs/>
          <w:sz w:val="22"/>
          <w:szCs w:val="22"/>
        </w:rPr>
        <w:t>vigencia </w:t>
      </w:r>
      <w:r w:rsidRPr="000B74B0">
        <w:rPr>
          <w:rFonts w:ascii="Arial" w:hAnsi="Arial" w:cs="Arial"/>
          <w:b/>
          <w:bCs/>
          <w:i/>
          <w:iCs/>
          <w:sz w:val="22"/>
          <w:szCs w:val="22"/>
          <w:lang w:val="es-ES"/>
        </w:rPr>
        <w:t>d</w:t>
      </w:r>
      <w:r w:rsidRPr="000B74B0">
        <w:rPr>
          <w:rFonts w:ascii="Arial" w:hAnsi="Arial" w:cs="Arial"/>
          <w:b/>
          <w:bCs/>
          <w:i/>
          <w:iCs/>
          <w:sz w:val="22"/>
          <w:szCs w:val="22"/>
        </w:rPr>
        <w:t>el permiso de instalación expedido o su renovación</w:t>
      </w:r>
      <w:r w:rsidRPr="000B74B0">
        <w:rPr>
          <w:rFonts w:ascii="Arial" w:hAnsi="Arial" w:cs="Arial"/>
          <w:b/>
          <w:bCs/>
          <w:i/>
          <w:iCs/>
          <w:sz w:val="22"/>
          <w:szCs w:val="22"/>
          <w:lang w:val="es-ES"/>
        </w:rPr>
        <w:t>, dentro de los primeros diez </w:t>
      </w:r>
      <w:r w:rsidRPr="000B74B0">
        <w:rPr>
          <w:rFonts w:ascii="Arial" w:hAnsi="Arial" w:cs="Arial"/>
          <w:b/>
          <w:bCs/>
          <w:i/>
          <w:iCs/>
          <w:sz w:val="22"/>
          <w:szCs w:val="22"/>
        </w:rPr>
        <w:t>(</w:t>
      </w:r>
      <w:r w:rsidRPr="000B74B0">
        <w:rPr>
          <w:rFonts w:ascii="Arial" w:hAnsi="Arial" w:cs="Arial"/>
          <w:b/>
          <w:bCs/>
          <w:i/>
          <w:iCs/>
          <w:sz w:val="22"/>
          <w:szCs w:val="22"/>
          <w:lang w:val="es-ES"/>
        </w:rPr>
        <w:t>1</w:t>
      </w:r>
      <w:r w:rsidRPr="000B74B0">
        <w:rPr>
          <w:rFonts w:ascii="Arial" w:hAnsi="Arial" w:cs="Arial"/>
          <w:b/>
          <w:bCs/>
          <w:i/>
          <w:iCs/>
          <w:sz w:val="22"/>
          <w:szCs w:val="22"/>
        </w:rPr>
        <w:t>0) días hábiles del mes de enero</w:t>
      </w:r>
      <w:r w:rsidRPr="000B74B0">
        <w:rPr>
          <w:rFonts w:ascii="Arial" w:hAnsi="Arial" w:cs="Arial"/>
          <w:i/>
          <w:iCs/>
          <w:sz w:val="22"/>
          <w:szCs w:val="22"/>
        </w:rPr>
        <w:t>, cuyo pago deberá realizar el interesado dentro de un término máximo de diez (10) días hábiles contados a partir de la comunicación que emita la </w:t>
      </w:r>
      <w:r w:rsidRPr="000B74B0">
        <w:rPr>
          <w:rFonts w:ascii="Arial" w:hAnsi="Arial" w:cs="Arial"/>
          <w:i/>
          <w:iCs/>
          <w:sz w:val="22"/>
          <w:szCs w:val="22"/>
          <w:lang w:val="es-ES"/>
        </w:rPr>
        <w:t>respectiva entidad.</w:t>
      </w:r>
    </w:p>
    <w:p w14:paraId="7CA5E6CC"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i/>
          <w:iCs/>
          <w:sz w:val="22"/>
          <w:szCs w:val="22"/>
          <w:lang w:val="es-ES"/>
        </w:rPr>
        <w:t> </w:t>
      </w:r>
    </w:p>
    <w:p w14:paraId="03941E71"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i/>
          <w:iCs/>
          <w:sz w:val="22"/>
          <w:szCs w:val="22"/>
        </w:rPr>
        <w:t xml:space="preserve">Una vez se encuentre en firme el respectivo concepto de factibilidad o se remita la comunicación a la que se refiere el párrafo anterior, </w:t>
      </w:r>
      <w:r w:rsidRPr="000B74B0">
        <w:rPr>
          <w:rFonts w:ascii="Arial" w:hAnsi="Arial" w:cs="Arial"/>
          <w:b/>
          <w:bCs/>
          <w:i/>
          <w:iCs/>
          <w:sz w:val="22"/>
          <w:szCs w:val="22"/>
        </w:rPr>
        <w:t xml:space="preserve">el pago del valor determinado de la retribución económica deberá realizarse de forma anticipada y en las cuentas bancarias que disponga para este fin la Dirección Distrital de Tesorería de la </w:t>
      </w:r>
      <w:r w:rsidRPr="000B74B0">
        <w:rPr>
          <w:rFonts w:ascii="Arial" w:hAnsi="Arial" w:cs="Arial"/>
          <w:b/>
          <w:bCs/>
          <w:i/>
          <w:iCs/>
          <w:sz w:val="22"/>
          <w:szCs w:val="22"/>
        </w:rPr>
        <w:lastRenderedPageBreak/>
        <w:t>Secretaría Distrital de Hacienda</w:t>
      </w:r>
      <w:r w:rsidRPr="000B74B0">
        <w:rPr>
          <w:rFonts w:ascii="Arial" w:hAnsi="Arial" w:cs="Arial"/>
          <w:i/>
          <w:iCs/>
          <w:sz w:val="22"/>
          <w:szCs w:val="22"/>
        </w:rPr>
        <w:t>, con excepción de la retribución a favor del Instituto Distrital de Recreación y Deporte el cual se hará directamente ante dicha entidad, y de los establecimientos públicos o las empresas distritales por instalación de estaciones radioeléctricas en sus bienes fiscales.</w:t>
      </w:r>
    </w:p>
    <w:p w14:paraId="6460921E"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i/>
          <w:iCs/>
          <w:sz w:val="22"/>
          <w:szCs w:val="22"/>
        </w:rPr>
        <w:t> </w:t>
      </w:r>
    </w:p>
    <w:p w14:paraId="67D26429"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La Dirección Distrital de Tesorería de la Secretaría Distrital de Hacienda efectuará el reporte de los pagos recibidos y legalizados</w:t>
      </w:r>
      <w:r w:rsidRPr="000B74B0">
        <w:rPr>
          <w:rFonts w:ascii="Arial" w:hAnsi="Arial" w:cs="Arial"/>
          <w:i/>
          <w:iCs/>
          <w:sz w:val="22"/>
          <w:szCs w:val="22"/>
        </w:rPr>
        <w:t xml:space="preserve"> y lo comunicará a la respectiva Entidad Administradora del Espacio Público, a efectos de que ésta los registre y proceda a expedir la correspondiente certificación de pago al interesado.</w:t>
      </w:r>
    </w:p>
    <w:p w14:paraId="0D595BE1"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sz w:val="22"/>
          <w:szCs w:val="22"/>
          <w:lang w:val="es-ES"/>
        </w:rPr>
        <w:t> </w:t>
      </w:r>
    </w:p>
    <w:p w14:paraId="38267831"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Parágrafo 2.</w:t>
      </w:r>
      <w:r w:rsidRPr="000B74B0">
        <w:rPr>
          <w:rFonts w:ascii="Arial" w:hAnsi="Arial" w:cs="Arial"/>
          <w:i/>
          <w:iCs/>
          <w:sz w:val="22"/>
          <w:szCs w:val="22"/>
        </w:rPr>
        <w:t> </w:t>
      </w:r>
      <w:r w:rsidRPr="000B74B0">
        <w:rPr>
          <w:rFonts w:ascii="Arial" w:hAnsi="Arial" w:cs="Arial"/>
          <w:b/>
          <w:bCs/>
          <w:i/>
          <w:iCs/>
          <w:sz w:val="22"/>
          <w:szCs w:val="22"/>
        </w:rPr>
        <w:t xml:space="preserve">El pago por concepto de retribución económica </w:t>
      </w:r>
      <w:r w:rsidRPr="000B74B0">
        <w:rPr>
          <w:rFonts w:ascii="Arial" w:hAnsi="Arial" w:cs="Arial"/>
          <w:i/>
          <w:iCs/>
          <w:sz w:val="22"/>
          <w:szCs w:val="22"/>
        </w:rPr>
        <w:t xml:space="preserve">por el uso del espacio público, bienes de uso público y bienes fiscales, </w:t>
      </w:r>
      <w:r w:rsidRPr="000B74B0">
        <w:rPr>
          <w:rFonts w:ascii="Arial" w:hAnsi="Arial" w:cs="Arial"/>
          <w:b/>
          <w:bCs/>
          <w:i/>
          <w:iCs/>
          <w:sz w:val="22"/>
          <w:szCs w:val="22"/>
        </w:rPr>
        <w:t>procederá únicamente para el permiso de instalación</w:t>
      </w:r>
      <w:r w:rsidRPr="000B74B0">
        <w:rPr>
          <w:rFonts w:ascii="Arial" w:hAnsi="Arial" w:cs="Arial"/>
          <w:i/>
          <w:iCs/>
          <w:sz w:val="22"/>
          <w:szCs w:val="22"/>
        </w:rPr>
        <w:t xml:space="preserve"> y/o de regularización durante la vigencia </w:t>
      </w:r>
      <w:proofErr w:type="gramStart"/>
      <w:r w:rsidRPr="000B74B0">
        <w:rPr>
          <w:rFonts w:ascii="Arial" w:hAnsi="Arial" w:cs="Arial"/>
          <w:i/>
          <w:iCs/>
          <w:sz w:val="22"/>
          <w:szCs w:val="22"/>
        </w:rPr>
        <w:t>del mismo</w:t>
      </w:r>
      <w:proofErr w:type="gramEnd"/>
      <w:r w:rsidRPr="000B74B0">
        <w:rPr>
          <w:rFonts w:ascii="Arial" w:hAnsi="Arial" w:cs="Arial"/>
          <w:i/>
          <w:iCs/>
          <w:sz w:val="22"/>
          <w:szCs w:val="22"/>
        </w:rPr>
        <w:t>.</w:t>
      </w:r>
    </w:p>
    <w:p w14:paraId="36DDC525"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 </w:t>
      </w:r>
    </w:p>
    <w:p w14:paraId="74E0F202"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Parágrafo 3</w:t>
      </w:r>
      <w:r w:rsidRPr="000B74B0">
        <w:rPr>
          <w:rFonts w:ascii="Arial" w:hAnsi="Arial" w:cs="Arial"/>
          <w:i/>
          <w:iCs/>
          <w:sz w:val="22"/>
          <w:szCs w:val="22"/>
        </w:rPr>
        <w:t xml:space="preserve">. </w:t>
      </w:r>
      <w:r w:rsidRPr="000B74B0">
        <w:rPr>
          <w:rFonts w:ascii="Arial" w:hAnsi="Arial" w:cs="Arial"/>
          <w:b/>
          <w:bCs/>
          <w:i/>
          <w:iCs/>
          <w:sz w:val="22"/>
          <w:szCs w:val="22"/>
        </w:rPr>
        <w:t>La Entidad Administradora</w:t>
      </w:r>
      <w:r w:rsidRPr="000B74B0">
        <w:rPr>
          <w:rFonts w:ascii="Arial" w:hAnsi="Arial" w:cs="Arial"/>
          <w:i/>
          <w:iCs/>
          <w:sz w:val="22"/>
          <w:szCs w:val="22"/>
        </w:rPr>
        <w:t xml:space="preserve"> del Espacio Público </w:t>
      </w:r>
      <w:r w:rsidRPr="000B74B0">
        <w:rPr>
          <w:rFonts w:ascii="Arial" w:hAnsi="Arial" w:cs="Arial"/>
          <w:b/>
          <w:bCs/>
          <w:i/>
          <w:iCs/>
          <w:sz w:val="22"/>
          <w:szCs w:val="22"/>
        </w:rPr>
        <w:t>elaborará para cada anualidad una certificación de pago en la cual definirá, como mínimo, el espacio público objeto de retribución, identificación del interesado que será el titular</w:t>
      </w:r>
      <w:r w:rsidRPr="000B74B0">
        <w:rPr>
          <w:rFonts w:ascii="Arial" w:hAnsi="Arial" w:cs="Arial"/>
          <w:i/>
          <w:iCs/>
          <w:sz w:val="22"/>
          <w:szCs w:val="22"/>
        </w:rPr>
        <w:t xml:space="preserve"> del permiso de instalación o del plan de regularización, según corresponda, </w:t>
      </w:r>
      <w:r w:rsidRPr="000B74B0">
        <w:rPr>
          <w:rFonts w:ascii="Arial" w:hAnsi="Arial" w:cs="Arial"/>
          <w:b/>
          <w:bCs/>
          <w:i/>
          <w:iCs/>
          <w:sz w:val="22"/>
          <w:szCs w:val="22"/>
        </w:rPr>
        <w:t>el número de meses cancelado</w:t>
      </w:r>
      <w:r w:rsidRPr="000B74B0">
        <w:rPr>
          <w:rFonts w:ascii="Arial" w:hAnsi="Arial" w:cs="Arial"/>
          <w:i/>
          <w:iCs/>
          <w:sz w:val="22"/>
          <w:szCs w:val="22"/>
        </w:rPr>
        <w:t xml:space="preserve"> por el uso del espacio público, bienes de uso público y bienes fiscales. Es obligación de la Entidad Administradora del Espacio Público enviar a la Subsecretaría de Planeación Territorial de la Secretaría Distrital de Planeación copia de la certificación de pago con destino al expediente en el cual se autorizó el pago.</w:t>
      </w:r>
    </w:p>
    <w:p w14:paraId="74B12132"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 </w:t>
      </w:r>
    </w:p>
    <w:p w14:paraId="4A537FB6" w14:textId="77777777" w:rsidR="006653FD" w:rsidRPr="000B74B0" w:rsidRDefault="006653FD" w:rsidP="00EC6D46">
      <w:pPr>
        <w:shd w:val="clear" w:color="auto" w:fill="FFFFFF"/>
        <w:spacing w:line="214" w:lineRule="atLeast"/>
        <w:ind w:left="284" w:right="283"/>
        <w:jc w:val="both"/>
        <w:rPr>
          <w:sz w:val="22"/>
          <w:szCs w:val="22"/>
        </w:rPr>
      </w:pPr>
      <w:r w:rsidRPr="000B74B0">
        <w:rPr>
          <w:rFonts w:ascii="Arial" w:hAnsi="Arial" w:cs="Arial"/>
          <w:b/>
          <w:bCs/>
          <w:i/>
          <w:iCs/>
          <w:sz w:val="22"/>
          <w:szCs w:val="22"/>
        </w:rPr>
        <w:t>Parágrafo 4.</w:t>
      </w:r>
      <w:r w:rsidRPr="000B74B0">
        <w:rPr>
          <w:rFonts w:ascii="Arial" w:hAnsi="Arial" w:cs="Arial"/>
          <w:i/>
          <w:iCs/>
          <w:sz w:val="22"/>
          <w:szCs w:val="22"/>
        </w:rPr>
        <w:t> En caso de</w:t>
      </w:r>
      <w:r w:rsidRPr="000B74B0">
        <w:rPr>
          <w:rFonts w:ascii="Arial" w:hAnsi="Arial" w:cs="Arial"/>
          <w:i/>
          <w:iCs/>
          <w:sz w:val="22"/>
          <w:szCs w:val="22"/>
          <w:lang w:val="es-ES"/>
        </w:rPr>
        <w:t xml:space="preserve"> actuaciones administrativas relacionadas con </w:t>
      </w:r>
      <w:r w:rsidRPr="000B74B0">
        <w:rPr>
          <w:rFonts w:ascii="Arial" w:hAnsi="Arial" w:cs="Arial"/>
          <w:b/>
          <w:bCs/>
          <w:i/>
          <w:iCs/>
          <w:sz w:val="22"/>
          <w:szCs w:val="22"/>
          <w:lang w:val="es-ES"/>
        </w:rPr>
        <w:t>permisos</w:t>
      </w:r>
      <w:r w:rsidRPr="000B74B0">
        <w:rPr>
          <w:rFonts w:ascii="Arial" w:hAnsi="Arial" w:cs="Arial"/>
          <w:i/>
          <w:iCs/>
          <w:sz w:val="22"/>
          <w:szCs w:val="22"/>
          <w:lang w:val="es-ES"/>
        </w:rPr>
        <w:t xml:space="preserve"> de instalación de estaciones radioeléctricas temporales, sus </w:t>
      </w:r>
      <w:r w:rsidRPr="000B74B0">
        <w:rPr>
          <w:rFonts w:ascii="Arial" w:hAnsi="Arial" w:cs="Arial"/>
          <w:b/>
          <w:bCs/>
          <w:i/>
          <w:iCs/>
          <w:sz w:val="22"/>
          <w:szCs w:val="22"/>
          <w:lang w:val="es-ES"/>
        </w:rPr>
        <w:t>prórrogas</w:t>
      </w:r>
      <w:r w:rsidRPr="000B74B0">
        <w:rPr>
          <w:rFonts w:ascii="Arial" w:hAnsi="Arial" w:cs="Arial"/>
          <w:i/>
          <w:iCs/>
          <w:sz w:val="22"/>
          <w:szCs w:val="22"/>
          <w:lang w:val="es-ES"/>
        </w:rPr>
        <w:t xml:space="preserve"> </w:t>
      </w:r>
      <w:r w:rsidRPr="000B74B0">
        <w:rPr>
          <w:rFonts w:ascii="Arial" w:hAnsi="Arial" w:cs="Arial"/>
          <w:b/>
          <w:bCs/>
          <w:i/>
          <w:iCs/>
          <w:sz w:val="22"/>
          <w:szCs w:val="22"/>
          <w:lang w:val="es-ES"/>
        </w:rPr>
        <w:t>y regularizaciones, la liquidación de que trata el presente artículo</w:t>
      </w:r>
      <w:r w:rsidRPr="000B74B0">
        <w:rPr>
          <w:rFonts w:ascii="Arial" w:hAnsi="Arial" w:cs="Arial"/>
          <w:i/>
          <w:iCs/>
          <w:sz w:val="22"/>
          <w:szCs w:val="22"/>
          <w:lang w:val="es-ES"/>
        </w:rPr>
        <w:t> </w:t>
      </w:r>
      <w:r w:rsidRPr="000B74B0">
        <w:rPr>
          <w:rFonts w:ascii="Arial" w:hAnsi="Arial" w:cs="Arial"/>
          <w:b/>
          <w:bCs/>
          <w:i/>
          <w:iCs/>
          <w:sz w:val="22"/>
          <w:szCs w:val="22"/>
        </w:rPr>
        <w:t>será incorporada por la Subsecretaría de Planeación</w:t>
      </w:r>
      <w:r w:rsidRPr="000B74B0">
        <w:rPr>
          <w:rFonts w:ascii="Arial" w:hAnsi="Arial" w:cs="Arial"/>
          <w:i/>
          <w:iCs/>
          <w:sz w:val="22"/>
          <w:szCs w:val="22"/>
        </w:rPr>
        <w:t xml:space="preserve"> </w:t>
      </w:r>
      <w:r w:rsidRPr="000B74B0">
        <w:rPr>
          <w:rFonts w:ascii="Arial" w:hAnsi="Arial" w:cs="Arial"/>
          <w:b/>
          <w:bCs/>
          <w:i/>
          <w:iCs/>
          <w:sz w:val="22"/>
          <w:szCs w:val="22"/>
        </w:rPr>
        <w:t>Territorial</w:t>
      </w:r>
      <w:r w:rsidRPr="000B74B0">
        <w:rPr>
          <w:rFonts w:ascii="Arial" w:hAnsi="Arial" w:cs="Arial"/>
          <w:i/>
          <w:iCs/>
          <w:sz w:val="22"/>
          <w:szCs w:val="22"/>
        </w:rPr>
        <w:t xml:space="preserve"> de la Secretaría Distrital de Planeación dentro del acto administrativo de aprobación correspondiente, el cual establecerá que la falta de pago de la retribución económica constituye una condición resolutoria del acto administrativo. Este valor deberá cancelarse en su totalidad dentro de los cinco (5) días hábiles siguientes a la fecha de ejecutoria del acto administrativo.</w:t>
      </w:r>
    </w:p>
    <w:p w14:paraId="00574F66" w14:textId="77777777" w:rsidR="006653FD" w:rsidRPr="000B74B0" w:rsidRDefault="006653FD" w:rsidP="000B74B0">
      <w:pPr>
        <w:shd w:val="clear" w:color="auto" w:fill="FFFFFF"/>
        <w:spacing w:line="214" w:lineRule="atLeast"/>
        <w:ind w:left="284" w:right="283"/>
        <w:jc w:val="both"/>
        <w:rPr>
          <w:sz w:val="22"/>
          <w:szCs w:val="22"/>
        </w:rPr>
      </w:pPr>
      <w:r w:rsidRPr="000B74B0">
        <w:rPr>
          <w:rFonts w:ascii="Arial" w:hAnsi="Arial" w:cs="Arial"/>
          <w:i/>
          <w:iCs/>
          <w:sz w:val="22"/>
          <w:szCs w:val="22"/>
          <w:lang w:val="es-ES"/>
        </w:rPr>
        <w:t> </w:t>
      </w:r>
      <w:r w:rsidR="000B74B0" w:rsidRPr="000B74B0">
        <w:rPr>
          <w:rFonts w:ascii="Arial" w:hAnsi="Arial" w:cs="Arial"/>
          <w:b/>
          <w:bCs/>
          <w:i/>
          <w:iCs/>
          <w:sz w:val="22"/>
          <w:szCs w:val="22"/>
        </w:rPr>
        <w:t>(…)</w:t>
      </w:r>
      <w:r w:rsidR="000B74B0">
        <w:rPr>
          <w:rFonts w:ascii="Arial" w:hAnsi="Arial" w:cs="Arial"/>
          <w:b/>
          <w:bCs/>
          <w:i/>
          <w:iCs/>
          <w:sz w:val="22"/>
          <w:szCs w:val="22"/>
        </w:rPr>
        <w:t xml:space="preserve">” </w:t>
      </w:r>
      <w:r w:rsidR="000B74B0" w:rsidRPr="000B74B0">
        <w:rPr>
          <w:rFonts w:ascii="Arial" w:hAnsi="Arial" w:cs="Arial"/>
          <w:i/>
          <w:iCs/>
          <w:sz w:val="22"/>
          <w:szCs w:val="22"/>
        </w:rPr>
        <w:t>(Negrilla fuera del texto)</w:t>
      </w:r>
    </w:p>
    <w:p w14:paraId="308DAD35" w14:textId="77777777" w:rsidR="006653FD" w:rsidRDefault="006653FD" w:rsidP="006653FD">
      <w:pPr>
        <w:shd w:val="clear" w:color="auto" w:fill="FFFFFF"/>
        <w:spacing w:after="160" w:line="235" w:lineRule="atLeast"/>
        <w:rPr>
          <w:rFonts w:ascii="Arial" w:hAnsi="Arial" w:cs="Arial"/>
        </w:rPr>
      </w:pPr>
      <w:r w:rsidRPr="003E2123">
        <w:rPr>
          <w:rFonts w:ascii="Arial" w:hAnsi="Arial" w:cs="Arial"/>
        </w:rPr>
        <w:t> </w:t>
      </w:r>
    </w:p>
    <w:p w14:paraId="463AAA17" w14:textId="77777777" w:rsidR="00304776" w:rsidRDefault="00304776" w:rsidP="00304776">
      <w:pPr>
        <w:shd w:val="clear" w:color="auto" w:fill="FFFFFF"/>
        <w:spacing w:after="160" w:line="235" w:lineRule="atLeast"/>
        <w:jc w:val="both"/>
        <w:rPr>
          <w:rFonts w:ascii="Arial" w:hAnsi="Arial" w:cs="Arial"/>
        </w:rPr>
      </w:pPr>
      <w:r>
        <w:rPr>
          <w:rFonts w:ascii="Arial" w:hAnsi="Arial" w:cs="Arial"/>
        </w:rPr>
        <w:t xml:space="preserve">Esta función de liquidar en la </w:t>
      </w:r>
      <w:r w:rsidR="000F6125">
        <w:rPr>
          <w:rFonts w:ascii="Arial" w:hAnsi="Arial" w:cs="Arial"/>
        </w:rPr>
        <w:t xml:space="preserve">aplicación de la norma </w:t>
      </w:r>
      <w:r>
        <w:rPr>
          <w:rFonts w:ascii="Arial" w:hAnsi="Arial" w:cs="Arial"/>
        </w:rPr>
        <w:t>corresponde a un acto complejo, en el sentido de ser conformado por dos actuaciones: la primera de la Secretaría Distrital de Planeación quien establece un “</w:t>
      </w:r>
      <w:r w:rsidRPr="00304776">
        <w:rPr>
          <w:rFonts w:ascii="Arial" w:hAnsi="Arial" w:cs="Arial"/>
          <w:i/>
          <w:iCs/>
        </w:rPr>
        <w:t>monto de la retribución económica</w:t>
      </w:r>
      <w:r>
        <w:rPr>
          <w:rFonts w:ascii="Arial" w:hAnsi="Arial" w:cs="Arial"/>
          <w:i/>
          <w:iCs/>
        </w:rPr>
        <w:t>”</w:t>
      </w:r>
      <w:r>
        <w:rPr>
          <w:rFonts w:ascii="Arial" w:hAnsi="Arial" w:cs="Arial"/>
        </w:rPr>
        <w:t xml:space="preserve"> y; la segunda, de la </w:t>
      </w:r>
      <w:r w:rsidR="00E46D3F">
        <w:rPr>
          <w:rFonts w:ascii="Arial" w:hAnsi="Arial" w:cs="Arial"/>
        </w:rPr>
        <w:t>SDH</w:t>
      </w:r>
      <w:r>
        <w:rPr>
          <w:rFonts w:ascii="Arial" w:hAnsi="Arial" w:cs="Arial"/>
        </w:rPr>
        <w:t xml:space="preserve"> quien liquida lo “</w:t>
      </w:r>
      <w:r w:rsidRPr="00E46D3F">
        <w:rPr>
          <w:rFonts w:ascii="Arial" w:hAnsi="Arial" w:cs="Arial"/>
          <w:i/>
          <w:iCs/>
          <w:sz w:val="22"/>
          <w:szCs w:val="22"/>
          <w:lang w:val="es-ES"/>
        </w:rPr>
        <w:t>que se cause para cada anualidad durante </w:t>
      </w:r>
      <w:r w:rsidRPr="00E46D3F">
        <w:rPr>
          <w:rFonts w:ascii="Arial" w:hAnsi="Arial" w:cs="Arial"/>
          <w:i/>
          <w:iCs/>
          <w:sz w:val="22"/>
          <w:szCs w:val="22"/>
        </w:rPr>
        <w:t>el término restante de </w:t>
      </w:r>
      <w:r w:rsidRPr="00E46D3F">
        <w:rPr>
          <w:rFonts w:ascii="Arial" w:hAnsi="Arial" w:cs="Arial"/>
          <w:i/>
          <w:iCs/>
          <w:sz w:val="22"/>
          <w:szCs w:val="22"/>
          <w:lang w:val="es-ES"/>
        </w:rPr>
        <w:t>la </w:t>
      </w:r>
      <w:r w:rsidRPr="00E46D3F">
        <w:rPr>
          <w:rFonts w:ascii="Arial" w:hAnsi="Arial" w:cs="Arial"/>
          <w:i/>
          <w:iCs/>
          <w:sz w:val="22"/>
          <w:szCs w:val="22"/>
        </w:rPr>
        <w:t>vigencia </w:t>
      </w:r>
      <w:r w:rsidRPr="00E46D3F">
        <w:rPr>
          <w:rFonts w:ascii="Arial" w:hAnsi="Arial" w:cs="Arial"/>
          <w:i/>
          <w:iCs/>
          <w:sz w:val="22"/>
          <w:szCs w:val="22"/>
          <w:lang w:val="es-ES"/>
        </w:rPr>
        <w:t>d</w:t>
      </w:r>
      <w:r w:rsidRPr="00E46D3F">
        <w:rPr>
          <w:rFonts w:ascii="Arial" w:hAnsi="Arial" w:cs="Arial"/>
          <w:i/>
          <w:iCs/>
          <w:sz w:val="22"/>
          <w:szCs w:val="22"/>
        </w:rPr>
        <w:t xml:space="preserve">el permiso”, </w:t>
      </w:r>
      <w:r w:rsidRPr="00E46D3F">
        <w:rPr>
          <w:rFonts w:ascii="Arial" w:hAnsi="Arial" w:cs="Arial"/>
          <w:sz w:val="22"/>
          <w:szCs w:val="22"/>
        </w:rPr>
        <w:t xml:space="preserve">lo cual consiste en actualizar </w:t>
      </w:r>
      <w:r w:rsidR="000F6125" w:rsidRPr="00E46D3F">
        <w:rPr>
          <w:rFonts w:ascii="Arial" w:hAnsi="Arial" w:cs="Arial"/>
          <w:sz w:val="22"/>
          <w:szCs w:val="22"/>
        </w:rPr>
        <w:t>con IPC “</w:t>
      </w:r>
      <w:r w:rsidR="000F6125" w:rsidRPr="00E46D3F">
        <w:rPr>
          <w:rFonts w:ascii="Arial" w:hAnsi="Arial" w:cs="Arial"/>
          <w:i/>
          <w:iCs/>
          <w:sz w:val="22"/>
          <w:szCs w:val="22"/>
          <w:lang w:val="es-ES"/>
        </w:rPr>
        <w:t>dentro de los primeros diez </w:t>
      </w:r>
      <w:r w:rsidR="000F6125" w:rsidRPr="00E46D3F">
        <w:rPr>
          <w:rFonts w:ascii="Arial" w:hAnsi="Arial" w:cs="Arial"/>
          <w:i/>
          <w:iCs/>
          <w:sz w:val="22"/>
          <w:szCs w:val="22"/>
        </w:rPr>
        <w:t>(</w:t>
      </w:r>
      <w:r w:rsidR="000F6125" w:rsidRPr="00E46D3F">
        <w:rPr>
          <w:rFonts w:ascii="Arial" w:hAnsi="Arial" w:cs="Arial"/>
          <w:i/>
          <w:iCs/>
          <w:sz w:val="22"/>
          <w:szCs w:val="22"/>
          <w:lang w:val="es-ES"/>
        </w:rPr>
        <w:t>1</w:t>
      </w:r>
      <w:r w:rsidR="000F6125" w:rsidRPr="00E46D3F">
        <w:rPr>
          <w:rFonts w:ascii="Arial" w:hAnsi="Arial" w:cs="Arial"/>
          <w:i/>
          <w:iCs/>
          <w:sz w:val="22"/>
          <w:szCs w:val="22"/>
        </w:rPr>
        <w:t>0) días hábiles del mes de enero”</w:t>
      </w:r>
      <w:r w:rsidR="000F6125" w:rsidRPr="00304776">
        <w:rPr>
          <w:rFonts w:ascii="Arial" w:hAnsi="Arial" w:cs="Arial"/>
          <w:sz w:val="22"/>
          <w:szCs w:val="22"/>
        </w:rPr>
        <w:t xml:space="preserve"> </w:t>
      </w:r>
      <w:r w:rsidRPr="00304776">
        <w:rPr>
          <w:rFonts w:ascii="Arial" w:hAnsi="Arial" w:cs="Arial"/>
          <w:sz w:val="22"/>
          <w:szCs w:val="22"/>
        </w:rPr>
        <w:t xml:space="preserve">el monto determinado </w:t>
      </w:r>
      <w:r>
        <w:rPr>
          <w:rFonts w:ascii="Arial" w:hAnsi="Arial" w:cs="Arial"/>
          <w:sz w:val="22"/>
          <w:szCs w:val="22"/>
        </w:rPr>
        <w:t xml:space="preserve">inicialmente </w:t>
      </w:r>
      <w:r w:rsidRPr="00304776">
        <w:rPr>
          <w:rFonts w:ascii="Arial" w:hAnsi="Arial" w:cs="Arial"/>
          <w:sz w:val="22"/>
          <w:szCs w:val="22"/>
        </w:rPr>
        <w:t>por la Secretaría Distr</w:t>
      </w:r>
      <w:r>
        <w:rPr>
          <w:rFonts w:ascii="Arial" w:hAnsi="Arial" w:cs="Arial"/>
          <w:sz w:val="22"/>
          <w:szCs w:val="22"/>
        </w:rPr>
        <w:t>i</w:t>
      </w:r>
      <w:r w:rsidRPr="00304776">
        <w:rPr>
          <w:rFonts w:ascii="Arial" w:hAnsi="Arial" w:cs="Arial"/>
          <w:sz w:val="22"/>
          <w:szCs w:val="22"/>
        </w:rPr>
        <w:t>tal de Planeación</w:t>
      </w:r>
      <w:r>
        <w:rPr>
          <w:rFonts w:ascii="Arial" w:hAnsi="Arial" w:cs="Arial"/>
        </w:rPr>
        <w:t>.</w:t>
      </w:r>
    </w:p>
    <w:p w14:paraId="539C026E" w14:textId="77777777" w:rsidR="00E46D3F" w:rsidRPr="00E46D3F" w:rsidRDefault="00E46D3F" w:rsidP="00304776">
      <w:pPr>
        <w:shd w:val="clear" w:color="auto" w:fill="FFFFFF"/>
        <w:spacing w:after="160" w:line="235" w:lineRule="atLeast"/>
        <w:jc w:val="both"/>
        <w:rPr>
          <w:rFonts w:ascii="Arial" w:hAnsi="Arial" w:cs="Arial"/>
        </w:rPr>
      </w:pPr>
      <w:r w:rsidRPr="00E46D3F">
        <w:rPr>
          <w:rFonts w:ascii="Arial" w:hAnsi="Arial" w:cs="Arial"/>
        </w:rPr>
        <w:t xml:space="preserve">En consecuencia, la competencia de la SDH realiza una liquidación secundaria </w:t>
      </w:r>
      <w:r>
        <w:rPr>
          <w:rFonts w:ascii="Arial" w:hAnsi="Arial" w:cs="Arial"/>
        </w:rPr>
        <w:t>derivado de</w:t>
      </w:r>
      <w:r w:rsidRPr="00E46D3F">
        <w:rPr>
          <w:rFonts w:ascii="Arial" w:hAnsi="Arial" w:cs="Arial"/>
        </w:rPr>
        <w:t xml:space="preserve"> dos actuaciones previas de la Secretaría Distrital de Planeación: determinación de monto de la retribución y la autorización de instalación en espacio público.</w:t>
      </w:r>
      <w:r>
        <w:rPr>
          <w:rFonts w:ascii="Arial" w:hAnsi="Arial" w:cs="Arial"/>
        </w:rPr>
        <w:t xml:space="preserve"> Esta función es muy específica y junto con la de recudo y reporte de tesorería, son las únicas que el decreto le asigna a la Secretaría Distrital de Hacienda.</w:t>
      </w:r>
    </w:p>
    <w:p w14:paraId="23161A24" w14:textId="77777777" w:rsidR="00674310" w:rsidRDefault="00674310" w:rsidP="00304776">
      <w:pPr>
        <w:shd w:val="clear" w:color="auto" w:fill="FFFFFF"/>
        <w:spacing w:after="160" w:line="235" w:lineRule="atLeast"/>
        <w:jc w:val="both"/>
        <w:rPr>
          <w:rFonts w:ascii="Arial" w:hAnsi="Arial" w:cs="Arial"/>
          <w:b/>
          <w:bCs/>
        </w:rPr>
      </w:pPr>
    </w:p>
    <w:p w14:paraId="21F5AB4D" w14:textId="77777777" w:rsidR="00ED7518" w:rsidRPr="00ED7518" w:rsidRDefault="00ED7518" w:rsidP="00304776">
      <w:pPr>
        <w:shd w:val="clear" w:color="auto" w:fill="FFFFFF"/>
        <w:spacing w:after="160" w:line="235" w:lineRule="atLeast"/>
        <w:jc w:val="both"/>
        <w:rPr>
          <w:rFonts w:ascii="Arial" w:hAnsi="Arial" w:cs="Arial"/>
          <w:b/>
          <w:bCs/>
        </w:rPr>
      </w:pPr>
      <w:r w:rsidRPr="00ED7518">
        <w:rPr>
          <w:rFonts w:ascii="Arial" w:hAnsi="Arial" w:cs="Arial"/>
          <w:b/>
          <w:bCs/>
        </w:rPr>
        <w:t>Devoluciones</w:t>
      </w:r>
      <w:r w:rsidR="00E46D3F">
        <w:rPr>
          <w:rFonts w:ascii="Arial" w:hAnsi="Arial" w:cs="Arial"/>
          <w:b/>
          <w:bCs/>
        </w:rPr>
        <w:t xml:space="preserve"> del pago de las retribuciones</w:t>
      </w:r>
    </w:p>
    <w:p w14:paraId="68B962BD" w14:textId="77777777" w:rsidR="000F6125" w:rsidRDefault="000F6125" w:rsidP="00304776">
      <w:pPr>
        <w:shd w:val="clear" w:color="auto" w:fill="FFFFFF"/>
        <w:spacing w:after="160" w:line="235" w:lineRule="atLeast"/>
        <w:jc w:val="both"/>
        <w:rPr>
          <w:rFonts w:ascii="Arial" w:hAnsi="Arial" w:cs="Arial"/>
        </w:rPr>
      </w:pPr>
      <w:r w:rsidRPr="000F6125">
        <w:rPr>
          <w:rFonts w:ascii="Arial" w:hAnsi="Arial" w:cs="Arial"/>
        </w:rPr>
        <w:t xml:space="preserve">Como la norma establece que </w:t>
      </w:r>
      <w:r>
        <w:rPr>
          <w:rFonts w:ascii="Arial" w:hAnsi="Arial" w:cs="Arial"/>
        </w:rPr>
        <w:t xml:space="preserve">el pago </w:t>
      </w:r>
      <w:r w:rsidR="00026814">
        <w:rPr>
          <w:rFonts w:ascii="Arial" w:hAnsi="Arial" w:cs="Arial"/>
        </w:rPr>
        <w:t xml:space="preserve">de la retribución </w:t>
      </w:r>
      <w:r>
        <w:rPr>
          <w:rFonts w:ascii="Arial" w:hAnsi="Arial" w:cs="Arial"/>
        </w:rPr>
        <w:t xml:space="preserve">debe ser anticipado, </w:t>
      </w:r>
      <w:r w:rsidR="00674310">
        <w:rPr>
          <w:rFonts w:ascii="Arial" w:hAnsi="Arial" w:cs="Arial"/>
        </w:rPr>
        <w:t>con el fin de</w:t>
      </w:r>
      <w:r>
        <w:rPr>
          <w:rFonts w:ascii="Arial" w:hAnsi="Arial" w:cs="Arial"/>
        </w:rPr>
        <w:t xml:space="preserve"> dar inicio a</w:t>
      </w:r>
      <w:r w:rsidR="00026814">
        <w:rPr>
          <w:rFonts w:ascii="Arial" w:hAnsi="Arial" w:cs="Arial"/>
        </w:rPr>
        <w:t>l trámite de</w:t>
      </w:r>
      <w:r>
        <w:rPr>
          <w:rFonts w:ascii="Arial" w:hAnsi="Arial" w:cs="Arial"/>
        </w:rPr>
        <w:t xml:space="preserve"> solicitud del interesado y al correspondiente estudio de autorización por parte de la Secretaría Distrital de Planeación, se </w:t>
      </w:r>
      <w:r w:rsidR="00674310">
        <w:rPr>
          <w:rFonts w:ascii="Arial" w:hAnsi="Arial" w:cs="Arial"/>
        </w:rPr>
        <w:t xml:space="preserve">pueden </w:t>
      </w:r>
      <w:r>
        <w:rPr>
          <w:rFonts w:ascii="Arial" w:hAnsi="Arial" w:cs="Arial"/>
        </w:rPr>
        <w:t>presenta</w:t>
      </w:r>
      <w:r w:rsidR="00674310">
        <w:rPr>
          <w:rFonts w:ascii="Arial" w:hAnsi="Arial" w:cs="Arial"/>
        </w:rPr>
        <w:t>r</w:t>
      </w:r>
      <w:r>
        <w:rPr>
          <w:rFonts w:ascii="Arial" w:hAnsi="Arial" w:cs="Arial"/>
        </w:rPr>
        <w:t xml:space="preserve"> </w:t>
      </w:r>
      <w:r w:rsidR="00674310">
        <w:rPr>
          <w:rFonts w:ascii="Arial" w:hAnsi="Arial" w:cs="Arial"/>
        </w:rPr>
        <w:t>cuatro tipo</w:t>
      </w:r>
      <w:r w:rsidR="00F27C97">
        <w:rPr>
          <w:rFonts w:ascii="Arial" w:hAnsi="Arial" w:cs="Arial"/>
        </w:rPr>
        <w:t>s</w:t>
      </w:r>
      <w:r w:rsidR="00674310">
        <w:rPr>
          <w:rFonts w:ascii="Arial" w:hAnsi="Arial" w:cs="Arial"/>
        </w:rPr>
        <w:t xml:space="preserve"> de </w:t>
      </w:r>
      <w:r>
        <w:rPr>
          <w:rFonts w:ascii="Arial" w:hAnsi="Arial" w:cs="Arial"/>
        </w:rPr>
        <w:t>solicitudes de devoluciones:</w:t>
      </w:r>
    </w:p>
    <w:p w14:paraId="2B0DEE96" w14:textId="77777777" w:rsidR="000F6125" w:rsidRDefault="000F6125" w:rsidP="00C61B26">
      <w:pPr>
        <w:pStyle w:val="Prrafodelista"/>
        <w:numPr>
          <w:ilvl w:val="0"/>
          <w:numId w:val="39"/>
        </w:numPr>
        <w:shd w:val="clear" w:color="auto" w:fill="FFFFFF"/>
        <w:spacing w:after="160" w:line="235" w:lineRule="atLeast"/>
        <w:jc w:val="both"/>
        <w:rPr>
          <w:rFonts w:ascii="Arial" w:hAnsi="Arial" w:cs="Arial"/>
        </w:rPr>
      </w:pPr>
      <w:r>
        <w:rPr>
          <w:rFonts w:ascii="Arial" w:hAnsi="Arial" w:cs="Arial"/>
        </w:rPr>
        <w:t>Pago de la retribución, pero no autorización.</w:t>
      </w:r>
    </w:p>
    <w:p w14:paraId="5086C8FB" w14:textId="77777777" w:rsidR="00257ACF" w:rsidRDefault="000F6125" w:rsidP="00C61B26">
      <w:pPr>
        <w:pStyle w:val="Prrafodelista"/>
        <w:numPr>
          <w:ilvl w:val="0"/>
          <w:numId w:val="39"/>
        </w:numPr>
        <w:shd w:val="clear" w:color="auto" w:fill="FFFFFF"/>
        <w:spacing w:after="160" w:line="235" w:lineRule="atLeast"/>
        <w:jc w:val="both"/>
        <w:rPr>
          <w:rFonts w:ascii="Arial" w:hAnsi="Arial" w:cs="Arial"/>
        </w:rPr>
      </w:pPr>
      <w:r w:rsidRPr="000F6125">
        <w:rPr>
          <w:rFonts w:ascii="Arial" w:hAnsi="Arial" w:cs="Arial"/>
        </w:rPr>
        <w:t>Pago de la retribución</w:t>
      </w:r>
      <w:r>
        <w:rPr>
          <w:rFonts w:ascii="Arial" w:hAnsi="Arial" w:cs="Arial"/>
        </w:rPr>
        <w:t>,</w:t>
      </w:r>
      <w:r w:rsidRPr="000F6125">
        <w:rPr>
          <w:rFonts w:ascii="Arial" w:hAnsi="Arial" w:cs="Arial"/>
        </w:rPr>
        <w:t xml:space="preserve"> pero</w:t>
      </w:r>
      <w:r>
        <w:rPr>
          <w:rFonts w:ascii="Arial" w:hAnsi="Arial" w:cs="Arial"/>
        </w:rPr>
        <w:t xml:space="preserve"> </w:t>
      </w:r>
      <w:r w:rsidR="00ED7518">
        <w:rPr>
          <w:rFonts w:ascii="Arial" w:hAnsi="Arial" w:cs="Arial"/>
        </w:rPr>
        <w:t xml:space="preserve">la </w:t>
      </w:r>
      <w:r>
        <w:rPr>
          <w:rFonts w:ascii="Arial" w:hAnsi="Arial" w:cs="Arial"/>
        </w:rPr>
        <w:t>solicitud retirada o desistida.</w:t>
      </w:r>
    </w:p>
    <w:p w14:paraId="5DD932E1" w14:textId="77777777" w:rsidR="000F6125" w:rsidRDefault="000F6125" w:rsidP="00C61B26">
      <w:pPr>
        <w:pStyle w:val="Prrafodelista"/>
        <w:numPr>
          <w:ilvl w:val="0"/>
          <w:numId w:val="39"/>
        </w:numPr>
        <w:shd w:val="clear" w:color="auto" w:fill="FFFFFF"/>
        <w:spacing w:after="160" w:line="235" w:lineRule="atLeast"/>
        <w:jc w:val="both"/>
        <w:rPr>
          <w:rFonts w:ascii="Arial" w:hAnsi="Arial" w:cs="Arial"/>
        </w:rPr>
      </w:pPr>
      <w:r>
        <w:rPr>
          <w:rFonts w:ascii="Arial" w:hAnsi="Arial" w:cs="Arial"/>
        </w:rPr>
        <w:t>Pago de la retribución, pero no uso o renuncia de la autorización</w:t>
      </w:r>
      <w:r w:rsidR="00026814">
        <w:rPr>
          <w:rFonts w:ascii="Arial" w:hAnsi="Arial" w:cs="Arial"/>
        </w:rPr>
        <w:t>.</w:t>
      </w:r>
    </w:p>
    <w:p w14:paraId="7081B894" w14:textId="77777777" w:rsidR="00026814" w:rsidRDefault="00026814" w:rsidP="00C61B26">
      <w:pPr>
        <w:pStyle w:val="Prrafodelista"/>
        <w:numPr>
          <w:ilvl w:val="0"/>
          <w:numId w:val="39"/>
        </w:numPr>
        <w:shd w:val="clear" w:color="auto" w:fill="FFFFFF"/>
        <w:spacing w:after="160" w:line="235" w:lineRule="atLeast"/>
        <w:jc w:val="both"/>
        <w:rPr>
          <w:rFonts w:ascii="Arial" w:hAnsi="Arial" w:cs="Arial"/>
        </w:rPr>
      </w:pPr>
      <w:r>
        <w:rPr>
          <w:rFonts w:ascii="Arial" w:hAnsi="Arial" w:cs="Arial"/>
        </w:rPr>
        <w:t>Pago de la retribución, pero no uso inmediato de la autorización.</w:t>
      </w:r>
    </w:p>
    <w:p w14:paraId="3B92F39C" w14:textId="77777777" w:rsidR="00E3373F" w:rsidRDefault="00E3373F" w:rsidP="00026814">
      <w:pPr>
        <w:shd w:val="clear" w:color="auto" w:fill="FFFFFF"/>
        <w:spacing w:after="160" w:line="235" w:lineRule="atLeast"/>
        <w:jc w:val="both"/>
        <w:rPr>
          <w:rFonts w:ascii="Arial" w:hAnsi="Arial" w:cs="Arial"/>
        </w:rPr>
      </w:pPr>
      <w:r>
        <w:rPr>
          <w:rFonts w:ascii="Arial" w:hAnsi="Arial" w:cs="Arial"/>
        </w:rPr>
        <w:t>Como e</w:t>
      </w:r>
      <w:r w:rsidR="00026814">
        <w:rPr>
          <w:rFonts w:ascii="Arial" w:hAnsi="Arial" w:cs="Arial"/>
        </w:rPr>
        <w:t xml:space="preserve">stas situaciones </w:t>
      </w:r>
      <w:r>
        <w:rPr>
          <w:rFonts w:ascii="Arial" w:hAnsi="Arial" w:cs="Arial"/>
        </w:rPr>
        <w:t xml:space="preserve">se originan en la actuación inicial de autorización que expide la Secretaría Distrital de Planeación, es </w:t>
      </w:r>
      <w:r w:rsidR="00F27C97">
        <w:rPr>
          <w:rFonts w:ascii="Arial" w:hAnsi="Arial" w:cs="Arial"/>
        </w:rPr>
        <w:t>esa la entidad que</w:t>
      </w:r>
      <w:r>
        <w:rPr>
          <w:rFonts w:ascii="Arial" w:hAnsi="Arial" w:cs="Arial"/>
        </w:rPr>
        <w:t xml:space="preserve"> tiene la información necesaria para establecer </w:t>
      </w:r>
      <w:r w:rsidR="00F27C97">
        <w:rPr>
          <w:rFonts w:ascii="Arial" w:hAnsi="Arial" w:cs="Arial"/>
        </w:rPr>
        <w:t xml:space="preserve">si procede la devolución, puesto que conoce directamente </w:t>
      </w:r>
      <w:r>
        <w:rPr>
          <w:rFonts w:ascii="Arial" w:hAnsi="Arial" w:cs="Arial"/>
        </w:rPr>
        <w:t xml:space="preserve">si al interesado se le </w:t>
      </w:r>
      <w:r w:rsidR="00ED7518">
        <w:rPr>
          <w:rFonts w:ascii="Arial" w:hAnsi="Arial" w:cs="Arial"/>
        </w:rPr>
        <w:t xml:space="preserve">otorgó la </w:t>
      </w:r>
      <w:r>
        <w:rPr>
          <w:rFonts w:ascii="Arial" w:hAnsi="Arial" w:cs="Arial"/>
        </w:rPr>
        <w:t xml:space="preserve">autorización, si desistió </w:t>
      </w:r>
      <w:r w:rsidR="00ED7518">
        <w:rPr>
          <w:rFonts w:ascii="Arial" w:hAnsi="Arial" w:cs="Arial"/>
        </w:rPr>
        <w:t xml:space="preserve">del trámite antes de ser autorizado </w:t>
      </w:r>
      <w:r>
        <w:rPr>
          <w:rFonts w:ascii="Arial" w:hAnsi="Arial" w:cs="Arial"/>
        </w:rPr>
        <w:t>o renunció a la autorización otorgada.</w:t>
      </w:r>
      <w:r w:rsidR="00ED7518">
        <w:rPr>
          <w:rFonts w:ascii="Arial" w:hAnsi="Arial" w:cs="Arial"/>
        </w:rPr>
        <w:t xml:space="preserve"> </w:t>
      </w:r>
    </w:p>
    <w:p w14:paraId="0F988C9B" w14:textId="77777777" w:rsidR="00B842F1" w:rsidRDefault="00ED7518" w:rsidP="00026814">
      <w:pPr>
        <w:shd w:val="clear" w:color="auto" w:fill="FFFFFF"/>
        <w:spacing w:after="160" w:line="235" w:lineRule="atLeast"/>
        <w:jc w:val="both"/>
        <w:rPr>
          <w:rFonts w:ascii="Arial" w:hAnsi="Arial" w:cs="Arial"/>
        </w:rPr>
      </w:pPr>
      <w:r>
        <w:rPr>
          <w:rFonts w:ascii="Arial" w:hAnsi="Arial" w:cs="Arial"/>
        </w:rPr>
        <w:t xml:space="preserve">En relación con el no uso de inmediato de la autorización, es decir, si el interesado no instala la </w:t>
      </w:r>
      <w:r w:rsidR="00B842F1">
        <w:rPr>
          <w:rFonts w:ascii="Arial" w:hAnsi="Arial" w:cs="Arial"/>
        </w:rPr>
        <w:t xml:space="preserve">estación radioeléctrica, </w:t>
      </w:r>
      <w:r>
        <w:rPr>
          <w:rFonts w:ascii="Arial" w:hAnsi="Arial" w:cs="Arial"/>
        </w:rPr>
        <w:t>pero obtuvo la autorización para el aprovechamiento económico de un espacio público determinado, excluyendo temporalmente a otras personas de esa posibilidad e impidiendo que la Administración reciba recursos por ese concepto de otros usuarios, se considera que el autorizado está obligado a pagar por el periodo de la autorización</w:t>
      </w:r>
      <w:r w:rsidR="00B842F1">
        <w:rPr>
          <w:rFonts w:ascii="Arial" w:hAnsi="Arial" w:cs="Arial"/>
        </w:rPr>
        <w:t xml:space="preserve"> mientras esté vigente. </w:t>
      </w:r>
    </w:p>
    <w:p w14:paraId="6A56BD1F" w14:textId="77777777" w:rsidR="00ED7518" w:rsidRDefault="00B842F1" w:rsidP="00026814">
      <w:pPr>
        <w:shd w:val="clear" w:color="auto" w:fill="FFFFFF"/>
        <w:spacing w:after="160" w:line="235" w:lineRule="atLeast"/>
        <w:jc w:val="both"/>
        <w:rPr>
          <w:rFonts w:ascii="Arial" w:hAnsi="Arial" w:cs="Arial"/>
        </w:rPr>
      </w:pPr>
      <w:r>
        <w:rPr>
          <w:rFonts w:ascii="Arial" w:hAnsi="Arial" w:cs="Arial"/>
        </w:rPr>
        <w:t xml:space="preserve">Para dejar de pagar deberá de </w:t>
      </w:r>
      <w:r w:rsidR="00ED7518">
        <w:rPr>
          <w:rFonts w:ascii="Arial" w:hAnsi="Arial" w:cs="Arial"/>
        </w:rPr>
        <w:t>radica</w:t>
      </w:r>
      <w:r>
        <w:rPr>
          <w:rFonts w:ascii="Arial" w:hAnsi="Arial" w:cs="Arial"/>
        </w:rPr>
        <w:t>r la</w:t>
      </w:r>
      <w:r w:rsidR="00ED7518">
        <w:rPr>
          <w:rFonts w:ascii="Arial" w:hAnsi="Arial" w:cs="Arial"/>
        </w:rPr>
        <w:t xml:space="preserve"> renuncia a dicha autorización</w:t>
      </w:r>
      <w:r>
        <w:rPr>
          <w:rFonts w:ascii="Arial" w:hAnsi="Arial" w:cs="Arial"/>
        </w:rPr>
        <w:t xml:space="preserve"> y obtener la respuesta de la Secretaría Distrital de Planeación</w:t>
      </w:r>
      <w:r w:rsidR="00ED7518">
        <w:rPr>
          <w:rFonts w:ascii="Arial" w:hAnsi="Arial" w:cs="Arial"/>
        </w:rPr>
        <w:t>, momento a partir del cual se tendrá en cuenta para el no pago del autorizado o cobro de la Administración, del mes siguiente.</w:t>
      </w:r>
    </w:p>
    <w:p w14:paraId="1CA22B8D" w14:textId="77777777" w:rsidR="00B842F1" w:rsidRPr="00B842F1" w:rsidRDefault="00ED7518" w:rsidP="00B842F1">
      <w:pPr>
        <w:shd w:val="clear" w:color="auto" w:fill="FFFFFF"/>
        <w:spacing w:after="160" w:line="235" w:lineRule="atLeast"/>
        <w:jc w:val="both"/>
        <w:rPr>
          <w:rFonts w:ascii="Arial" w:hAnsi="Arial" w:cs="Arial"/>
        </w:rPr>
      </w:pPr>
      <w:r w:rsidRPr="00B842F1">
        <w:rPr>
          <w:rFonts w:ascii="Arial" w:hAnsi="Arial" w:cs="Arial"/>
        </w:rPr>
        <w:t>Respecto del proceso de devolución</w:t>
      </w:r>
      <w:r w:rsidR="00F27C97">
        <w:rPr>
          <w:rFonts w:ascii="Arial" w:hAnsi="Arial" w:cs="Arial"/>
        </w:rPr>
        <w:t>, los</w:t>
      </w:r>
      <w:r w:rsidR="00B842F1" w:rsidRPr="00B842F1">
        <w:rPr>
          <w:rFonts w:ascii="Arial" w:hAnsi="Arial" w:cs="Arial"/>
        </w:rPr>
        <w:t xml:space="preserve"> artículo</w:t>
      </w:r>
      <w:r w:rsidR="00F27C97">
        <w:rPr>
          <w:rFonts w:ascii="Arial" w:hAnsi="Arial" w:cs="Arial"/>
        </w:rPr>
        <w:t>s</w:t>
      </w:r>
      <w:r w:rsidR="00B842F1" w:rsidRPr="00B842F1">
        <w:rPr>
          <w:rFonts w:ascii="Arial" w:hAnsi="Arial" w:cs="Arial"/>
        </w:rPr>
        <w:t> </w:t>
      </w:r>
      <w:r w:rsidR="00F27C97">
        <w:rPr>
          <w:rFonts w:ascii="Arial" w:hAnsi="Arial" w:cs="Arial"/>
        </w:rPr>
        <w:t xml:space="preserve">36 y 36 B </w:t>
      </w:r>
      <w:r w:rsidR="00B842F1" w:rsidRPr="00B842F1">
        <w:rPr>
          <w:rFonts w:ascii="Arial" w:hAnsi="Arial" w:cs="Arial"/>
        </w:rPr>
        <w:t>del Decreto 192 de 2021,</w:t>
      </w:r>
      <w:r w:rsidR="00B842F1">
        <w:rPr>
          <w:rFonts w:ascii="Arial" w:hAnsi="Arial" w:cs="Arial"/>
        </w:rPr>
        <w:t xml:space="preserve"> modificado</w:t>
      </w:r>
      <w:r w:rsidR="00F27C97">
        <w:rPr>
          <w:rFonts w:ascii="Arial" w:hAnsi="Arial" w:cs="Arial"/>
        </w:rPr>
        <w:t>s</w:t>
      </w:r>
      <w:r w:rsidR="00B842F1">
        <w:rPr>
          <w:rFonts w:ascii="Arial" w:hAnsi="Arial" w:cs="Arial"/>
        </w:rPr>
        <w:t xml:space="preserve"> por </w:t>
      </w:r>
      <w:r w:rsidR="00F27C97">
        <w:rPr>
          <w:rFonts w:ascii="Arial" w:hAnsi="Arial" w:cs="Arial"/>
        </w:rPr>
        <w:t>los</w:t>
      </w:r>
      <w:r w:rsidR="00B842F1">
        <w:rPr>
          <w:rFonts w:ascii="Arial" w:hAnsi="Arial" w:cs="Arial"/>
        </w:rPr>
        <w:t xml:space="preserve"> artículo</w:t>
      </w:r>
      <w:r w:rsidR="00F27C97">
        <w:rPr>
          <w:rFonts w:ascii="Arial" w:hAnsi="Arial" w:cs="Arial"/>
        </w:rPr>
        <w:t>s</w:t>
      </w:r>
      <w:r w:rsidR="00B842F1">
        <w:rPr>
          <w:rFonts w:ascii="Arial" w:hAnsi="Arial" w:cs="Arial"/>
        </w:rPr>
        <w:t xml:space="preserve"> 7</w:t>
      </w:r>
      <w:r w:rsidR="00F27C97">
        <w:rPr>
          <w:rFonts w:ascii="Arial" w:hAnsi="Arial" w:cs="Arial"/>
        </w:rPr>
        <w:t xml:space="preserve"> y 9</w:t>
      </w:r>
      <w:r w:rsidR="00B842F1">
        <w:rPr>
          <w:rFonts w:ascii="Arial" w:hAnsi="Arial" w:cs="Arial"/>
        </w:rPr>
        <w:t xml:space="preserve"> del Decreto 356 de 2022, establece</w:t>
      </w:r>
      <w:r w:rsidR="00F27C97">
        <w:rPr>
          <w:rFonts w:ascii="Arial" w:hAnsi="Arial" w:cs="Arial"/>
        </w:rPr>
        <w:t>n</w:t>
      </w:r>
      <w:r w:rsidR="00B842F1" w:rsidRPr="00B842F1">
        <w:rPr>
          <w:rFonts w:ascii="Arial" w:hAnsi="Arial" w:cs="Arial"/>
        </w:rPr>
        <w:t>:</w:t>
      </w:r>
    </w:p>
    <w:p w14:paraId="146D792C" w14:textId="77777777" w:rsidR="00B842F1" w:rsidRPr="00F27C97" w:rsidRDefault="00B842F1" w:rsidP="00B842F1">
      <w:pPr>
        <w:shd w:val="clear" w:color="auto" w:fill="FFFFFF"/>
        <w:ind w:left="284" w:right="283"/>
        <w:jc w:val="both"/>
        <w:rPr>
          <w:rFonts w:ascii="Arial" w:hAnsi="Arial" w:cs="Arial"/>
          <w:i/>
          <w:iCs/>
        </w:rPr>
      </w:pPr>
      <w:r w:rsidRPr="00F27C97">
        <w:rPr>
          <w:rFonts w:ascii="Arial" w:hAnsi="Arial" w:cs="Arial"/>
          <w:i/>
          <w:iCs/>
        </w:rPr>
        <w:t> </w:t>
      </w:r>
    </w:p>
    <w:p w14:paraId="46CE4242" w14:textId="77777777" w:rsidR="00B842F1" w:rsidRPr="00F27C97" w:rsidRDefault="00B842F1" w:rsidP="00B842F1">
      <w:pPr>
        <w:shd w:val="clear" w:color="auto" w:fill="FFFFFF"/>
        <w:ind w:left="284" w:right="283"/>
        <w:jc w:val="both"/>
        <w:rPr>
          <w:rFonts w:ascii="Arial" w:hAnsi="Arial" w:cs="Arial"/>
          <w:i/>
          <w:iCs/>
        </w:rPr>
      </w:pPr>
      <w:r w:rsidRPr="00F27C97">
        <w:rPr>
          <w:rFonts w:ascii="Arial" w:hAnsi="Arial" w:cs="Arial"/>
          <w:i/>
          <w:iCs/>
        </w:rPr>
        <w:t>“Artículo 36°. Reglas generales en el procedimiento de las devoluciones de ingresos tributarios y no tributarios. </w:t>
      </w:r>
      <w:r w:rsidRPr="00F27C97">
        <w:rPr>
          <w:rFonts w:ascii="Arial" w:hAnsi="Arial" w:cs="Arial"/>
          <w:b/>
          <w:bCs/>
          <w:i/>
          <w:iCs/>
        </w:rPr>
        <w:t xml:space="preserve">Las devoluciones </w:t>
      </w:r>
      <w:r w:rsidRPr="00F27C97">
        <w:rPr>
          <w:rFonts w:ascii="Arial" w:hAnsi="Arial" w:cs="Arial"/>
          <w:i/>
          <w:iCs/>
        </w:rPr>
        <w:t>y/o compensaciones</w:t>
      </w:r>
      <w:r w:rsidRPr="00F27C97">
        <w:rPr>
          <w:rFonts w:ascii="Arial" w:hAnsi="Arial" w:cs="Arial"/>
          <w:b/>
          <w:bCs/>
          <w:i/>
          <w:iCs/>
        </w:rPr>
        <w:t xml:space="preserve"> de los saldos a favor que se reconozcan</w:t>
      </w:r>
      <w:r w:rsidRPr="00F27C97">
        <w:rPr>
          <w:rFonts w:ascii="Arial" w:hAnsi="Arial" w:cs="Arial"/>
          <w:i/>
          <w:iCs/>
        </w:rPr>
        <w:t xml:space="preserve"> </w:t>
      </w:r>
      <w:r w:rsidRPr="00F27C97">
        <w:rPr>
          <w:rFonts w:ascii="Arial" w:hAnsi="Arial" w:cs="Arial"/>
          <w:b/>
          <w:bCs/>
          <w:i/>
          <w:iCs/>
        </w:rPr>
        <w:t>por pagos en exceso o de lo no debido</w:t>
      </w:r>
      <w:r w:rsidRPr="00F27C97">
        <w:rPr>
          <w:rFonts w:ascii="Arial" w:hAnsi="Arial" w:cs="Arial"/>
          <w:i/>
          <w:iCs/>
        </w:rPr>
        <w:t>, y los intereses corrientes ordenados por orden judicial o administrativa con el objeto de indexar o actualizar del capital a devolver, se registrarán como un menor valor del recaudo en el período en que se devuelvan o abonen en cuenta.</w:t>
      </w:r>
    </w:p>
    <w:p w14:paraId="71D0BD6F" w14:textId="77777777" w:rsidR="00B842F1" w:rsidRPr="00F27C97" w:rsidRDefault="00B842F1" w:rsidP="00B842F1">
      <w:pPr>
        <w:shd w:val="clear" w:color="auto" w:fill="FFFFFF"/>
        <w:ind w:left="284" w:right="283"/>
        <w:jc w:val="both"/>
        <w:rPr>
          <w:rFonts w:ascii="Arial" w:hAnsi="Arial" w:cs="Arial"/>
        </w:rPr>
      </w:pPr>
      <w:r w:rsidRPr="00F27C97">
        <w:rPr>
          <w:rFonts w:ascii="Arial" w:hAnsi="Arial" w:cs="Arial"/>
        </w:rPr>
        <w:t> </w:t>
      </w:r>
    </w:p>
    <w:p w14:paraId="700034E5"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lastRenderedPageBreak/>
        <w:t>Los intereses moratorios serán pagados a través del rubro presupuestal de la entidad distrital que haya sido parte en el respectivo proceso judicial, salvo en lo dispuesto en el Parágrafo 2 del Artículo 36A del presente Decreto.</w:t>
      </w:r>
    </w:p>
    <w:p w14:paraId="52FA32D8"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t> </w:t>
      </w:r>
    </w:p>
    <w:p w14:paraId="637D79D5" w14:textId="77777777" w:rsidR="00B842F1" w:rsidRPr="00B842F1" w:rsidRDefault="00B842F1" w:rsidP="00B842F1">
      <w:pPr>
        <w:shd w:val="clear" w:color="auto" w:fill="FFFFFF"/>
        <w:ind w:left="284" w:right="283"/>
        <w:jc w:val="both"/>
        <w:rPr>
          <w:rFonts w:ascii="Arial" w:hAnsi="Arial" w:cs="Arial"/>
          <w:i/>
          <w:iCs/>
        </w:rPr>
      </w:pPr>
      <w:r w:rsidRPr="00F27C97">
        <w:rPr>
          <w:rFonts w:ascii="Arial" w:hAnsi="Arial" w:cs="Arial"/>
          <w:b/>
          <w:bCs/>
          <w:i/>
          <w:iCs/>
        </w:rPr>
        <w:t>La Dirección Distrital de Tesorería efectuará la disposición y giro de los recursos, de conformidad con la respectiva instrucción recibida de las entidades distritales</w:t>
      </w:r>
      <w:r w:rsidRPr="00B842F1">
        <w:rPr>
          <w:rFonts w:ascii="Arial" w:hAnsi="Arial" w:cs="Arial"/>
          <w:i/>
          <w:iCs/>
        </w:rPr>
        <w:t xml:space="preserve"> o dependencias de la Secretaría Distrital de Hacienda ordenadoras de la respectiva devolución. </w:t>
      </w:r>
      <w:r w:rsidRPr="00F27C97">
        <w:rPr>
          <w:rFonts w:ascii="Arial" w:hAnsi="Arial" w:cs="Arial"/>
          <w:b/>
          <w:bCs/>
          <w:i/>
          <w:iCs/>
        </w:rPr>
        <w:t>Es responsabilidad de las entidades distritales y dependencias de la Secretaría Distrital de Hacienda, cuando ordenen devoluciones, realizar el seguimiento y control de los documentos</w:t>
      </w:r>
      <w:r w:rsidRPr="00B842F1">
        <w:rPr>
          <w:rFonts w:ascii="Arial" w:hAnsi="Arial" w:cs="Arial"/>
          <w:i/>
          <w:iCs/>
        </w:rPr>
        <w:t>.</w:t>
      </w:r>
    </w:p>
    <w:p w14:paraId="5FB7D9C3"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t> </w:t>
      </w:r>
      <w:r w:rsidR="00F27C97">
        <w:rPr>
          <w:rFonts w:ascii="Arial" w:hAnsi="Arial" w:cs="Arial"/>
          <w:i/>
          <w:iCs/>
        </w:rPr>
        <w:t>(…)</w:t>
      </w:r>
    </w:p>
    <w:p w14:paraId="2B29F192" w14:textId="77777777" w:rsidR="00B842F1" w:rsidRPr="00B842F1" w:rsidRDefault="00B842F1" w:rsidP="00F27C97">
      <w:pPr>
        <w:shd w:val="clear" w:color="auto" w:fill="FFFFFF"/>
        <w:ind w:left="284" w:right="283"/>
        <w:jc w:val="both"/>
        <w:rPr>
          <w:rFonts w:ascii="Arial" w:hAnsi="Arial" w:cs="Arial"/>
          <w:i/>
          <w:iCs/>
        </w:rPr>
      </w:pPr>
      <w:r w:rsidRPr="00B842F1">
        <w:rPr>
          <w:rFonts w:ascii="Arial" w:hAnsi="Arial" w:cs="Arial"/>
          <w:i/>
          <w:iCs/>
        </w:rPr>
        <w:t>  </w:t>
      </w:r>
    </w:p>
    <w:p w14:paraId="03253ED1"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t>“Artículo 36 B. Competencias funcionales en las devoluciones de ingresos no tributarios. </w:t>
      </w:r>
      <w:r w:rsidRPr="00F27C97">
        <w:rPr>
          <w:rFonts w:ascii="Arial" w:hAnsi="Arial" w:cs="Arial"/>
          <w:b/>
          <w:bCs/>
          <w:i/>
          <w:iCs/>
        </w:rPr>
        <w:t>Las devoluciones de ingresos no tributarios serán registradas y aprobadas en el Sistema de Información de la Secretaría Distrital de Hacienda</w:t>
      </w:r>
      <w:r w:rsidRPr="00B842F1">
        <w:rPr>
          <w:rFonts w:ascii="Arial" w:hAnsi="Arial" w:cs="Arial"/>
          <w:i/>
          <w:iCs/>
        </w:rPr>
        <w:t xml:space="preserve">, </w:t>
      </w:r>
      <w:r w:rsidRPr="00F27C97">
        <w:rPr>
          <w:rFonts w:ascii="Arial" w:hAnsi="Arial" w:cs="Arial"/>
          <w:b/>
          <w:bCs/>
          <w:i/>
          <w:iCs/>
        </w:rPr>
        <w:t>por la entidad distrital donde queda registrado el ingreso en el mencionado Sistema</w:t>
      </w:r>
      <w:r w:rsidRPr="00B842F1">
        <w:rPr>
          <w:rFonts w:ascii="Arial" w:hAnsi="Arial" w:cs="Arial"/>
          <w:i/>
          <w:iCs/>
        </w:rPr>
        <w:t>, a cargo del respectivo ordenador de gasto u ordenador de pago.</w:t>
      </w:r>
    </w:p>
    <w:p w14:paraId="46E7840F"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t> </w:t>
      </w:r>
    </w:p>
    <w:p w14:paraId="3AC20CC4" w14:textId="77777777" w:rsidR="00B842F1" w:rsidRPr="00B842F1" w:rsidRDefault="00B842F1" w:rsidP="00B842F1">
      <w:pPr>
        <w:shd w:val="clear" w:color="auto" w:fill="FFFFFF"/>
        <w:ind w:left="284" w:right="283"/>
        <w:jc w:val="both"/>
        <w:rPr>
          <w:rFonts w:ascii="Arial" w:hAnsi="Arial" w:cs="Arial"/>
          <w:i/>
          <w:iCs/>
        </w:rPr>
      </w:pPr>
      <w:r w:rsidRPr="00B842F1">
        <w:rPr>
          <w:rFonts w:ascii="Arial" w:hAnsi="Arial" w:cs="Arial"/>
          <w:i/>
          <w:iCs/>
        </w:rPr>
        <w:t>La Dirección Distrital de Tesorería registrará y aprobará las devoluciones originadas en consignaciones equivocadas asociadas a pagos de lo no debido y constituidos en depósitos, como un ingreso temporal en la Dirección Distrital de Tesorería”.</w:t>
      </w:r>
    </w:p>
    <w:p w14:paraId="408F5FCE" w14:textId="77777777" w:rsidR="00220189" w:rsidRDefault="00220189" w:rsidP="00026814">
      <w:pPr>
        <w:shd w:val="clear" w:color="auto" w:fill="FFFFFF"/>
        <w:spacing w:after="160" w:line="235" w:lineRule="atLeast"/>
        <w:jc w:val="both"/>
        <w:rPr>
          <w:rFonts w:ascii="Arial" w:hAnsi="Arial" w:cs="Arial"/>
        </w:rPr>
      </w:pPr>
    </w:p>
    <w:p w14:paraId="17BC310A" w14:textId="2FF762A0" w:rsidR="00835D32" w:rsidRDefault="00F27C97" w:rsidP="00026814">
      <w:pPr>
        <w:shd w:val="clear" w:color="auto" w:fill="FFFFFF"/>
        <w:spacing w:after="160" w:line="235" w:lineRule="atLeast"/>
        <w:jc w:val="both"/>
        <w:rPr>
          <w:rFonts w:ascii="Arial" w:hAnsi="Arial" w:cs="Arial"/>
        </w:rPr>
      </w:pPr>
      <w:r>
        <w:rPr>
          <w:rFonts w:ascii="Arial" w:hAnsi="Arial" w:cs="Arial"/>
        </w:rPr>
        <w:t xml:space="preserve">De las normas transcritas se establecen dos reglas para las devoluciones: </w:t>
      </w:r>
      <w:r w:rsidR="00224D51">
        <w:rPr>
          <w:rFonts w:ascii="Arial" w:hAnsi="Arial" w:cs="Arial"/>
        </w:rPr>
        <w:t>q</w:t>
      </w:r>
      <w:r>
        <w:rPr>
          <w:rFonts w:ascii="Arial" w:hAnsi="Arial" w:cs="Arial"/>
        </w:rPr>
        <w:t xml:space="preserve">ue deben ser solicitadas por las entidades </w:t>
      </w:r>
      <w:r w:rsidRPr="00F27C97">
        <w:rPr>
          <w:rFonts w:ascii="Arial" w:hAnsi="Arial" w:cs="Arial"/>
        </w:rPr>
        <w:t>que puedan determinar</w:t>
      </w:r>
      <w:r w:rsidRPr="00F27C97">
        <w:rPr>
          <w:rFonts w:ascii="Arial" w:hAnsi="Arial" w:cs="Arial"/>
          <w:b/>
          <w:bCs/>
          <w:i/>
          <w:iCs/>
        </w:rPr>
        <w:t xml:space="preserve"> </w:t>
      </w:r>
      <w:r w:rsidRPr="00835D32">
        <w:rPr>
          <w:rFonts w:ascii="Arial" w:hAnsi="Arial" w:cs="Arial"/>
        </w:rPr>
        <w:t xml:space="preserve">saldos a favor </w:t>
      </w:r>
      <w:r w:rsidR="00835D32">
        <w:rPr>
          <w:rFonts w:ascii="Arial" w:hAnsi="Arial" w:cs="Arial"/>
        </w:rPr>
        <w:t xml:space="preserve">del interesado </w:t>
      </w:r>
      <w:r w:rsidRPr="00835D32">
        <w:rPr>
          <w:rFonts w:ascii="Arial" w:hAnsi="Arial" w:cs="Arial"/>
        </w:rPr>
        <w:t>por pagos en exceso o de lo no debido</w:t>
      </w:r>
      <w:r w:rsidR="00835D32">
        <w:rPr>
          <w:rFonts w:ascii="Arial" w:hAnsi="Arial" w:cs="Arial"/>
        </w:rPr>
        <w:t xml:space="preserve"> y; </w:t>
      </w:r>
      <w:r w:rsidR="00835D32" w:rsidRPr="00835D32">
        <w:rPr>
          <w:rFonts w:ascii="Arial" w:hAnsi="Arial" w:cs="Arial"/>
        </w:rPr>
        <w:t>por la entidad distrital donde queda registrado el ingreso en el mencionado Sistema.</w:t>
      </w:r>
    </w:p>
    <w:p w14:paraId="29B21910" w14:textId="631822AE" w:rsidR="007E6995" w:rsidRDefault="004F794D" w:rsidP="00026814">
      <w:pPr>
        <w:shd w:val="clear" w:color="auto" w:fill="FFFFFF"/>
        <w:spacing w:after="160" w:line="235" w:lineRule="atLeast"/>
        <w:jc w:val="both"/>
        <w:rPr>
          <w:rFonts w:ascii="Arial" w:hAnsi="Arial" w:cs="Arial"/>
        </w:rPr>
      </w:pPr>
      <w:r>
        <w:rPr>
          <w:rFonts w:ascii="Arial" w:hAnsi="Arial" w:cs="Arial"/>
        </w:rPr>
        <w:t>La aplicación e interpretación de</w:t>
      </w:r>
      <w:r w:rsidR="00224D51">
        <w:rPr>
          <w:rFonts w:ascii="Arial" w:hAnsi="Arial" w:cs="Arial"/>
        </w:rPr>
        <w:t xml:space="preserve"> estas dos reglas</w:t>
      </w:r>
      <w:r>
        <w:rPr>
          <w:rFonts w:ascii="Arial" w:hAnsi="Arial" w:cs="Arial"/>
        </w:rPr>
        <w:t xml:space="preserve"> es necesario interpretarlas en su sentido técnico y útil, de manera que</w:t>
      </w:r>
      <w:r w:rsidR="00220189">
        <w:rPr>
          <w:rFonts w:ascii="Arial" w:hAnsi="Arial" w:cs="Arial"/>
        </w:rPr>
        <w:t>,</w:t>
      </w:r>
      <w:r>
        <w:rPr>
          <w:rFonts w:ascii="Arial" w:hAnsi="Arial" w:cs="Arial"/>
        </w:rPr>
        <w:t xml:space="preserve"> si</w:t>
      </w:r>
      <w:r w:rsidR="007E6995">
        <w:rPr>
          <w:rFonts w:ascii="Arial" w:hAnsi="Arial" w:cs="Arial"/>
        </w:rPr>
        <w:t xml:space="preserve"> estas reglas no las puede cumplir una sola entidad, la devolución deberá ser </w:t>
      </w:r>
      <w:r w:rsidR="00220189">
        <w:rPr>
          <w:rFonts w:ascii="Arial" w:hAnsi="Arial" w:cs="Arial"/>
        </w:rPr>
        <w:t>solicitada</w:t>
      </w:r>
      <w:r w:rsidR="007E6995">
        <w:rPr>
          <w:rFonts w:ascii="Arial" w:hAnsi="Arial" w:cs="Arial"/>
        </w:rPr>
        <w:t xml:space="preserve"> por la entidad que puede cumplir con </w:t>
      </w:r>
      <w:r w:rsidR="00220189">
        <w:rPr>
          <w:rFonts w:ascii="Arial" w:hAnsi="Arial" w:cs="Arial"/>
        </w:rPr>
        <w:t>l</w:t>
      </w:r>
      <w:r w:rsidR="00220189">
        <w:rPr>
          <w:rFonts w:ascii="Arial" w:hAnsi="Arial" w:cs="Arial"/>
        </w:rPr>
        <w:t>o</w:t>
      </w:r>
      <w:r w:rsidR="00220189">
        <w:rPr>
          <w:rFonts w:ascii="Arial" w:hAnsi="Arial" w:cs="Arial"/>
        </w:rPr>
        <w:t xml:space="preserve"> sustancial</w:t>
      </w:r>
      <w:r w:rsidR="00220189">
        <w:rPr>
          <w:rFonts w:ascii="Arial" w:hAnsi="Arial" w:cs="Arial"/>
        </w:rPr>
        <w:t xml:space="preserve">, en este caso </w:t>
      </w:r>
      <w:r w:rsidR="007E6995">
        <w:rPr>
          <w:rFonts w:ascii="Arial" w:hAnsi="Arial" w:cs="Arial"/>
        </w:rPr>
        <w:t>la primera regla.</w:t>
      </w:r>
    </w:p>
    <w:p w14:paraId="75A760B5" w14:textId="77777777" w:rsidR="00271FC3" w:rsidRPr="003E2123" w:rsidRDefault="00271FC3" w:rsidP="00C61B26">
      <w:pPr>
        <w:tabs>
          <w:tab w:val="left" w:pos="1560"/>
        </w:tabs>
        <w:contextualSpacing/>
        <w:jc w:val="both"/>
        <w:rPr>
          <w:rFonts w:ascii="Arial" w:hAnsi="Arial" w:cs="Arial"/>
          <w:lang w:val="es-ES"/>
        </w:rPr>
      </w:pPr>
      <w:r w:rsidRPr="003E2123">
        <w:rPr>
          <w:rFonts w:ascii="Arial" w:hAnsi="Arial" w:cs="Arial"/>
          <w:lang w:val="es-ES"/>
        </w:rPr>
        <w:t xml:space="preserve">Cordialmente, </w:t>
      </w:r>
    </w:p>
    <w:p w14:paraId="3135FCA9" w14:textId="77777777" w:rsidR="00271FC3" w:rsidRPr="003E2123" w:rsidRDefault="00271FC3" w:rsidP="00DF7428">
      <w:pPr>
        <w:contextualSpacing/>
        <w:jc w:val="both"/>
        <w:rPr>
          <w:rFonts w:ascii="Arial" w:hAnsi="Arial" w:cs="Arial"/>
        </w:rPr>
      </w:pPr>
    </w:p>
    <w:p w14:paraId="7F2AB170" w14:textId="77777777" w:rsidR="00271FC3" w:rsidRPr="003E2123" w:rsidRDefault="00271FC3" w:rsidP="00DF7428">
      <w:pPr>
        <w:contextualSpacing/>
        <w:jc w:val="both"/>
        <w:rPr>
          <w:rFonts w:ascii="Arial" w:hAnsi="Arial" w:cs="Arial"/>
        </w:rPr>
      </w:pPr>
    </w:p>
    <w:bookmarkEnd w:id="0"/>
    <w:p w14:paraId="23E611EC" w14:textId="77777777" w:rsidR="00205CD4" w:rsidRPr="003E2123" w:rsidRDefault="00205CD4" w:rsidP="00DF7428">
      <w:pPr>
        <w:contextualSpacing/>
        <w:jc w:val="both"/>
        <w:rPr>
          <w:rFonts w:ascii="Arial" w:hAnsi="Arial" w:cs="Arial"/>
        </w:rPr>
      </w:pPr>
      <w:r w:rsidRPr="003E2123">
        <w:rPr>
          <w:rFonts w:ascii="Arial" w:hAnsi="Arial" w:cs="Arial"/>
        </w:rPr>
        <w:t xml:space="preserve">Leonardo Arturo Pazos Galindo </w:t>
      </w:r>
    </w:p>
    <w:p w14:paraId="4C4A4481" w14:textId="77777777" w:rsidR="00205CD4" w:rsidRPr="003E2123" w:rsidRDefault="00205CD4" w:rsidP="00DF7428">
      <w:pPr>
        <w:contextualSpacing/>
        <w:jc w:val="both"/>
        <w:rPr>
          <w:rFonts w:ascii="Arial" w:hAnsi="Arial" w:cs="Arial"/>
        </w:rPr>
      </w:pPr>
      <w:r w:rsidRPr="003E2123">
        <w:rPr>
          <w:rFonts w:ascii="Arial" w:hAnsi="Arial" w:cs="Arial"/>
        </w:rPr>
        <w:t xml:space="preserve">Director Jurídico </w:t>
      </w:r>
    </w:p>
    <w:p w14:paraId="5832E46D" w14:textId="77777777" w:rsidR="00205CD4" w:rsidRPr="003E2123" w:rsidRDefault="00205CD4" w:rsidP="00DF7428">
      <w:pPr>
        <w:contextualSpacing/>
        <w:jc w:val="both"/>
        <w:rPr>
          <w:rFonts w:ascii="Arial" w:hAnsi="Arial" w:cs="Arial"/>
        </w:rPr>
      </w:pPr>
      <w:r w:rsidRPr="003E2123">
        <w:rPr>
          <w:rFonts w:ascii="Arial" w:hAnsi="Arial" w:cs="Arial"/>
        </w:rPr>
        <w:t>lpazos@shd.gov.co</w:t>
      </w:r>
    </w:p>
    <w:p w14:paraId="33720217" w14:textId="77777777" w:rsidR="00205CD4" w:rsidRPr="003E2123" w:rsidRDefault="00205CD4" w:rsidP="00DF7428">
      <w:pPr>
        <w:jc w:val="both"/>
        <w:rPr>
          <w:rFonts w:ascii="Arial" w:hAnsi="Arial" w:cs="Arial"/>
        </w:rPr>
      </w:pPr>
    </w:p>
    <w:p w14:paraId="37C6F3B0" w14:textId="77777777" w:rsidR="00271FC3" w:rsidRPr="003E2123" w:rsidRDefault="00271FC3" w:rsidP="00DF7428">
      <w:pPr>
        <w:contextualSpacing/>
        <w:jc w:val="both"/>
        <w:rPr>
          <w:rFonts w:ascii="Arial" w:hAnsi="Arial" w:cs="Arial"/>
          <w:lang w:val="es-ES"/>
        </w:rPr>
      </w:pPr>
    </w:p>
    <w:sectPr w:rsidR="00271FC3" w:rsidRPr="003E2123" w:rsidSect="006D0B01">
      <w:headerReference w:type="default" r:id="rId9"/>
      <w:footerReference w:type="even" r:id="rId10"/>
      <w:footerReference w:type="default" r:id="rId11"/>
      <w:pgSz w:w="12240" w:h="15840" w:code="1"/>
      <w:pgMar w:top="1701" w:right="1467" w:bottom="1701"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DB67" w14:textId="77777777" w:rsidR="00807EE2" w:rsidRDefault="00807EE2" w:rsidP="00271FC3">
      <w:r>
        <w:separator/>
      </w:r>
    </w:p>
  </w:endnote>
  <w:endnote w:type="continuationSeparator" w:id="0">
    <w:p w14:paraId="070D4581" w14:textId="77777777" w:rsidR="00807EE2" w:rsidRDefault="00807EE2" w:rsidP="002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1937" w14:textId="77777777" w:rsidR="002A4340" w:rsidRDefault="00220189"/>
  <w:p w14:paraId="202A106D" w14:textId="77777777" w:rsidR="002A4340" w:rsidRDefault="00A97140">
    <w:r>
      <w:rPr>
        <w:noProof/>
      </w:rPr>
      <mc:AlternateContent>
        <mc:Choice Requires="wps">
          <w:drawing>
            <wp:anchor distT="0" distB="0" distL="114300" distR="114300" simplePos="0" relativeHeight="251659264" behindDoc="0" locked="0" layoutInCell="1" allowOverlap="1" wp14:anchorId="165380D2" wp14:editId="1C81B612">
              <wp:simplePos x="0" y="0"/>
              <wp:positionH relativeFrom="column">
                <wp:posOffset>2181860</wp:posOffset>
              </wp:positionH>
              <wp:positionV relativeFrom="paragraph">
                <wp:posOffset>9441180</wp:posOffset>
              </wp:positionV>
              <wp:extent cx="3928110" cy="408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wps:spPr>
                    <wps:txbx>
                      <w:txbxContent>
                        <w:p w14:paraId="18D40E1E"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1A2E4B9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D16F6FC"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50E098B" w14:textId="77777777" w:rsidR="002A4340" w:rsidRDefault="00220189" w:rsidP="002A4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80D2"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" filled="f" stroked="f">
              <v:textbox>
                <w:txbxContent>
                  <w:p w14:paraId="18D40E1E"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Sede Administrativa CAD Carrera 30 No. 25-90</w:t>
                    </w:r>
                  </w:p>
                  <w:p w14:paraId="1A2E4B99"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7D16F6FC" w14:textId="77777777" w:rsidR="002A4340" w:rsidRPr="003533F0" w:rsidRDefault="00A97140" w:rsidP="002A4340">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PiedepginaCar"/>
                          <w:rFonts w:ascii="Arial" w:hAnsi="Arial" w:cs="Arial"/>
                          <w:b/>
                          <w:bCs/>
                          <w:sz w:val="15"/>
                          <w:szCs w:val="15"/>
                        </w:rPr>
                        <w:t>www.haciendabogota.gov.co</w:t>
                      </w:r>
                    </w:hyperlink>
                    <w:r w:rsidRPr="003533F0">
                      <w:rPr>
                        <w:rFonts w:ascii="Arial" w:hAnsi="Arial" w:cs="Arial"/>
                        <w:b/>
                        <w:bCs/>
                        <w:sz w:val="15"/>
                        <w:szCs w:val="15"/>
                      </w:rPr>
                      <w:t xml:space="preserve"> </w:t>
                    </w:r>
                    <w:proofErr w:type="gramStart"/>
                    <w:r w:rsidRPr="003533F0">
                      <w:rPr>
                        <w:rFonts w:ascii="Arial" w:hAnsi="Arial" w:cs="Arial"/>
                        <w:b/>
                        <w:bCs/>
                        <w:sz w:val="15"/>
                        <w:szCs w:val="15"/>
                      </w:rPr>
                      <w:t>*  Información</w:t>
                    </w:r>
                    <w:proofErr w:type="gramEnd"/>
                    <w:r w:rsidRPr="003533F0">
                      <w:rPr>
                        <w:rFonts w:ascii="Arial" w:hAnsi="Arial" w:cs="Arial"/>
                        <w:b/>
                        <w:bCs/>
                        <w:sz w:val="15"/>
                        <w:szCs w:val="15"/>
                      </w:rPr>
                      <w:t>: Línea 195</w:t>
                    </w:r>
                  </w:p>
                  <w:p w14:paraId="750E098B" w14:textId="77777777" w:rsidR="002A4340" w:rsidRDefault="00220189" w:rsidP="002A434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0333" w14:textId="77777777" w:rsidR="00F553B8" w:rsidRDefault="00A2308A" w:rsidP="00F553B8">
    <w:pPr>
      <w:pStyle w:val="Ttulo2"/>
      <w:jc w:val="center"/>
      <w:rPr>
        <w:lang w:eastAsia="es-CO"/>
      </w:rPr>
    </w:pPr>
    <w:r>
      <w:rPr>
        <w:rFonts w:ascii="Arial" w:hAnsi="Arial" w:cs="Arial"/>
        <w:b w:val="0"/>
        <w:bCs w:val="0"/>
        <w:noProof/>
      </w:rPr>
      <w:drawing>
        <wp:anchor distT="0" distB="0" distL="114300" distR="114300" simplePos="0" relativeHeight="251663360" behindDoc="0" locked="0" layoutInCell="1" allowOverlap="1" wp14:anchorId="37328E18" wp14:editId="2981FDBB">
          <wp:simplePos x="0" y="0"/>
          <wp:positionH relativeFrom="page">
            <wp:align>left</wp:align>
          </wp:positionH>
          <wp:positionV relativeFrom="paragraph">
            <wp:posOffset>8890</wp:posOffset>
          </wp:positionV>
          <wp:extent cx="7534660" cy="1341882"/>
          <wp:effectExtent l="0" t="0" r="0" b="0"/>
          <wp:wrapNone/>
          <wp:docPr id="6" name="Imagen 6"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534660" cy="1341882"/>
                  </a:xfrm>
                  <a:prstGeom prst="rect">
                    <a:avLst/>
                  </a:prstGeom>
                </pic:spPr>
              </pic:pic>
            </a:graphicData>
          </a:graphic>
          <wp14:sizeRelH relativeFrom="page">
            <wp14:pctWidth>0</wp14:pctWidth>
          </wp14:sizeRelH>
          <wp14:sizeRelV relativeFrom="page">
            <wp14:pctHeight>0</wp14:pctHeight>
          </wp14:sizeRelV>
        </wp:anchor>
      </w:drawing>
    </w:r>
  </w:p>
  <w:p w14:paraId="511F6EDA" w14:textId="77777777" w:rsidR="00F553B8" w:rsidRDefault="00F553B8" w:rsidP="00F553B8">
    <w:pPr>
      <w:jc w:val="center"/>
    </w:pPr>
    <w:r>
      <w:fldChar w:fldCharType="begin"/>
    </w:r>
    <w:r>
      <w:instrText>PAGE   \* MERGEFORMAT</w:instrText>
    </w:r>
    <w:r>
      <w:fldChar w:fldCharType="separate"/>
    </w:r>
    <w:r>
      <w:t>1</w:t>
    </w:r>
    <w:r>
      <w:fldChar w:fldCharType="end"/>
    </w:r>
  </w:p>
  <w:p w14:paraId="3DEC8B4C" w14:textId="77777777" w:rsidR="002A4340" w:rsidRDefault="00A97140" w:rsidP="00F553B8">
    <w:pPr>
      <w:pStyle w:val="Ttulo2"/>
      <w:jc w:val="center"/>
    </w:pPr>
    <w:r>
      <w:rPr>
        <w:noProof/>
      </w:rPr>
      <mc:AlternateContent>
        <mc:Choice Requires="wps">
          <w:drawing>
            <wp:anchor distT="45720" distB="45720" distL="114300" distR="114300" simplePos="0" relativeHeight="251661312" behindDoc="0" locked="0" layoutInCell="1" allowOverlap="1" wp14:anchorId="7AEFCA58" wp14:editId="5C3282E2">
              <wp:simplePos x="0" y="0"/>
              <wp:positionH relativeFrom="page">
                <wp:posOffset>6957060</wp:posOffset>
              </wp:positionH>
              <wp:positionV relativeFrom="paragraph">
                <wp:posOffset>-254000</wp:posOffset>
              </wp:positionV>
              <wp:extent cx="580390" cy="6038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603885"/>
                      </a:xfrm>
                      <a:prstGeom prst="rect">
                        <a:avLst/>
                      </a:prstGeom>
                      <a:solidFill>
                        <a:srgbClr val="FFFFFF"/>
                      </a:solidFill>
                      <a:ln w="9525">
                        <a:noFill/>
                        <a:miter lim="800000"/>
                        <a:headEnd/>
                        <a:tailEnd/>
                      </a:ln>
                    </wps:spPr>
                    <wps:txbx>
                      <w:txbxContent>
                        <w:p w14:paraId="78403203" w14:textId="77777777" w:rsidR="002A4340" w:rsidRDefault="00220189" w:rsidP="006C4CC9">
                          <w:pPr>
                            <w:jc w:val="center"/>
                          </w:pPr>
                        </w:p>
                        <w:p w14:paraId="51CB92BA"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FCA58" id="_x0000_t202" coordsize="21600,21600" o:spt="202" path="m,l,21600r21600,l21600,xe">
              <v:stroke joinstyle="miter"/>
              <v:path gradientshapeok="t" o:connecttype="rect"/>
            </v:shapetype>
            <v:shape id="Cuadro de texto 2" o:spid="_x0000_s1027" type="#_x0000_t202" style="position:absolute;left:0;text-align:left;margin-left:547.8pt;margin-top:-20pt;width:45.7pt;height:47.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" stroked="f">
              <v:textbox>
                <w:txbxContent>
                  <w:p w14:paraId="78403203" w14:textId="77777777" w:rsidR="002A4340" w:rsidRDefault="00220189" w:rsidP="006C4CC9">
                    <w:pPr>
                      <w:jc w:val="center"/>
                    </w:pPr>
                  </w:p>
                  <w:p w14:paraId="51CB92BA" w14:textId="77777777" w:rsidR="002A4340" w:rsidRPr="005E167C" w:rsidRDefault="00A97140">
                    <w:pPr>
                      <w:rPr>
                        <w:sz w:val="18"/>
                        <w:szCs w:val="18"/>
                      </w:rPr>
                    </w:pPr>
                    <w:r w:rsidRPr="005E167C">
                      <w:rPr>
                        <w:sz w:val="18"/>
                        <w:szCs w:val="18"/>
                      </w:rPr>
                      <w:t xml:space="preserve">35-F.01      </w:t>
                    </w:r>
                    <w:r>
                      <w:rPr>
                        <w:sz w:val="18"/>
                        <w:szCs w:val="18"/>
                      </w:rPr>
                      <w:t xml:space="preserve">  V</w:t>
                    </w:r>
                    <w:r w:rsidRPr="005E167C">
                      <w:rPr>
                        <w:sz w:val="18"/>
                        <w:szCs w:val="18"/>
                      </w:rPr>
                      <w:t>.10</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7DC7" w14:textId="77777777" w:rsidR="00807EE2" w:rsidRDefault="00807EE2" w:rsidP="00271FC3">
      <w:r>
        <w:separator/>
      </w:r>
    </w:p>
  </w:footnote>
  <w:footnote w:type="continuationSeparator" w:id="0">
    <w:p w14:paraId="2E7C087F" w14:textId="77777777" w:rsidR="00807EE2" w:rsidRDefault="00807EE2" w:rsidP="0027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1AB" w14:textId="77777777" w:rsidR="002A4340" w:rsidRPr="00B50543" w:rsidRDefault="00A97140">
    <w:pPr>
      <w:jc w:val="center"/>
    </w:pPr>
    <w:r>
      <w:rPr>
        <w:noProof/>
      </w:rPr>
      <w:drawing>
        <wp:anchor distT="0" distB="0" distL="114300" distR="114300" simplePos="0" relativeHeight="251660288" behindDoc="1" locked="0" layoutInCell="1" allowOverlap="1" wp14:anchorId="2A76A336" wp14:editId="24601D5F">
          <wp:simplePos x="0" y="0"/>
          <wp:positionH relativeFrom="page">
            <wp:align>left</wp:align>
          </wp:positionH>
          <wp:positionV relativeFrom="paragraph">
            <wp:posOffset>-359410</wp:posOffset>
          </wp:positionV>
          <wp:extent cx="7880985" cy="1235075"/>
          <wp:effectExtent l="0" t="0" r="0" b="0"/>
          <wp:wrapNone/>
          <wp:docPr id="4" name="Imagen 4"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reloj&#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985"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E9D"/>
    <w:multiLevelType w:val="hybridMultilevel"/>
    <w:tmpl w:val="55F2B658"/>
    <w:lvl w:ilvl="0" w:tplc="464C58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5C3C56"/>
    <w:multiLevelType w:val="hybridMultilevel"/>
    <w:tmpl w:val="B7C47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9C5AF6"/>
    <w:multiLevelType w:val="hybridMultilevel"/>
    <w:tmpl w:val="AEA45CDC"/>
    <w:lvl w:ilvl="0" w:tplc="F61E7096">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BE8C9134">
      <w:numFmt w:val="bullet"/>
      <w:lvlText w:val="•"/>
      <w:lvlJc w:val="left"/>
      <w:pPr>
        <w:ind w:left="2534" w:hanging="1014"/>
      </w:pPr>
      <w:rPr>
        <w:rFonts w:hint="default"/>
        <w:lang w:val="es-ES" w:eastAsia="en-US" w:bidi="ar-SA"/>
      </w:rPr>
    </w:lvl>
    <w:lvl w:ilvl="2" w:tplc="0EE4A3E4">
      <w:numFmt w:val="bullet"/>
      <w:lvlText w:val="•"/>
      <w:lvlJc w:val="left"/>
      <w:pPr>
        <w:ind w:left="3328" w:hanging="1014"/>
      </w:pPr>
      <w:rPr>
        <w:rFonts w:hint="default"/>
        <w:lang w:val="es-ES" w:eastAsia="en-US" w:bidi="ar-SA"/>
      </w:rPr>
    </w:lvl>
    <w:lvl w:ilvl="3" w:tplc="FE128208">
      <w:numFmt w:val="bullet"/>
      <w:lvlText w:val="•"/>
      <w:lvlJc w:val="left"/>
      <w:pPr>
        <w:ind w:left="4122" w:hanging="1014"/>
      </w:pPr>
      <w:rPr>
        <w:rFonts w:hint="default"/>
        <w:lang w:val="es-ES" w:eastAsia="en-US" w:bidi="ar-SA"/>
      </w:rPr>
    </w:lvl>
    <w:lvl w:ilvl="4" w:tplc="F5682218">
      <w:numFmt w:val="bullet"/>
      <w:lvlText w:val="•"/>
      <w:lvlJc w:val="left"/>
      <w:pPr>
        <w:ind w:left="4916" w:hanging="1014"/>
      </w:pPr>
      <w:rPr>
        <w:rFonts w:hint="default"/>
        <w:lang w:val="es-ES" w:eastAsia="en-US" w:bidi="ar-SA"/>
      </w:rPr>
    </w:lvl>
    <w:lvl w:ilvl="5" w:tplc="7EFE7566">
      <w:numFmt w:val="bullet"/>
      <w:lvlText w:val="•"/>
      <w:lvlJc w:val="left"/>
      <w:pPr>
        <w:ind w:left="5710" w:hanging="1014"/>
      </w:pPr>
      <w:rPr>
        <w:rFonts w:hint="default"/>
        <w:lang w:val="es-ES" w:eastAsia="en-US" w:bidi="ar-SA"/>
      </w:rPr>
    </w:lvl>
    <w:lvl w:ilvl="6" w:tplc="28327842">
      <w:numFmt w:val="bullet"/>
      <w:lvlText w:val="•"/>
      <w:lvlJc w:val="left"/>
      <w:pPr>
        <w:ind w:left="6504" w:hanging="1014"/>
      </w:pPr>
      <w:rPr>
        <w:rFonts w:hint="default"/>
        <w:lang w:val="es-ES" w:eastAsia="en-US" w:bidi="ar-SA"/>
      </w:rPr>
    </w:lvl>
    <w:lvl w:ilvl="7" w:tplc="14D48032">
      <w:numFmt w:val="bullet"/>
      <w:lvlText w:val="•"/>
      <w:lvlJc w:val="left"/>
      <w:pPr>
        <w:ind w:left="7298" w:hanging="1014"/>
      </w:pPr>
      <w:rPr>
        <w:rFonts w:hint="default"/>
        <w:lang w:val="es-ES" w:eastAsia="en-US" w:bidi="ar-SA"/>
      </w:rPr>
    </w:lvl>
    <w:lvl w:ilvl="8" w:tplc="8632CA1E">
      <w:numFmt w:val="bullet"/>
      <w:lvlText w:val="•"/>
      <w:lvlJc w:val="left"/>
      <w:pPr>
        <w:ind w:left="8092" w:hanging="1014"/>
      </w:pPr>
      <w:rPr>
        <w:rFonts w:hint="default"/>
        <w:lang w:val="es-ES" w:eastAsia="en-US" w:bidi="ar-SA"/>
      </w:rPr>
    </w:lvl>
  </w:abstractNum>
  <w:abstractNum w:abstractNumId="3" w15:restartNumberingAfterBreak="0">
    <w:nsid w:val="120920CD"/>
    <w:multiLevelType w:val="hybridMultilevel"/>
    <w:tmpl w:val="D2303A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832D88"/>
    <w:multiLevelType w:val="hybridMultilevel"/>
    <w:tmpl w:val="570E4FBA"/>
    <w:lvl w:ilvl="0" w:tplc="EDFA3A56">
      <w:start w:val="1"/>
      <w:numFmt w:val="decimal"/>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D6628D"/>
    <w:multiLevelType w:val="hybridMultilevel"/>
    <w:tmpl w:val="99467C0A"/>
    <w:lvl w:ilvl="0" w:tplc="F22404B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514E61"/>
    <w:multiLevelType w:val="hybridMultilevel"/>
    <w:tmpl w:val="35BE2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E041A0"/>
    <w:multiLevelType w:val="hybridMultilevel"/>
    <w:tmpl w:val="8F52C842"/>
    <w:lvl w:ilvl="0" w:tplc="15F2302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411AE362">
      <w:numFmt w:val="bullet"/>
      <w:lvlText w:val="•"/>
      <w:lvlJc w:val="left"/>
      <w:pPr>
        <w:ind w:left="1760" w:hanging="360"/>
      </w:pPr>
      <w:rPr>
        <w:rFonts w:hint="default"/>
        <w:lang w:val="es-ES" w:eastAsia="en-US" w:bidi="ar-SA"/>
      </w:rPr>
    </w:lvl>
    <w:lvl w:ilvl="2" w:tplc="DF7637AE">
      <w:numFmt w:val="bullet"/>
      <w:lvlText w:val="•"/>
      <w:lvlJc w:val="left"/>
      <w:pPr>
        <w:ind w:left="2640" w:hanging="360"/>
      </w:pPr>
      <w:rPr>
        <w:rFonts w:hint="default"/>
        <w:lang w:val="es-ES" w:eastAsia="en-US" w:bidi="ar-SA"/>
      </w:rPr>
    </w:lvl>
    <w:lvl w:ilvl="3" w:tplc="67BACC54">
      <w:numFmt w:val="bullet"/>
      <w:lvlText w:val="•"/>
      <w:lvlJc w:val="left"/>
      <w:pPr>
        <w:ind w:left="3520" w:hanging="360"/>
      </w:pPr>
      <w:rPr>
        <w:rFonts w:hint="default"/>
        <w:lang w:val="es-ES" w:eastAsia="en-US" w:bidi="ar-SA"/>
      </w:rPr>
    </w:lvl>
    <w:lvl w:ilvl="4" w:tplc="33583B2E">
      <w:numFmt w:val="bullet"/>
      <w:lvlText w:val="•"/>
      <w:lvlJc w:val="left"/>
      <w:pPr>
        <w:ind w:left="4400" w:hanging="360"/>
      </w:pPr>
      <w:rPr>
        <w:rFonts w:hint="default"/>
        <w:lang w:val="es-ES" w:eastAsia="en-US" w:bidi="ar-SA"/>
      </w:rPr>
    </w:lvl>
    <w:lvl w:ilvl="5" w:tplc="AD24A942">
      <w:numFmt w:val="bullet"/>
      <w:lvlText w:val="•"/>
      <w:lvlJc w:val="left"/>
      <w:pPr>
        <w:ind w:left="5280" w:hanging="360"/>
      </w:pPr>
      <w:rPr>
        <w:rFonts w:hint="default"/>
        <w:lang w:val="es-ES" w:eastAsia="en-US" w:bidi="ar-SA"/>
      </w:rPr>
    </w:lvl>
    <w:lvl w:ilvl="6" w:tplc="C954509A">
      <w:numFmt w:val="bullet"/>
      <w:lvlText w:val="•"/>
      <w:lvlJc w:val="left"/>
      <w:pPr>
        <w:ind w:left="6160" w:hanging="360"/>
      </w:pPr>
      <w:rPr>
        <w:rFonts w:hint="default"/>
        <w:lang w:val="es-ES" w:eastAsia="en-US" w:bidi="ar-SA"/>
      </w:rPr>
    </w:lvl>
    <w:lvl w:ilvl="7" w:tplc="B204D428">
      <w:numFmt w:val="bullet"/>
      <w:lvlText w:val="•"/>
      <w:lvlJc w:val="left"/>
      <w:pPr>
        <w:ind w:left="7040" w:hanging="360"/>
      </w:pPr>
      <w:rPr>
        <w:rFonts w:hint="default"/>
        <w:lang w:val="es-ES" w:eastAsia="en-US" w:bidi="ar-SA"/>
      </w:rPr>
    </w:lvl>
    <w:lvl w:ilvl="8" w:tplc="7B2CE66E">
      <w:numFmt w:val="bullet"/>
      <w:lvlText w:val="•"/>
      <w:lvlJc w:val="left"/>
      <w:pPr>
        <w:ind w:left="7920" w:hanging="360"/>
      </w:pPr>
      <w:rPr>
        <w:rFonts w:hint="default"/>
        <w:lang w:val="es-ES" w:eastAsia="en-US" w:bidi="ar-SA"/>
      </w:rPr>
    </w:lvl>
  </w:abstractNum>
  <w:abstractNum w:abstractNumId="8" w15:restartNumberingAfterBreak="0">
    <w:nsid w:val="1ECC3AE7"/>
    <w:multiLevelType w:val="multilevel"/>
    <w:tmpl w:val="C1EACB74"/>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035D85"/>
    <w:multiLevelType w:val="hybridMultilevel"/>
    <w:tmpl w:val="4B50CCD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22775F3F"/>
    <w:multiLevelType w:val="hybridMultilevel"/>
    <w:tmpl w:val="4B742466"/>
    <w:lvl w:ilvl="0" w:tplc="82F8EF8A">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2C60CA"/>
    <w:multiLevelType w:val="hybridMultilevel"/>
    <w:tmpl w:val="55F2B658"/>
    <w:lvl w:ilvl="0" w:tplc="464C58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BE29E0"/>
    <w:multiLevelType w:val="hybridMultilevel"/>
    <w:tmpl w:val="07CA312A"/>
    <w:lvl w:ilvl="0" w:tplc="FA0085E4">
      <w:start w:val="1"/>
      <w:numFmt w:val="lowerLetter"/>
      <w:lvlText w:val="%1)"/>
      <w:lvlJc w:val="left"/>
      <w:pPr>
        <w:ind w:left="786" w:hanging="360"/>
      </w:pPr>
      <w:rPr>
        <w:rFonts w:ascii="Arial" w:hAnsi="Arial" w:cs="Arial"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3" w15:restartNumberingAfterBreak="0">
    <w:nsid w:val="2DEE2D62"/>
    <w:multiLevelType w:val="hybridMultilevel"/>
    <w:tmpl w:val="422E4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332B04"/>
    <w:multiLevelType w:val="hybridMultilevel"/>
    <w:tmpl w:val="CB702E06"/>
    <w:lvl w:ilvl="0" w:tplc="3F1C9D5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C05CDB"/>
    <w:multiLevelType w:val="multilevel"/>
    <w:tmpl w:val="1CD474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21E2E"/>
    <w:multiLevelType w:val="hybridMultilevel"/>
    <w:tmpl w:val="2696D584"/>
    <w:lvl w:ilvl="0" w:tplc="BB9277E2">
      <w:start w:val="1"/>
      <w:numFmt w:val="decimal"/>
      <w:lvlText w:val="%1."/>
      <w:lvlJc w:val="left"/>
      <w:pPr>
        <w:ind w:left="882" w:hanging="360"/>
      </w:pPr>
      <w:rPr>
        <w:rFonts w:ascii="Arial" w:eastAsia="Arial" w:hAnsi="Arial" w:cs="Arial" w:hint="default"/>
        <w:b/>
        <w:bCs/>
        <w:w w:val="100"/>
        <w:sz w:val="24"/>
        <w:szCs w:val="24"/>
        <w:lang w:val="es-ES" w:eastAsia="en-US" w:bidi="ar-SA"/>
      </w:rPr>
    </w:lvl>
    <w:lvl w:ilvl="1" w:tplc="B44699D2">
      <w:start w:val="1"/>
      <w:numFmt w:val="lowerLetter"/>
      <w:lvlText w:val="%2)"/>
      <w:lvlJc w:val="left"/>
      <w:pPr>
        <w:ind w:left="1009" w:hanging="281"/>
      </w:pPr>
      <w:rPr>
        <w:rFonts w:hint="default"/>
        <w:b/>
        <w:bCs/>
        <w:i/>
        <w:iCs/>
        <w:w w:val="99"/>
        <w:lang w:val="es-ES" w:eastAsia="en-US" w:bidi="ar-SA"/>
      </w:rPr>
    </w:lvl>
    <w:lvl w:ilvl="2" w:tplc="7B6E9EB0">
      <w:numFmt w:val="bullet"/>
      <w:lvlText w:val="•"/>
      <w:lvlJc w:val="left"/>
      <w:pPr>
        <w:ind w:left="1964" w:hanging="281"/>
      </w:pPr>
      <w:rPr>
        <w:rFonts w:hint="default"/>
        <w:lang w:val="es-ES" w:eastAsia="en-US" w:bidi="ar-SA"/>
      </w:rPr>
    </w:lvl>
    <w:lvl w:ilvl="3" w:tplc="2ED61FEA">
      <w:numFmt w:val="bullet"/>
      <w:lvlText w:val="•"/>
      <w:lvlJc w:val="left"/>
      <w:pPr>
        <w:ind w:left="2928" w:hanging="281"/>
      </w:pPr>
      <w:rPr>
        <w:rFonts w:hint="default"/>
        <w:lang w:val="es-ES" w:eastAsia="en-US" w:bidi="ar-SA"/>
      </w:rPr>
    </w:lvl>
    <w:lvl w:ilvl="4" w:tplc="97865562">
      <w:numFmt w:val="bullet"/>
      <w:lvlText w:val="•"/>
      <w:lvlJc w:val="left"/>
      <w:pPr>
        <w:ind w:left="3893" w:hanging="281"/>
      </w:pPr>
      <w:rPr>
        <w:rFonts w:hint="default"/>
        <w:lang w:val="es-ES" w:eastAsia="en-US" w:bidi="ar-SA"/>
      </w:rPr>
    </w:lvl>
    <w:lvl w:ilvl="5" w:tplc="EDAC7ED0">
      <w:numFmt w:val="bullet"/>
      <w:lvlText w:val="•"/>
      <w:lvlJc w:val="left"/>
      <w:pPr>
        <w:ind w:left="4857" w:hanging="281"/>
      </w:pPr>
      <w:rPr>
        <w:rFonts w:hint="default"/>
        <w:lang w:val="es-ES" w:eastAsia="en-US" w:bidi="ar-SA"/>
      </w:rPr>
    </w:lvl>
    <w:lvl w:ilvl="6" w:tplc="861A1116">
      <w:numFmt w:val="bullet"/>
      <w:lvlText w:val="•"/>
      <w:lvlJc w:val="left"/>
      <w:pPr>
        <w:ind w:left="5822" w:hanging="281"/>
      </w:pPr>
      <w:rPr>
        <w:rFonts w:hint="default"/>
        <w:lang w:val="es-ES" w:eastAsia="en-US" w:bidi="ar-SA"/>
      </w:rPr>
    </w:lvl>
    <w:lvl w:ilvl="7" w:tplc="BC4C328E">
      <w:numFmt w:val="bullet"/>
      <w:lvlText w:val="•"/>
      <w:lvlJc w:val="left"/>
      <w:pPr>
        <w:ind w:left="6786" w:hanging="281"/>
      </w:pPr>
      <w:rPr>
        <w:rFonts w:hint="default"/>
        <w:lang w:val="es-ES" w:eastAsia="en-US" w:bidi="ar-SA"/>
      </w:rPr>
    </w:lvl>
    <w:lvl w:ilvl="8" w:tplc="DD8CBDF2">
      <w:numFmt w:val="bullet"/>
      <w:lvlText w:val="•"/>
      <w:lvlJc w:val="left"/>
      <w:pPr>
        <w:ind w:left="7751" w:hanging="281"/>
      </w:pPr>
      <w:rPr>
        <w:rFonts w:hint="default"/>
        <w:lang w:val="es-ES" w:eastAsia="en-US" w:bidi="ar-SA"/>
      </w:rPr>
    </w:lvl>
  </w:abstractNum>
  <w:abstractNum w:abstractNumId="17" w15:restartNumberingAfterBreak="0">
    <w:nsid w:val="37B42317"/>
    <w:multiLevelType w:val="hybridMultilevel"/>
    <w:tmpl w:val="4B50CCDC"/>
    <w:lvl w:ilvl="0" w:tplc="987EAFD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391E6C55"/>
    <w:multiLevelType w:val="hybridMultilevel"/>
    <w:tmpl w:val="E7681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20683E"/>
    <w:multiLevelType w:val="hybridMultilevel"/>
    <w:tmpl w:val="13589032"/>
    <w:lvl w:ilvl="0" w:tplc="A9C6AB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183E17"/>
    <w:multiLevelType w:val="hybridMultilevel"/>
    <w:tmpl w:val="95B01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4564BF9"/>
    <w:multiLevelType w:val="multilevel"/>
    <w:tmpl w:val="C9E03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75C5AE7"/>
    <w:multiLevelType w:val="hybridMultilevel"/>
    <w:tmpl w:val="BE6CBDE2"/>
    <w:lvl w:ilvl="0" w:tplc="829C0D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1D34C7"/>
    <w:multiLevelType w:val="hybridMultilevel"/>
    <w:tmpl w:val="FBC8EED0"/>
    <w:lvl w:ilvl="0" w:tplc="59822408">
      <w:start w:val="1"/>
      <w:numFmt w:val="upperLetter"/>
      <w:lvlText w:val="%1."/>
      <w:lvlJc w:val="left"/>
      <w:pPr>
        <w:ind w:left="720" w:hanging="360"/>
      </w:pPr>
      <w:rPr>
        <w:rFonts w:ascii="Arial" w:hAnsi="Arial" w:cs="Arial" w:hint="default"/>
        <w:b/>
        <w:color w:val="00000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F86559"/>
    <w:multiLevelType w:val="hybridMultilevel"/>
    <w:tmpl w:val="E87ED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B5061E"/>
    <w:multiLevelType w:val="hybridMultilevel"/>
    <w:tmpl w:val="2ADED3B2"/>
    <w:lvl w:ilvl="0" w:tplc="0C0A000F">
      <w:start w:val="1"/>
      <w:numFmt w:val="decimal"/>
      <w:lvlText w:val="%1."/>
      <w:lvlJc w:val="left"/>
      <w:pPr>
        <w:tabs>
          <w:tab w:val="num" w:pos="720"/>
        </w:tabs>
        <w:ind w:left="720" w:hanging="360"/>
      </w:pPr>
    </w:lvl>
    <w:lvl w:ilvl="1" w:tplc="046E5E14">
      <w:start w:val="1"/>
      <w:numFmt w:val="lowerRoman"/>
      <w:lvlText w:val="%2."/>
      <w:lvlJc w:val="right"/>
      <w:pPr>
        <w:tabs>
          <w:tab w:val="num" w:pos="1440"/>
        </w:tabs>
        <w:ind w:left="1440" w:hanging="360"/>
      </w:pPr>
      <w:rPr>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3339A9"/>
    <w:multiLevelType w:val="multilevel"/>
    <w:tmpl w:val="A018676E"/>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8916C4"/>
    <w:multiLevelType w:val="multilevel"/>
    <w:tmpl w:val="A5AAD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BB3265E"/>
    <w:multiLevelType w:val="hybridMultilevel"/>
    <w:tmpl w:val="B37ADE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1B5FB8"/>
    <w:multiLevelType w:val="hybridMultilevel"/>
    <w:tmpl w:val="AE963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0D0B6E"/>
    <w:multiLevelType w:val="hybridMultilevel"/>
    <w:tmpl w:val="3D3A63DE"/>
    <w:lvl w:ilvl="0" w:tplc="B4BC1482">
      <w:start w:val="4"/>
      <w:numFmt w:val="upperLetter"/>
      <w:lvlText w:val="%1."/>
      <w:lvlJc w:val="left"/>
      <w:pPr>
        <w:ind w:left="720" w:hanging="360"/>
      </w:pPr>
      <w:rPr>
        <w:rFonts w:ascii="Arial" w:hAnsi="Arial" w:cs="Arial" w:hint="default"/>
        <w:b/>
        <w:bCs/>
        <w:color w:val="00000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294687"/>
    <w:multiLevelType w:val="multilevel"/>
    <w:tmpl w:val="3C444F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E3429A"/>
    <w:multiLevelType w:val="hybridMultilevel"/>
    <w:tmpl w:val="BCFA42C4"/>
    <w:lvl w:ilvl="0" w:tplc="CC6E119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A678F88A">
      <w:numFmt w:val="bullet"/>
      <w:lvlText w:val="•"/>
      <w:lvlJc w:val="left"/>
      <w:pPr>
        <w:ind w:left="1760" w:hanging="360"/>
      </w:pPr>
      <w:rPr>
        <w:rFonts w:hint="default"/>
        <w:lang w:val="es-ES" w:eastAsia="en-US" w:bidi="ar-SA"/>
      </w:rPr>
    </w:lvl>
    <w:lvl w:ilvl="2" w:tplc="7A3852B8">
      <w:numFmt w:val="bullet"/>
      <w:lvlText w:val="•"/>
      <w:lvlJc w:val="left"/>
      <w:pPr>
        <w:ind w:left="2640" w:hanging="360"/>
      </w:pPr>
      <w:rPr>
        <w:rFonts w:hint="default"/>
        <w:lang w:val="es-ES" w:eastAsia="en-US" w:bidi="ar-SA"/>
      </w:rPr>
    </w:lvl>
    <w:lvl w:ilvl="3" w:tplc="CF4ADFEC">
      <w:numFmt w:val="bullet"/>
      <w:lvlText w:val="•"/>
      <w:lvlJc w:val="left"/>
      <w:pPr>
        <w:ind w:left="3520" w:hanging="360"/>
      </w:pPr>
      <w:rPr>
        <w:rFonts w:hint="default"/>
        <w:lang w:val="es-ES" w:eastAsia="en-US" w:bidi="ar-SA"/>
      </w:rPr>
    </w:lvl>
    <w:lvl w:ilvl="4" w:tplc="094870AA">
      <w:numFmt w:val="bullet"/>
      <w:lvlText w:val="•"/>
      <w:lvlJc w:val="left"/>
      <w:pPr>
        <w:ind w:left="4400" w:hanging="360"/>
      </w:pPr>
      <w:rPr>
        <w:rFonts w:hint="default"/>
        <w:lang w:val="es-ES" w:eastAsia="en-US" w:bidi="ar-SA"/>
      </w:rPr>
    </w:lvl>
    <w:lvl w:ilvl="5" w:tplc="A55C370E">
      <w:numFmt w:val="bullet"/>
      <w:lvlText w:val="•"/>
      <w:lvlJc w:val="left"/>
      <w:pPr>
        <w:ind w:left="5280" w:hanging="360"/>
      </w:pPr>
      <w:rPr>
        <w:rFonts w:hint="default"/>
        <w:lang w:val="es-ES" w:eastAsia="en-US" w:bidi="ar-SA"/>
      </w:rPr>
    </w:lvl>
    <w:lvl w:ilvl="6" w:tplc="7FA45622">
      <w:numFmt w:val="bullet"/>
      <w:lvlText w:val="•"/>
      <w:lvlJc w:val="left"/>
      <w:pPr>
        <w:ind w:left="6160" w:hanging="360"/>
      </w:pPr>
      <w:rPr>
        <w:rFonts w:hint="default"/>
        <w:lang w:val="es-ES" w:eastAsia="en-US" w:bidi="ar-SA"/>
      </w:rPr>
    </w:lvl>
    <w:lvl w:ilvl="7" w:tplc="CE16D6CA">
      <w:numFmt w:val="bullet"/>
      <w:lvlText w:val="•"/>
      <w:lvlJc w:val="left"/>
      <w:pPr>
        <w:ind w:left="7040" w:hanging="360"/>
      </w:pPr>
      <w:rPr>
        <w:rFonts w:hint="default"/>
        <w:lang w:val="es-ES" w:eastAsia="en-US" w:bidi="ar-SA"/>
      </w:rPr>
    </w:lvl>
    <w:lvl w:ilvl="8" w:tplc="9D4CD4AE">
      <w:numFmt w:val="bullet"/>
      <w:lvlText w:val="•"/>
      <w:lvlJc w:val="left"/>
      <w:pPr>
        <w:ind w:left="7920" w:hanging="360"/>
      </w:pPr>
      <w:rPr>
        <w:rFonts w:hint="default"/>
        <w:lang w:val="es-ES" w:eastAsia="en-US" w:bidi="ar-SA"/>
      </w:rPr>
    </w:lvl>
  </w:abstractNum>
  <w:abstractNum w:abstractNumId="33" w15:restartNumberingAfterBreak="0">
    <w:nsid w:val="620473F1"/>
    <w:multiLevelType w:val="hybridMultilevel"/>
    <w:tmpl w:val="8B7C8510"/>
    <w:lvl w:ilvl="0" w:tplc="484034D4">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3B128450">
      <w:numFmt w:val="bullet"/>
      <w:lvlText w:val="•"/>
      <w:lvlJc w:val="left"/>
      <w:pPr>
        <w:ind w:left="1760" w:hanging="360"/>
      </w:pPr>
      <w:rPr>
        <w:rFonts w:hint="default"/>
        <w:lang w:val="es-ES" w:eastAsia="en-US" w:bidi="ar-SA"/>
      </w:rPr>
    </w:lvl>
    <w:lvl w:ilvl="2" w:tplc="7542F098">
      <w:numFmt w:val="bullet"/>
      <w:lvlText w:val="•"/>
      <w:lvlJc w:val="left"/>
      <w:pPr>
        <w:ind w:left="2640" w:hanging="360"/>
      </w:pPr>
      <w:rPr>
        <w:rFonts w:hint="default"/>
        <w:lang w:val="es-ES" w:eastAsia="en-US" w:bidi="ar-SA"/>
      </w:rPr>
    </w:lvl>
    <w:lvl w:ilvl="3" w:tplc="B4B6327C">
      <w:numFmt w:val="bullet"/>
      <w:lvlText w:val="•"/>
      <w:lvlJc w:val="left"/>
      <w:pPr>
        <w:ind w:left="3520" w:hanging="360"/>
      </w:pPr>
      <w:rPr>
        <w:rFonts w:hint="default"/>
        <w:lang w:val="es-ES" w:eastAsia="en-US" w:bidi="ar-SA"/>
      </w:rPr>
    </w:lvl>
    <w:lvl w:ilvl="4" w:tplc="4C7A60D2">
      <w:numFmt w:val="bullet"/>
      <w:lvlText w:val="•"/>
      <w:lvlJc w:val="left"/>
      <w:pPr>
        <w:ind w:left="4400" w:hanging="360"/>
      </w:pPr>
      <w:rPr>
        <w:rFonts w:hint="default"/>
        <w:lang w:val="es-ES" w:eastAsia="en-US" w:bidi="ar-SA"/>
      </w:rPr>
    </w:lvl>
    <w:lvl w:ilvl="5" w:tplc="B318500E">
      <w:numFmt w:val="bullet"/>
      <w:lvlText w:val="•"/>
      <w:lvlJc w:val="left"/>
      <w:pPr>
        <w:ind w:left="5280" w:hanging="360"/>
      </w:pPr>
      <w:rPr>
        <w:rFonts w:hint="default"/>
        <w:lang w:val="es-ES" w:eastAsia="en-US" w:bidi="ar-SA"/>
      </w:rPr>
    </w:lvl>
    <w:lvl w:ilvl="6" w:tplc="867843EA">
      <w:numFmt w:val="bullet"/>
      <w:lvlText w:val="•"/>
      <w:lvlJc w:val="left"/>
      <w:pPr>
        <w:ind w:left="6160" w:hanging="360"/>
      </w:pPr>
      <w:rPr>
        <w:rFonts w:hint="default"/>
        <w:lang w:val="es-ES" w:eastAsia="en-US" w:bidi="ar-SA"/>
      </w:rPr>
    </w:lvl>
    <w:lvl w:ilvl="7" w:tplc="F88A834C">
      <w:numFmt w:val="bullet"/>
      <w:lvlText w:val="•"/>
      <w:lvlJc w:val="left"/>
      <w:pPr>
        <w:ind w:left="7040" w:hanging="360"/>
      </w:pPr>
      <w:rPr>
        <w:rFonts w:hint="default"/>
        <w:lang w:val="es-ES" w:eastAsia="en-US" w:bidi="ar-SA"/>
      </w:rPr>
    </w:lvl>
    <w:lvl w:ilvl="8" w:tplc="818C4A62">
      <w:numFmt w:val="bullet"/>
      <w:lvlText w:val="•"/>
      <w:lvlJc w:val="left"/>
      <w:pPr>
        <w:ind w:left="7920" w:hanging="360"/>
      </w:pPr>
      <w:rPr>
        <w:rFonts w:hint="default"/>
        <w:lang w:val="es-ES" w:eastAsia="en-US" w:bidi="ar-SA"/>
      </w:rPr>
    </w:lvl>
  </w:abstractNum>
  <w:abstractNum w:abstractNumId="34" w15:restartNumberingAfterBreak="0">
    <w:nsid w:val="657579E9"/>
    <w:multiLevelType w:val="hybridMultilevel"/>
    <w:tmpl w:val="79D211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534C7D"/>
    <w:multiLevelType w:val="hybridMultilevel"/>
    <w:tmpl w:val="CDD05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BD399C"/>
    <w:multiLevelType w:val="hybridMultilevel"/>
    <w:tmpl w:val="C46AA7B8"/>
    <w:lvl w:ilvl="0" w:tplc="CC847530">
      <w:start w:val="1"/>
      <w:numFmt w:val="lowerLetter"/>
      <w:lvlText w:val="%1)"/>
      <w:lvlJc w:val="left"/>
      <w:pPr>
        <w:ind w:left="1742" w:hanging="1014"/>
      </w:pPr>
      <w:rPr>
        <w:rFonts w:ascii="Arial" w:eastAsia="Arial" w:hAnsi="Arial" w:cs="Arial" w:hint="default"/>
        <w:i/>
        <w:iCs/>
        <w:w w:val="99"/>
        <w:sz w:val="24"/>
        <w:szCs w:val="24"/>
        <w:lang w:val="es-ES" w:eastAsia="en-US" w:bidi="ar-SA"/>
      </w:rPr>
    </w:lvl>
    <w:lvl w:ilvl="1" w:tplc="44E448B6">
      <w:numFmt w:val="bullet"/>
      <w:lvlText w:val="•"/>
      <w:lvlJc w:val="left"/>
      <w:pPr>
        <w:ind w:left="2534" w:hanging="1014"/>
      </w:pPr>
      <w:rPr>
        <w:rFonts w:hint="default"/>
        <w:lang w:val="es-ES" w:eastAsia="en-US" w:bidi="ar-SA"/>
      </w:rPr>
    </w:lvl>
    <w:lvl w:ilvl="2" w:tplc="C74C5BC0">
      <w:numFmt w:val="bullet"/>
      <w:lvlText w:val="•"/>
      <w:lvlJc w:val="left"/>
      <w:pPr>
        <w:ind w:left="3328" w:hanging="1014"/>
      </w:pPr>
      <w:rPr>
        <w:rFonts w:hint="default"/>
        <w:lang w:val="es-ES" w:eastAsia="en-US" w:bidi="ar-SA"/>
      </w:rPr>
    </w:lvl>
    <w:lvl w:ilvl="3" w:tplc="54F4B0CA">
      <w:numFmt w:val="bullet"/>
      <w:lvlText w:val="•"/>
      <w:lvlJc w:val="left"/>
      <w:pPr>
        <w:ind w:left="4122" w:hanging="1014"/>
      </w:pPr>
      <w:rPr>
        <w:rFonts w:hint="default"/>
        <w:lang w:val="es-ES" w:eastAsia="en-US" w:bidi="ar-SA"/>
      </w:rPr>
    </w:lvl>
    <w:lvl w:ilvl="4" w:tplc="A524FE7A">
      <w:numFmt w:val="bullet"/>
      <w:lvlText w:val="•"/>
      <w:lvlJc w:val="left"/>
      <w:pPr>
        <w:ind w:left="4916" w:hanging="1014"/>
      </w:pPr>
      <w:rPr>
        <w:rFonts w:hint="default"/>
        <w:lang w:val="es-ES" w:eastAsia="en-US" w:bidi="ar-SA"/>
      </w:rPr>
    </w:lvl>
    <w:lvl w:ilvl="5" w:tplc="335E0776">
      <w:numFmt w:val="bullet"/>
      <w:lvlText w:val="•"/>
      <w:lvlJc w:val="left"/>
      <w:pPr>
        <w:ind w:left="5710" w:hanging="1014"/>
      </w:pPr>
      <w:rPr>
        <w:rFonts w:hint="default"/>
        <w:lang w:val="es-ES" w:eastAsia="en-US" w:bidi="ar-SA"/>
      </w:rPr>
    </w:lvl>
    <w:lvl w:ilvl="6" w:tplc="9C644126">
      <w:numFmt w:val="bullet"/>
      <w:lvlText w:val="•"/>
      <w:lvlJc w:val="left"/>
      <w:pPr>
        <w:ind w:left="6504" w:hanging="1014"/>
      </w:pPr>
      <w:rPr>
        <w:rFonts w:hint="default"/>
        <w:lang w:val="es-ES" w:eastAsia="en-US" w:bidi="ar-SA"/>
      </w:rPr>
    </w:lvl>
    <w:lvl w:ilvl="7" w:tplc="ABDA64C8">
      <w:numFmt w:val="bullet"/>
      <w:lvlText w:val="•"/>
      <w:lvlJc w:val="left"/>
      <w:pPr>
        <w:ind w:left="7298" w:hanging="1014"/>
      </w:pPr>
      <w:rPr>
        <w:rFonts w:hint="default"/>
        <w:lang w:val="es-ES" w:eastAsia="en-US" w:bidi="ar-SA"/>
      </w:rPr>
    </w:lvl>
    <w:lvl w:ilvl="8" w:tplc="DA44DD44">
      <w:numFmt w:val="bullet"/>
      <w:lvlText w:val="•"/>
      <w:lvlJc w:val="left"/>
      <w:pPr>
        <w:ind w:left="8092" w:hanging="1014"/>
      </w:pPr>
      <w:rPr>
        <w:rFonts w:hint="default"/>
        <w:lang w:val="es-ES" w:eastAsia="en-US" w:bidi="ar-SA"/>
      </w:rPr>
    </w:lvl>
  </w:abstractNum>
  <w:abstractNum w:abstractNumId="37" w15:restartNumberingAfterBreak="0">
    <w:nsid w:val="7B111137"/>
    <w:multiLevelType w:val="hybridMultilevel"/>
    <w:tmpl w:val="55F2B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E82483"/>
    <w:multiLevelType w:val="hybridMultilevel"/>
    <w:tmpl w:val="124E99F0"/>
    <w:lvl w:ilvl="0" w:tplc="7FB0E4E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91174363">
    <w:abstractNumId w:val="6"/>
  </w:num>
  <w:num w:numId="2" w16cid:durableId="177357541">
    <w:abstractNumId w:val="28"/>
  </w:num>
  <w:num w:numId="3" w16cid:durableId="430904540">
    <w:abstractNumId w:val="1"/>
  </w:num>
  <w:num w:numId="4" w16cid:durableId="92364029">
    <w:abstractNumId w:val="3"/>
  </w:num>
  <w:num w:numId="5" w16cid:durableId="35475406">
    <w:abstractNumId w:val="36"/>
  </w:num>
  <w:num w:numId="6" w16cid:durableId="1614482102">
    <w:abstractNumId w:val="7"/>
  </w:num>
  <w:num w:numId="7" w16cid:durableId="1130199716">
    <w:abstractNumId w:val="32"/>
  </w:num>
  <w:num w:numId="8" w16cid:durableId="1129587316">
    <w:abstractNumId w:val="33"/>
  </w:num>
  <w:num w:numId="9" w16cid:durableId="1883902185">
    <w:abstractNumId w:val="2"/>
  </w:num>
  <w:num w:numId="10" w16cid:durableId="802693905">
    <w:abstractNumId w:val="16"/>
  </w:num>
  <w:num w:numId="11" w16cid:durableId="73208179">
    <w:abstractNumId w:val="31"/>
  </w:num>
  <w:num w:numId="12" w16cid:durableId="447044085">
    <w:abstractNumId w:val="27"/>
  </w:num>
  <w:num w:numId="13" w16cid:durableId="992754415">
    <w:abstractNumId w:val="25"/>
  </w:num>
  <w:num w:numId="14" w16cid:durableId="1425109789">
    <w:abstractNumId w:val="18"/>
  </w:num>
  <w:num w:numId="15" w16cid:durableId="1046754126">
    <w:abstractNumId w:val="35"/>
  </w:num>
  <w:num w:numId="16" w16cid:durableId="391125188">
    <w:abstractNumId w:val="21"/>
  </w:num>
  <w:num w:numId="17" w16cid:durableId="1894392177">
    <w:abstractNumId w:val="10"/>
  </w:num>
  <w:num w:numId="18" w16cid:durableId="2105178712">
    <w:abstractNumId w:val="14"/>
  </w:num>
  <w:num w:numId="19" w16cid:durableId="655569250">
    <w:abstractNumId w:val="24"/>
  </w:num>
  <w:num w:numId="20" w16cid:durableId="1814977995">
    <w:abstractNumId w:val="15"/>
  </w:num>
  <w:num w:numId="21" w16cid:durableId="1884903426">
    <w:abstractNumId w:val="12"/>
  </w:num>
  <w:num w:numId="22" w16cid:durableId="1846246832">
    <w:abstractNumId w:val="20"/>
  </w:num>
  <w:num w:numId="23" w16cid:durableId="69163647">
    <w:abstractNumId w:val="5"/>
  </w:num>
  <w:num w:numId="24" w16cid:durableId="2062168636">
    <w:abstractNumId w:val="26"/>
  </w:num>
  <w:num w:numId="25" w16cid:durableId="1783450647">
    <w:abstractNumId w:val="8"/>
  </w:num>
  <w:num w:numId="26" w16cid:durableId="1739554537">
    <w:abstractNumId w:val="29"/>
  </w:num>
  <w:num w:numId="27" w16cid:durableId="1748457338">
    <w:abstractNumId w:val="34"/>
  </w:num>
  <w:num w:numId="28" w16cid:durableId="1133062306">
    <w:abstractNumId w:val="0"/>
  </w:num>
  <w:num w:numId="29" w16cid:durableId="478301527">
    <w:abstractNumId w:val="4"/>
  </w:num>
  <w:num w:numId="30" w16cid:durableId="20790385">
    <w:abstractNumId w:val="22"/>
  </w:num>
  <w:num w:numId="31" w16cid:durableId="299697483">
    <w:abstractNumId w:val="23"/>
  </w:num>
  <w:num w:numId="32" w16cid:durableId="984624381">
    <w:abstractNumId w:val="30"/>
  </w:num>
  <w:num w:numId="33" w16cid:durableId="1159729400">
    <w:abstractNumId w:val="11"/>
  </w:num>
  <w:num w:numId="34" w16cid:durableId="671488692">
    <w:abstractNumId w:val="38"/>
  </w:num>
  <w:num w:numId="35" w16cid:durableId="784613256">
    <w:abstractNumId w:val="13"/>
  </w:num>
  <w:num w:numId="36" w16cid:durableId="735469783">
    <w:abstractNumId w:val="17"/>
  </w:num>
  <w:num w:numId="37" w16cid:durableId="1386833548">
    <w:abstractNumId w:val="9"/>
  </w:num>
  <w:num w:numId="38" w16cid:durableId="1563524428">
    <w:abstractNumId w:val="37"/>
  </w:num>
  <w:num w:numId="39" w16cid:durableId="1715885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C3"/>
    <w:rsid w:val="00001040"/>
    <w:rsid w:val="00003242"/>
    <w:rsid w:val="00003573"/>
    <w:rsid w:val="00004282"/>
    <w:rsid w:val="00004BD5"/>
    <w:rsid w:val="00004E05"/>
    <w:rsid w:val="000050E0"/>
    <w:rsid w:val="00010E48"/>
    <w:rsid w:val="00011208"/>
    <w:rsid w:val="00011C67"/>
    <w:rsid w:val="00012033"/>
    <w:rsid w:val="0001363F"/>
    <w:rsid w:val="00014194"/>
    <w:rsid w:val="000146C7"/>
    <w:rsid w:val="00014853"/>
    <w:rsid w:val="00015143"/>
    <w:rsid w:val="00015C9C"/>
    <w:rsid w:val="000209A9"/>
    <w:rsid w:val="00022BAC"/>
    <w:rsid w:val="00022E17"/>
    <w:rsid w:val="0002327F"/>
    <w:rsid w:val="0002352D"/>
    <w:rsid w:val="000245F5"/>
    <w:rsid w:val="0002476D"/>
    <w:rsid w:val="000248BF"/>
    <w:rsid w:val="00025D24"/>
    <w:rsid w:val="00025DE0"/>
    <w:rsid w:val="00026814"/>
    <w:rsid w:val="00030A32"/>
    <w:rsid w:val="00030B68"/>
    <w:rsid w:val="00035DB9"/>
    <w:rsid w:val="00035F8C"/>
    <w:rsid w:val="00037436"/>
    <w:rsid w:val="00040278"/>
    <w:rsid w:val="00040B5B"/>
    <w:rsid w:val="0004109A"/>
    <w:rsid w:val="00041F70"/>
    <w:rsid w:val="0004338A"/>
    <w:rsid w:val="00043670"/>
    <w:rsid w:val="000436B1"/>
    <w:rsid w:val="00044443"/>
    <w:rsid w:val="00044554"/>
    <w:rsid w:val="000448D8"/>
    <w:rsid w:val="00045BF7"/>
    <w:rsid w:val="000461BC"/>
    <w:rsid w:val="000466C7"/>
    <w:rsid w:val="000502B9"/>
    <w:rsid w:val="000514FD"/>
    <w:rsid w:val="00051F85"/>
    <w:rsid w:val="00053C02"/>
    <w:rsid w:val="0005452C"/>
    <w:rsid w:val="00054CC3"/>
    <w:rsid w:val="000600B3"/>
    <w:rsid w:val="000616A0"/>
    <w:rsid w:val="000627E2"/>
    <w:rsid w:val="000642D1"/>
    <w:rsid w:val="00064856"/>
    <w:rsid w:val="00064889"/>
    <w:rsid w:val="00064D7D"/>
    <w:rsid w:val="000662DB"/>
    <w:rsid w:val="000672D9"/>
    <w:rsid w:val="00067872"/>
    <w:rsid w:val="0007196A"/>
    <w:rsid w:val="00071BB0"/>
    <w:rsid w:val="00071C74"/>
    <w:rsid w:val="000779A4"/>
    <w:rsid w:val="00083E6D"/>
    <w:rsid w:val="00084B04"/>
    <w:rsid w:val="00084C71"/>
    <w:rsid w:val="000853BF"/>
    <w:rsid w:val="00087444"/>
    <w:rsid w:val="000875A7"/>
    <w:rsid w:val="00092E47"/>
    <w:rsid w:val="00094BA9"/>
    <w:rsid w:val="00095CED"/>
    <w:rsid w:val="000A00D2"/>
    <w:rsid w:val="000A09E3"/>
    <w:rsid w:val="000A130A"/>
    <w:rsid w:val="000A1B43"/>
    <w:rsid w:val="000A2CFA"/>
    <w:rsid w:val="000A5D10"/>
    <w:rsid w:val="000A6FB7"/>
    <w:rsid w:val="000A7B63"/>
    <w:rsid w:val="000B0963"/>
    <w:rsid w:val="000B23FA"/>
    <w:rsid w:val="000B27FE"/>
    <w:rsid w:val="000B3FF6"/>
    <w:rsid w:val="000B4E35"/>
    <w:rsid w:val="000B5B07"/>
    <w:rsid w:val="000B74B0"/>
    <w:rsid w:val="000B760C"/>
    <w:rsid w:val="000C1168"/>
    <w:rsid w:val="000C2574"/>
    <w:rsid w:val="000C3293"/>
    <w:rsid w:val="000C329D"/>
    <w:rsid w:val="000C32AE"/>
    <w:rsid w:val="000C4078"/>
    <w:rsid w:val="000C46DA"/>
    <w:rsid w:val="000C52B9"/>
    <w:rsid w:val="000C72AD"/>
    <w:rsid w:val="000C74F0"/>
    <w:rsid w:val="000C7586"/>
    <w:rsid w:val="000D1FB3"/>
    <w:rsid w:val="000D3763"/>
    <w:rsid w:val="000D39E3"/>
    <w:rsid w:val="000D4399"/>
    <w:rsid w:val="000D4E92"/>
    <w:rsid w:val="000D77CB"/>
    <w:rsid w:val="000E2126"/>
    <w:rsid w:val="000E34A8"/>
    <w:rsid w:val="000E3A27"/>
    <w:rsid w:val="000E3A2E"/>
    <w:rsid w:val="000E444B"/>
    <w:rsid w:val="000E7259"/>
    <w:rsid w:val="000F08AA"/>
    <w:rsid w:val="000F3DF9"/>
    <w:rsid w:val="000F3E27"/>
    <w:rsid w:val="000F57DD"/>
    <w:rsid w:val="000F6125"/>
    <w:rsid w:val="000F7013"/>
    <w:rsid w:val="00100E82"/>
    <w:rsid w:val="00102B53"/>
    <w:rsid w:val="001030F1"/>
    <w:rsid w:val="0010435D"/>
    <w:rsid w:val="00104581"/>
    <w:rsid w:val="001050CF"/>
    <w:rsid w:val="0010608E"/>
    <w:rsid w:val="001063F5"/>
    <w:rsid w:val="001066E0"/>
    <w:rsid w:val="001069B7"/>
    <w:rsid w:val="001078BC"/>
    <w:rsid w:val="00110730"/>
    <w:rsid w:val="001107D4"/>
    <w:rsid w:val="00111E23"/>
    <w:rsid w:val="00112E04"/>
    <w:rsid w:val="0011401E"/>
    <w:rsid w:val="00114AE6"/>
    <w:rsid w:val="001155D6"/>
    <w:rsid w:val="0012169F"/>
    <w:rsid w:val="001216DF"/>
    <w:rsid w:val="001220A5"/>
    <w:rsid w:val="00124403"/>
    <w:rsid w:val="00125345"/>
    <w:rsid w:val="00125964"/>
    <w:rsid w:val="00126080"/>
    <w:rsid w:val="001264A7"/>
    <w:rsid w:val="00126579"/>
    <w:rsid w:val="00126DF5"/>
    <w:rsid w:val="00126F40"/>
    <w:rsid w:val="00127B26"/>
    <w:rsid w:val="00127BD7"/>
    <w:rsid w:val="00130175"/>
    <w:rsid w:val="00130B84"/>
    <w:rsid w:val="0013141A"/>
    <w:rsid w:val="001317F3"/>
    <w:rsid w:val="00131C10"/>
    <w:rsid w:val="00137A48"/>
    <w:rsid w:val="001401BD"/>
    <w:rsid w:val="0014072F"/>
    <w:rsid w:val="001407AF"/>
    <w:rsid w:val="001415F1"/>
    <w:rsid w:val="00144CD8"/>
    <w:rsid w:val="00146D7F"/>
    <w:rsid w:val="00147B44"/>
    <w:rsid w:val="001520DD"/>
    <w:rsid w:val="00153780"/>
    <w:rsid w:val="00156367"/>
    <w:rsid w:val="001574C5"/>
    <w:rsid w:val="00161588"/>
    <w:rsid w:val="00161B70"/>
    <w:rsid w:val="00161C1D"/>
    <w:rsid w:val="00167079"/>
    <w:rsid w:val="00167A15"/>
    <w:rsid w:val="00171F98"/>
    <w:rsid w:val="00172924"/>
    <w:rsid w:val="00172E53"/>
    <w:rsid w:val="00175135"/>
    <w:rsid w:val="001761F3"/>
    <w:rsid w:val="001767E9"/>
    <w:rsid w:val="00176ABE"/>
    <w:rsid w:val="00177FB0"/>
    <w:rsid w:val="001809B9"/>
    <w:rsid w:val="0018345C"/>
    <w:rsid w:val="00184564"/>
    <w:rsid w:val="001846FC"/>
    <w:rsid w:val="00185CD2"/>
    <w:rsid w:val="00186D38"/>
    <w:rsid w:val="00190A13"/>
    <w:rsid w:val="00191A9E"/>
    <w:rsid w:val="001923F3"/>
    <w:rsid w:val="001938EC"/>
    <w:rsid w:val="001939CD"/>
    <w:rsid w:val="00193F2D"/>
    <w:rsid w:val="00193F3D"/>
    <w:rsid w:val="001943E7"/>
    <w:rsid w:val="001947A1"/>
    <w:rsid w:val="00196D61"/>
    <w:rsid w:val="00196D7B"/>
    <w:rsid w:val="00196F85"/>
    <w:rsid w:val="001973BF"/>
    <w:rsid w:val="00197C1A"/>
    <w:rsid w:val="001A0258"/>
    <w:rsid w:val="001A0299"/>
    <w:rsid w:val="001A0ACE"/>
    <w:rsid w:val="001A1941"/>
    <w:rsid w:val="001A3AEC"/>
    <w:rsid w:val="001A5696"/>
    <w:rsid w:val="001A57CB"/>
    <w:rsid w:val="001A6DF7"/>
    <w:rsid w:val="001A6ED2"/>
    <w:rsid w:val="001A782D"/>
    <w:rsid w:val="001B085E"/>
    <w:rsid w:val="001B0A10"/>
    <w:rsid w:val="001B0B32"/>
    <w:rsid w:val="001B0C89"/>
    <w:rsid w:val="001B0DE4"/>
    <w:rsid w:val="001B1575"/>
    <w:rsid w:val="001B193D"/>
    <w:rsid w:val="001B2564"/>
    <w:rsid w:val="001B4341"/>
    <w:rsid w:val="001B5E1B"/>
    <w:rsid w:val="001B6013"/>
    <w:rsid w:val="001B62AA"/>
    <w:rsid w:val="001B64A2"/>
    <w:rsid w:val="001B6A02"/>
    <w:rsid w:val="001C1C41"/>
    <w:rsid w:val="001C2283"/>
    <w:rsid w:val="001C2348"/>
    <w:rsid w:val="001C2EED"/>
    <w:rsid w:val="001C367A"/>
    <w:rsid w:val="001C3CD0"/>
    <w:rsid w:val="001D19EA"/>
    <w:rsid w:val="001D1F8E"/>
    <w:rsid w:val="001D6786"/>
    <w:rsid w:val="001D7245"/>
    <w:rsid w:val="001E0169"/>
    <w:rsid w:val="001E229D"/>
    <w:rsid w:val="001E3A00"/>
    <w:rsid w:val="001E405C"/>
    <w:rsid w:val="001E45CD"/>
    <w:rsid w:val="001E492A"/>
    <w:rsid w:val="001E4BF7"/>
    <w:rsid w:val="001E506D"/>
    <w:rsid w:val="001E6CA9"/>
    <w:rsid w:val="001E7DB6"/>
    <w:rsid w:val="001F01E8"/>
    <w:rsid w:val="001F0FA7"/>
    <w:rsid w:val="001F1113"/>
    <w:rsid w:val="001F117F"/>
    <w:rsid w:val="001F20B8"/>
    <w:rsid w:val="001F29D0"/>
    <w:rsid w:val="001F48BB"/>
    <w:rsid w:val="001F4BA3"/>
    <w:rsid w:val="001F6BA0"/>
    <w:rsid w:val="002005E7"/>
    <w:rsid w:val="00201F13"/>
    <w:rsid w:val="00205CD4"/>
    <w:rsid w:val="00205FAD"/>
    <w:rsid w:val="002063F8"/>
    <w:rsid w:val="00206466"/>
    <w:rsid w:val="0020780A"/>
    <w:rsid w:val="002104E3"/>
    <w:rsid w:val="0021260C"/>
    <w:rsid w:val="00212D8B"/>
    <w:rsid w:val="00213925"/>
    <w:rsid w:val="00213FD1"/>
    <w:rsid w:val="002144D4"/>
    <w:rsid w:val="00220189"/>
    <w:rsid w:val="002205CF"/>
    <w:rsid w:val="002215D4"/>
    <w:rsid w:val="00223F69"/>
    <w:rsid w:val="00224D51"/>
    <w:rsid w:val="00226158"/>
    <w:rsid w:val="00226304"/>
    <w:rsid w:val="00227666"/>
    <w:rsid w:val="00227AE6"/>
    <w:rsid w:val="002305F1"/>
    <w:rsid w:val="0023141E"/>
    <w:rsid w:val="002324E3"/>
    <w:rsid w:val="00232C66"/>
    <w:rsid w:val="00233A4E"/>
    <w:rsid w:val="00233BEE"/>
    <w:rsid w:val="002348FD"/>
    <w:rsid w:val="00235DA2"/>
    <w:rsid w:val="0023655B"/>
    <w:rsid w:val="002366B2"/>
    <w:rsid w:val="00236D8C"/>
    <w:rsid w:val="00237057"/>
    <w:rsid w:val="00237144"/>
    <w:rsid w:val="00237C6E"/>
    <w:rsid w:val="00240A4B"/>
    <w:rsid w:val="002419A0"/>
    <w:rsid w:val="00242E63"/>
    <w:rsid w:val="002434E1"/>
    <w:rsid w:val="002444B3"/>
    <w:rsid w:val="00245A76"/>
    <w:rsid w:val="00247218"/>
    <w:rsid w:val="00247435"/>
    <w:rsid w:val="00251899"/>
    <w:rsid w:val="00251F09"/>
    <w:rsid w:val="002525EA"/>
    <w:rsid w:val="00252C4F"/>
    <w:rsid w:val="0025459A"/>
    <w:rsid w:val="00255435"/>
    <w:rsid w:val="00255AC8"/>
    <w:rsid w:val="00256373"/>
    <w:rsid w:val="002563BC"/>
    <w:rsid w:val="00257066"/>
    <w:rsid w:val="00257ACF"/>
    <w:rsid w:val="00257E3D"/>
    <w:rsid w:val="00260980"/>
    <w:rsid w:val="00261043"/>
    <w:rsid w:val="00261E74"/>
    <w:rsid w:val="00263549"/>
    <w:rsid w:val="00265FE8"/>
    <w:rsid w:val="002675BD"/>
    <w:rsid w:val="0027154D"/>
    <w:rsid w:val="00271FC3"/>
    <w:rsid w:val="0027268B"/>
    <w:rsid w:val="00272B0C"/>
    <w:rsid w:val="00272D2F"/>
    <w:rsid w:val="00272D84"/>
    <w:rsid w:val="00272E2D"/>
    <w:rsid w:val="00273B53"/>
    <w:rsid w:val="002754EC"/>
    <w:rsid w:val="00275C3F"/>
    <w:rsid w:val="002773F7"/>
    <w:rsid w:val="00280B59"/>
    <w:rsid w:val="00280D2E"/>
    <w:rsid w:val="00281406"/>
    <w:rsid w:val="0028396E"/>
    <w:rsid w:val="002857CC"/>
    <w:rsid w:val="00286BB6"/>
    <w:rsid w:val="00286BDE"/>
    <w:rsid w:val="0029135B"/>
    <w:rsid w:val="00291B84"/>
    <w:rsid w:val="002924E0"/>
    <w:rsid w:val="00292970"/>
    <w:rsid w:val="00292DD2"/>
    <w:rsid w:val="0029370F"/>
    <w:rsid w:val="0029395B"/>
    <w:rsid w:val="00293985"/>
    <w:rsid w:val="00293AB3"/>
    <w:rsid w:val="0029514E"/>
    <w:rsid w:val="002957B0"/>
    <w:rsid w:val="00295AA7"/>
    <w:rsid w:val="002A4BBC"/>
    <w:rsid w:val="002A5014"/>
    <w:rsid w:val="002A58D5"/>
    <w:rsid w:val="002A6012"/>
    <w:rsid w:val="002A6387"/>
    <w:rsid w:val="002A695F"/>
    <w:rsid w:val="002A73E1"/>
    <w:rsid w:val="002A784F"/>
    <w:rsid w:val="002B1F4E"/>
    <w:rsid w:val="002B264E"/>
    <w:rsid w:val="002B380A"/>
    <w:rsid w:val="002B5676"/>
    <w:rsid w:val="002B6302"/>
    <w:rsid w:val="002C06F1"/>
    <w:rsid w:val="002C0B66"/>
    <w:rsid w:val="002C1C1C"/>
    <w:rsid w:val="002C1E3A"/>
    <w:rsid w:val="002C26EE"/>
    <w:rsid w:val="002C3030"/>
    <w:rsid w:val="002C378A"/>
    <w:rsid w:val="002C38FD"/>
    <w:rsid w:val="002C54CC"/>
    <w:rsid w:val="002C558C"/>
    <w:rsid w:val="002C58C1"/>
    <w:rsid w:val="002C5CE3"/>
    <w:rsid w:val="002C63EF"/>
    <w:rsid w:val="002C6425"/>
    <w:rsid w:val="002C6A68"/>
    <w:rsid w:val="002C7541"/>
    <w:rsid w:val="002C766B"/>
    <w:rsid w:val="002D1433"/>
    <w:rsid w:val="002D2101"/>
    <w:rsid w:val="002D4117"/>
    <w:rsid w:val="002D54A8"/>
    <w:rsid w:val="002D636F"/>
    <w:rsid w:val="002D6ED5"/>
    <w:rsid w:val="002D7CAE"/>
    <w:rsid w:val="002E1529"/>
    <w:rsid w:val="002E340D"/>
    <w:rsid w:val="002E3CF8"/>
    <w:rsid w:val="002E47AC"/>
    <w:rsid w:val="002E492B"/>
    <w:rsid w:val="002E60BD"/>
    <w:rsid w:val="002E636C"/>
    <w:rsid w:val="002E66D0"/>
    <w:rsid w:val="002E74E0"/>
    <w:rsid w:val="002E75F3"/>
    <w:rsid w:val="002F5280"/>
    <w:rsid w:val="002F5E35"/>
    <w:rsid w:val="002F66C2"/>
    <w:rsid w:val="002F7387"/>
    <w:rsid w:val="002F7535"/>
    <w:rsid w:val="002F7614"/>
    <w:rsid w:val="0030170A"/>
    <w:rsid w:val="0030424D"/>
    <w:rsid w:val="00304776"/>
    <w:rsid w:val="00305C9C"/>
    <w:rsid w:val="003060AD"/>
    <w:rsid w:val="003066A0"/>
    <w:rsid w:val="00310918"/>
    <w:rsid w:val="00312202"/>
    <w:rsid w:val="003165BB"/>
    <w:rsid w:val="00317706"/>
    <w:rsid w:val="00317C9B"/>
    <w:rsid w:val="003201ED"/>
    <w:rsid w:val="00321BE3"/>
    <w:rsid w:val="0032206F"/>
    <w:rsid w:val="00324DE6"/>
    <w:rsid w:val="00325F93"/>
    <w:rsid w:val="00326DB3"/>
    <w:rsid w:val="00327D81"/>
    <w:rsid w:val="00330056"/>
    <w:rsid w:val="003312FF"/>
    <w:rsid w:val="00331E39"/>
    <w:rsid w:val="00331EAE"/>
    <w:rsid w:val="00332B44"/>
    <w:rsid w:val="003331F1"/>
    <w:rsid w:val="00333717"/>
    <w:rsid w:val="0033449A"/>
    <w:rsid w:val="00335518"/>
    <w:rsid w:val="00335DD9"/>
    <w:rsid w:val="00336BFF"/>
    <w:rsid w:val="0034163B"/>
    <w:rsid w:val="00342D13"/>
    <w:rsid w:val="0034351A"/>
    <w:rsid w:val="0034608B"/>
    <w:rsid w:val="00346228"/>
    <w:rsid w:val="003464FA"/>
    <w:rsid w:val="00346866"/>
    <w:rsid w:val="003512EA"/>
    <w:rsid w:val="00351DBD"/>
    <w:rsid w:val="003521AE"/>
    <w:rsid w:val="00353087"/>
    <w:rsid w:val="00353357"/>
    <w:rsid w:val="003540F7"/>
    <w:rsid w:val="00357446"/>
    <w:rsid w:val="00357707"/>
    <w:rsid w:val="00357B1A"/>
    <w:rsid w:val="00360090"/>
    <w:rsid w:val="003610C1"/>
    <w:rsid w:val="0036151F"/>
    <w:rsid w:val="00361B5F"/>
    <w:rsid w:val="00362396"/>
    <w:rsid w:val="00362A99"/>
    <w:rsid w:val="00362E42"/>
    <w:rsid w:val="003642E9"/>
    <w:rsid w:val="00364323"/>
    <w:rsid w:val="00365BD7"/>
    <w:rsid w:val="00366532"/>
    <w:rsid w:val="0037114B"/>
    <w:rsid w:val="00371AB1"/>
    <w:rsid w:val="00371E94"/>
    <w:rsid w:val="00372919"/>
    <w:rsid w:val="003735D1"/>
    <w:rsid w:val="003753F6"/>
    <w:rsid w:val="00375CF1"/>
    <w:rsid w:val="00376248"/>
    <w:rsid w:val="00380DAC"/>
    <w:rsid w:val="00384397"/>
    <w:rsid w:val="0038472D"/>
    <w:rsid w:val="00385ABB"/>
    <w:rsid w:val="00385C22"/>
    <w:rsid w:val="00387242"/>
    <w:rsid w:val="00391997"/>
    <w:rsid w:val="00392DEF"/>
    <w:rsid w:val="003A4AC2"/>
    <w:rsid w:val="003A4F47"/>
    <w:rsid w:val="003A54B6"/>
    <w:rsid w:val="003A57DA"/>
    <w:rsid w:val="003A5B0B"/>
    <w:rsid w:val="003A621E"/>
    <w:rsid w:val="003A7183"/>
    <w:rsid w:val="003A7283"/>
    <w:rsid w:val="003A7557"/>
    <w:rsid w:val="003B158A"/>
    <w:rsid w:val="003B22B0"/>
    <w:rsid w:val="003B446B"/>
    <w:rsid w:val="003B53AC"/>
    <w:rsid w:val="003B5495"/>
    <w:rsid w:val="003B6047"/>
    <w:rsid w:val="003B6099"/>
    <w:rsid w:val="003B69C3"/>
    <w:rsid w:val="003B7BB3"/>
    <w:rsid w:val="003C1DA9"/>
    <w:rsid w:val="003C3403"/>
    <w:rsid w:val="003C35E1"/>
    <w:rsid w:val="003C37F6"/>
    <w:rsid w:val="003C38DF"/>
    <w:rsid w:val="003C663B"/>
    <w:rsid w:val="003C6C51"/>
    <w:rsid w:val="003C7349"/>
    <w:rsid w:val="003C79CC"/>
    <w:rsid w:val="003C7BA5"/>
    <w:rsid w:val="003D31BF"/>
    <w:rsid w:val="003D5866"/>
    <w:rsid w:val="003D58D3"/>
    <w:rsid w:val="003D58E2"/>
    <w:rsid w:val="003D7409"/>
    <w:rsid w:val="003E03C0"/>
    <w:rsid w:val="003E1BDE"/>
    <w:rsid w:val="003E2123"/>
    <w:rsid w:val="003E46FF"/>
    <w:rsid w:val="003E69AD"/>
    <w:rsid w:val="003E78A7"/>
    <w:rsid w:val="003E7F6F"/>
    <w:rsid w:val="003F010E"/>
    <w:rsid w:val="003F1C35"/>
    <w:rsid w:val="003F1C6A"/>
    <w:rsid w:val="003F25A1"/>
    <w:rsid w:val="003F2DBD"/>
    <w:rsid w:val="003F3D6A"/>
    <w:rsid w:val="003F438A"/>
    <w:rsid w:val="003F4723"/>
    <w:rsid w:val="003F5521"/>
    <w:rsid w:val="003F56A0"/>
    <w:rsid w:val="003F7697"/>
    <w:rsid w:val="0040058E"/>
    <w:rsid w:val="00401FC6"/>
    <w:rsid w:val="00402ABC"/>
    <w:rsid w:val="00406283"/>
    <w:rsid w:val="004073B8"/>
    <w:rsid w:val="00407430"/>
    <w:rsid w:val="0040790A"/>
    <w:rsid w:val="004103A9"/>
    <w:rsid w:val="0041192D"/>
    <w:rsid w:val="0041313B"/>
    <w:rsid w:val="004153BD"/>
    <w:rsid w:val="00415AFF"/>
    <w:rsid w:val="00415E38"/>
    <w:rsid w:val="00416F8F"/>
    <w:rsid w:val="00417D0B"/>
    <w:rsid w:val="00420A0C"/>
    <w:rsid w:val="004210DC"/>
    <w:rsid w:val="00422716"/>
    <w:rsid w:val="0042326E"/>
    <w:rsid w:val="00423711"/>
    <w:rsid w:val="004238AA"/>
    <w:rsid w:val="004244D3"/>
    <w:rsid w:val="004249B8"/>
    <w:rsid w:val="0042528C"/>
    <w:rsid w:val="004253DE"/>
    <w:rsid w:val="00425E96"/>
    <w:rsid w:val="00426AF2"/>
    <w:rsid w:val="00426DC7"/>
    <w:rsid w:val="004312FF"/>
    <w:rsid w:val="00431C09"/>
    <w:rsid w:val="004339F6"/>
    <w:rsid w:val="00434503"/>
    <w:rsid w:val="004363F7"/>
    <w:rsid w:val="00436A9A"/>
    <w:rsid w:val="00437169"/>
    <w:rsid w:val="004372A4"/>
    <w:rsid w:val="00441390"/>
    <w:rsid w:val="00442278"/>
    <w:rsid w:val="00442C98"/>
    <w:rsid w:val="00443382"/>
    <w:rsid w:val="00445CF8"/>
    <w:rsid w:val="00446E3D"/>
    <w:rsid w:val="00446E4D"/>
    <w:rsid w:val="004501FF"/>
    <w:rsid w:val="00450F64"/>
    <w:rsid w:val="0045156D"/>
    <w:rsid w:val="0045192D"/>
    <w:rsid w:val="00453039"/>
    <w:rsid w:val="00456C79"/>
    <w:rsid w:val="00460480"/>
    <w:rsid w:val="0046543F"/>
    <w:rsid w:val="0046613B"/>
    <w:rsid w:val="00470793"/>
    <w:rsid w:val="00470F63"/>
    <w:rsid w:val="00473068"/>
    <w:rsid w:val="004730C1"/>
    <w:rsid w:val="00473E49"/>
    <w:rsid w:val="004767BF"/>
    <w:rsid w:val="0047767A"/>
    <w:rsid w:val="00480EF8"/>
    <w:rsid w:val="00482F02"/>
    <w:rsid w:val="0048340D"/>
    <w:rsid w:val="0048579D"/>
    <w:rsid w:val="00487546"/>
    <w:rsid w:val="0049057F"/>
    <w:rsid w:val="00491F98"/>
    <w:rsid w:val="00493A91"/>
    <w:rsid w:val="0049428F"/>
    <w:rsid w:val="00494753"/>
    <w:rsid w:val="004A0B23"/>
    <w:rsid w:val="004A0FB1"/>
    <w:rsid w:val="004A286C"/>
    <w:rsid w:val="004A2DF7"/>
    <w:rsid w:val="004A7AB9"/>
    <w:rsid w:val="004B031D"/>
    <w:rsid w:val="004B1024"/>
    <w:rsid w:val="004B2902"/>
    <w:rsid w:val="004B40B6"/>
    <w:rsid w:val="004B4444"/>
    <w:rsid w:val="004B5615"/>
    <w:rsid w:val="004B5F21"/>
    <w:rsid w:val="004B664A"/>
    <w:rsid w:val="004B665D"/>
    <w:rsid w:val="004B7720"/>
    <w:rsid w:val="004B780C"/>
    <w:rsid w:val="004C0318"/>
    <w:rsid w:val="004C06D7"/>
    <w:rsid w:val="004C075A"/>
    <w:rsid w:val="004C140A"/>
    <w:rsid w:val="004C2AD6"/>
    <w:rsid w:val="004C3CE0"/>
    <w:rsid w:val="004C5104"/>
    <w:rsid w:val="004C51D5"/>
    <w:rsid w:val="004C7A2A"/>
    <w:rsid w:val="004D0112"/>
    <w:rsid w:val="004D01E6"/>
    <w:rsid w:val="004D0755"/>
    <w:rsid w:val="004D1156"/>
    <w:rsid w:val="004D18EF"/>
    <w:rsid w:val="004D1AE6"/>
    <w:rsid w:val="004D33EF"/>
    <w:rsid w:val="004D7123"/>
    <w:rsid w:val="004D777E"/>
    <w:rsid w:val="004E18CA"/>
    <w:rsid w:val="004E225F"/>
    <w:rsid w:val="004E3559"/>
    <w:rsid w:val="004E3AD9"/>
    <w:rsid w:val="004E4675"/>
    <w:rsid w:val="004E5625"/>
    <w:rsid w:val="004E59AE"/>
    <w:rsid w:val="004F01D1"/>
    <w:rsid w:val="004F3C8A"/>
    <w:rsid w:val="004F3D9F"/>
    <w:rsid w:val="004F535F"/>
    <w:rsid w:val="004F5B60"/>
    <w:rsid w:val="004F6B34"/>
    <w:rsid w:val="004F6B6A"/>
    <w:rsid w:val="004F794D"/>
    <w:rsid w:val="00500780"/>
    <w:rsid w:val="00502C86"/>
    <w:rsid w:val="00503828"/>
    <w:rsid w:val="0050479E"/>
    <w:rsid w:val="005065C1"/>
    <w:rsid w:val="00506ADD"/>
    <w:rsid w:val="005076AC"/>
    <w:rsid w:val="00507928"/>
    <w:rsid w:val="005113F7"/>
    <w:rsid w:val="00511C8F"/>
    <w:rsid w:val="00513576"/>
    <w:rsid w:val="005154E6"/>
    <w:rsid w:val="00516092"/>
    <w:rsid w:val="00520BC4"/>
    <w:rsid w:val="00525DD2"/>
    <w:rsid w:val="005300A8"/>
    <w:rsid w:val="005300C3"/>
    <w:rsid w:val="00533258"/>
    <w:rsid w:val="0053365E"/>
    <w:rsid w:val="005364B7"/>
    <w:rsid w:val="0053708D"/>
    <w:rsid w:val="00540376"/>
    <w:rsid w:val="00540F83"/>
    <w:rsid w:val="0054232F"/>
    <w:rsid w:val="00543214"/>
    <w:rsid w:val="00543A4E"/>
    <w:rsid w:val="00543FAC"/>
    <w:rsid w:val="005442A4"/>
    <w:rsid w:val="00553878"/>
    <w:rsid w:val="0055415B"/>
    <w:rsid w:val="005555D2"/>
    <w:rsid w:val="005558B5"/>
    <w:rsid w:val="00556C2E"/>
    <w:rsid w:val="0056004F"/>
    <w:rsid w:val="00562484"/>
    <w:rsid w:val="005636B9"/>
    <w:rsid w:val="0056447F"/>
    <w:rsid w:val="00564685"/>
    <w:rsid w:val="00564E79"/>
    <w:rsid w:val="00565512"/>
    <w:rsid w:val="00565BBB"/>
    <w:rsid w:val="005672CF"/>
    <w:rsid w:val="00567BA4"/>
    <w:rsid w:val="00567D84"/>
    <w:rsid w:val="00570BD8"/>
    <w:rsid w:val="005725F2"/>
    <w:rsid w:val="00573BB6"/>
    <w:rsid w:val="0057461F"/>
    <w:rsid w:val="00577147"/>
    <w:rsid w:val="00577E42"/>
    <w:rsid w:val="00583DA0"/>
    <w:rsid w:val="0058587F"/>
    <w:rsid w:val="00587443"/>
    <w:rsid w:val="005874E1"/>
    <w:rsid w:val="00587CB6"/>
    <w:rsid w:val="00590B8E"/>
    <w:rsid w:val="00590BEE"/>
    <w:rsid w:val="005916C3"/>
    <w:rsid w:val="00592289"/>
    <w:rsid w:val="005928CD"/>
    <w:rsid w:val="005932FB"/>
    <w:rsid w:val="00593573"/>
    <w:rsid w:val="00593E72"/>
    <w:rsid w:val="005941C7"/>
    <w:rsid w:val="005953E0"/>
    <w:rsid w:val="00595417"/>
    <w:rsid w:val="0059624A"/>
    <w:rsid w:val="00596269"/>
    <w:rsid w:val="005962AB"/>
    <w:rsid w:val="005969B2"/>
    <w:rsid w:val="005A0768"/>
    <w:rsid w:val="005A0D79"/>
    <w:rsid w:val="005A1D89"/>
    <w:rsid w:val="005A32C2"/>
    <w:rsid w:val="005A4500"/>
    <w:rsid w:val="005A46D6"/>
    <w:rsid w:val="005A52A2"/>
    <w:rsid w:val="005A6C74"/>
    <w:rsid w:val="005B15BE"/>
    <w:rsid w:val="005B18CC"/>
    <w:rsid w:val="005B32F8"/>
    <w:rsid w:val="005B7A3A"/>
    <w:rsid w:val="005B7EC4"/>
    <w:rsid w:val="005C0327"/>
    <w:rsid w:val="005C1175"/>
    <w:rsid w:val="005C4955"/>
    <w:rsid w:val="005C62D5"/>
    <w:rsid w:val="005C6861"/>
    <w:rsid w:val="005C6C75"/>
    <w:rsid w:val="005D1D09"/>
    <w:rsid w:val="005D2A95"/>
    <w:rsid w:val="005D3FB7"/>
    <w:rsid w:val="005D6DB8"/>
    <w:rsid w:val="005D74E9"/>
    <w:rsid w:val="005D7B0B"/>
    <w:rsid w:val="005E0901"/>
    <w:rsid w:val="005E0E33"/>
    <w:rsid w:val="005E3EDA"/>
    <w:rsid w:val="005E55A5"/>
    <w:rsid w:val="005E58D4"/>
    <w:rsid w:val="005E606D"/>
    <w:rsid w:val="005E6757"/>
    <w:rsid w:val="005F02C3"/>
    <w:rsid w:val="005F0B3D"/>
    <w:rsid w:val="005F11AA"/>
    <w:rsid w:val="005F3421"/>
    <w:rsid w:val="005F4563"/>
    <w:rsid w:val="005F5007"/>
    <w:rsid w:val="005F74B1"/>
    <w:rsid w:val="005F7B47"/>
    <w:rsid w:val="006003FB"/>
    <w:rsid w:val="0060486F"/>
    <w:rsid w:val="00606545"/>
    <w:rsid w:val="006065CA"/>
    <w:rsid w:val="00606612"/>
    <w:rsid w:val="00610484"/>
    <w:rsid w:val="00610589"/>
    <w:rsid w:val="006107F4"/>
    <w:rsid w:val="00613EDE"/>
    <w:rsid w:val="006147EE"/>
    <w:rsid w:val="006156B2"/>
    <w:rsid w:val="0061784F"/>
    <w:rsid w:val="00621538"/>
    <w:rsid w:val="006225B6"/>
    <w:rsid w:val="0062373E"/>
    <w:rsid w:val="00624789"/>
    <w:rsid w:val="00625025"/>
    <w:rsid w:val="00625E9D"/>
    <w:rsid w:val="00626231"/>
    <w:rsid w:val="00626572"/>
    <w:rsid w:val="00626A1E"/>
    <w:rsid w:val="00626D26"/>
    <w:rsid w:val="00627F80"/>
    <w:rsid w:val="0063106E"/>
    <w:rsid w:val="00631BC3"/>
    <w:rsid w:val="00632648"/>
    <w:rsid w:val="0063274C"/>
    <w:rsid w:val="006337EA"/>
    <w:rsid w:val="00633898"/>
    <w:rsid w:val="00633BD3"/>
    <w:rsid w:val="006349E3"/>
    <w:rsid w:val="0063566B"/>
    <w:rsid w:val="00635ADB"/>
    <w:rsid w:val="0063627A"/>
    <w:rsid w:val="00637036"/>
    <w:rsid w:val="0063777E"/>
    <w:rsid w:val="00640731"/>
    <w:rsid w:val="00641544"/>
    <w:rsid w:val="006419A6"/>
    <w:rsid w:val="00641DB4"/>
    <w:rsid w:val="00645A66"/>
    <w:rsid w:val="00646645"/>
    <w:rsid w:val="00650227"/>
    <w:rsid w:val="00650FC1"/>
    <w:rsid w:val="00652FFE"/>
    <w:rsid w:val="00655CC9"/>
    <w:rsid w:val="00660227"/>
    <w:rsid w:val="00662C45"/>
    <w:rsid w:val="00663B26"/>
    <w:rsid w:val="006653FD"/>
    <w:rsid w:val="00665904"/>
    <w:rsid w:val="00667722"/>
    <w:rsid w:val="00670819"/>
    <w:rsid w:val="00671CFE"/>
    <w:rsid w:val="0067260E"/>
    <w:rsid w:val="00674310"/>
    <w:rsid w:val="00680A6A"/>
    <w:rsid w:val="0068341A"/>
    <w:rsid w:val="00683AFF"/>
    <w:rsid w:val="00684936"/>
    <w:rsid w:val="0068557A"/>
    <w:rsid w:val="00685F7F"/>
    <w:rsid w:val="00686363"/>
    <w:rsid w:val="00686AEE"/>
    <w:rsid w:val="00686C16"/>
    <w:rsid w:val="00686CA3"/>
    <w:rsid w:val="006872AD"/>
    <w:rsid w:val="006872B0"/>
    <w:rsid w:val="00687B74"/>
    <w:rsid w:val="006904BD"/>
    <w:rsid w:val="00690DB9"/>
    <w:rsid w:val="00693609"/>
    <w:rsid w:val="006939E5"/>
    <w:rsid w:val="00695827"/>
    <w:rsid w:val="00696C03"/>
    <w:rsid w:val="006A0457"/>
    <w:rsid w:val="006A10B2"/>
    <w:rsid w:val="006A1144"/>
    <w:rsid w:val="006A2180"/>
    <w:rsid w:val="006A2F21"/>
    <w:rsid w:val="006A2F42"/>
    <w:rsid w:val="006A3F97"/>
    <w:rsid w:val="006A401E"/>
    <w:rsid w:val="006A464A"/>
    <w:rsid w:val="006A494D"/>
    <w:rsid w:val="006A4F33"/>
    <w:rsid w:val="006A5B0C"/>
    <w:rsid w:val="006A5E25"/>
    <w:rsid w:val="006A7940"/>
    <w:rsid w:val="006A7AD1"/>
    <w:rsid w:val="006B0E06"/>
    <w:rsid w:val="006B100D"/>
    <w:rsid w:val="006B1175"/>
    <w:rsid w:val="006B1DE8"/>
    <w:rsid w:val="006B254D"/>
    <w:rsid w:val="006B34F0"/>
    <w:rsid w:val="006B5587"/>
    <w:rsid w:val="006B58F3"/>
    <w:rsid w:val="006C2B87"/>
    <w:rsid w:val="006C3160"/>
    <w:rsid w:val="006C339D"/>
    <w:rsid w:val="006C43B5"/>
    <w:rsid w:val="006C4A87"/>
    <w:rsid w:val="006C4CC9"/>
    <w:rsid w:val="006C5377"/>
    <w:rsid w:val="006D0B01"/>
    <w:rsid w:val="006D0C79"/>
    <w:rsid w:val="006D143D"/>
    <w:rsid w:val="006D1952"/>
    <w:rsid w:val="006D2DEF"/>
    <w:rsid w:val="006D3D5F"/>
    <w:rsid w:val="006D554A"/>
    <w:rsid w:val="006D5A4F"/>
    <w:rsid w:val="006D7285"/>
    <w:rsid w:val="006D73E2"/>
    <w:rsid w:val="006D79E8"/>
    <w:rsid w:val="006E0298"/>
    <w:rsid w:val="006E5546"/>
    <w:rsid w:val="006E5BD9"/>
    <w:rsid w:val="006E6E9E"/>
    <w:rsid w:val="006E7F5D"/>
    <w:rsid w:val="006F0443"/>
    <w:rsid w:val="006F0E01"/>
    <w:rsid w:val="006F1195"/>
    <w:rsid w:val="006F11B1"/>
    <w:rsid w:val="006F4166"/>
    <w:rsid w:val="006F4778"/>
    <w:rsid w:val="006F495B"/>
    <w:rsid w:val="006F50F1"/>
    <w:rsid w:val="006F77D9"/>
    <w:rsid w:val="006F7BD0"/>
    <w:rsid w:val="00701640"/>
    <w:rsid w:val="00703991"/>
    <w:rsid w:val="00703A0A"/>
    <w:rsid w:val="007047BA"/>
    <w:rsid w:val="00705039"/>
    <w:rsid w:val="00705641"/>
    <w:rsid w:val="0070583E"/>
    <w:rsid w:val="00705B86"/>
    <w:rsid w:val="007103EF"/>
    <w:rsid w:val="00712ACC"/>
    <w:rsid w:val="007134C8"/>
    <w:rsid w:val="00713FFA"/>
    <w:rsid w:val="0071462D"/>
    <w:rsid w:val="00716521"/>
    <w:rsid w:val="00721711"/>
    <w:rsid w:val="007228AC"/>
    <w:rsid w:val="00723DF9"/>
    <w:rsid w:val="00725106"/>
    <w:rsid w:val="007258BC"/>
    <w:rsid w:val="007261A9"/>
    <w:rsid w:val="007275C7"/>
    <w:rsid w:val="00732F54"/>
    <w:rsid w:val="00734973"/>
    <w:rsid w:val="00734BFA"/>
    <w:rsid w:val="00740B3C"/>
    <w:rsid w:val="00742741"/>
    <w:rsid w:val="007436D6"/>
    <w:rsid w:val="00744174"/>
    <w:rsid w:val="00744802"/>
    <w:rsid w:val="00744F6A"/>
    <w:rsid w:val="007450B6"/>
    <w:rsid w:val="007461BA"/>
    <w:rsid w:val="00747FD8"/>
    <w:rsid w:val="007500D9"/>
    <w:rsid w:val="00751984"/>
    <w:rsid w:val="00751BB1"/>
    <w:rsid w:val="007539BE"/>
    <w:rsid w:val="00753ACF"/>
    <w:rsid w:val="00754597"/>
    <w:rsid w:val="00755F75"/>
    <w:rsid w:val="00756936"/>
    <w:rsid w:val="007614AE"/>
    <w:rsid w:val="00763923"/>
    <w:rsid w:val="007657CB"/>
    <w:rsid w:val="007663DD"/>
    <w:rsid w:val="007668A5"/>
    <w:rsid w:val="00766FFB"/>
    <w:rsid w:val="007674DB"/>
    <w:rsid w:val="007705EC"/>
    <w:rsid w:val="00770B6D"/>
    <w:rsid w:val="007714B9"/>
    <w:rsid w:val="0077484F"/>
    <w:rsid w:val="00774878"/>
    <w:rsid w:val="007758E1"/>
    <w:rsid w:val="00775DE7"/>
    <w:rsid w:val="00775E6A"/>
    <w:rsid w:val="007760EF"/>
    <w:rsid w:val="0077791F"/>
    <w:rsid w:val="00780604"/>
    <w:rsid w:val="007827FC"/>
    <w:rsid w:val="00782EC8"/>
    <w:rsid w:val="00783A1D"/>
    <w:rsid w:val="0078439F"/>
    <w:rsid w:val="0078454A"/>
    <w:rsid w:val="00786E5A"/>
    <w:rsid w:val="007874AD"/>
    <w:rsid w:val="00787C6C"/>
    <w:rsid w:val="00791DF7"/>
    <w:rsid w:val="00793BBB"/>
    <w:rsid w:val="007943DC"/>
    <w:rsid w:val="007944EB"/>
    <w:rsid w:val="00795B43"/>
    <w:rsid w:val="00796CB9"/>
    <w:rsid w:val="00797D17"/>
    <w:rsid w:val="007A4247"/>
    <w:rsid w:val="007A47B5"/>
    <w:rsid w:val="007A4DB1"/>
    <w:rsid w:val="007A5536"/>
    <w:rsid w:val="007A5965"/>
    <w:rsid w:val="007A61F4"/>
    <w:rsid w:val="007A7D24"/>
    <w:rsid w:val="007B0393"/>
    <w:rsid w:val="007B0A8E"/>
    <w:rsid w:val="007B0D80"/>
    <w:rsid w:val="007B3630"/>
    <w:rsid w:val="007B53CC"/>
    <w:rsid w:val="007B56DF"/>
    <w:rsid w:val="007B5B0C"/>
    <w:rsid w:val="007B750D"/>
    <w:rsid w:val="007B7E50"/>
    <w:rsid w:val="007C05F8"/>
    <w:rsid w:val="007C2097"/>
    <w:rsid w:val="007C2A75"/>
    <w:rsid w:val="007C2FDD"/>
    <w:rsid w:val="007C33ED"/>
    <w:rsid w:val="007C3C6D"/>
    <w:rsid w:val="007C3E09"/>
    <w:rsid w:val="007D3516"/>
    <w:rsid w:val="007D6828"/>
    <w:rsid w:val="007D7018"/>
    <w:rsid w:val="007D779D"/>
    <w:rsid w:val="007E06AF"/>
    <w:rsid w:val="007E1A18"/>
    <w:rsid w:val="007E473A"/>
    <w:rsid w:val="007E546A"/>
    <w:rsid w:val="007E6995"/>
    <w:rsid w:val="007E7490"/>
    <w:rsid w:val="007E79A1"/>
    <w:rsid w:val="007E7BAE"/>
    <w:rsid w:val="007F065D"/>
    <w:rsid w:val="007F06CA"/>
    <w:rsid w:val="007F070F"/>
    <w:rsid w:val="007F1170"/>
    <w:rsid w:val="007F2556"/>
    <w:rsid w:val="007F32D6"/>
    <w:rsid w:val="007F3FBD"/>
    <w:rsid w:val="007F498E"/>
    <w:rsid w:val="00800404"/>
    <w:rsid w:val="00801170"/>
    <w:rsid w:val="00802A8B"/>
    <w:rsid w:val="008032A2"/>
    <w:rsid w:val="008039B4"/>
    <w:rsid w:val="00804A7D"/>
    <w:rsid w:val="00806626"/>
    <w:rsid w:val="008072EF"/>
    <w:rsid w:val="00807EE2"/>
    <w:rsid w:val="00807F12"/>
    <w:rsid w:val="00810E99"/>
    <w:rsid w:val="0081134F"/>
    <w:rsid w:val="0081174A"/>
    <w:rsid w:val="0081313A"/>
    <w:rsid w:val="00814442"/>
    <w:rsid w:val="00814BC3"/>
    <w:rsid w:val="008205C9"/>
    <w:rsid w:val="0082088A"/>
    <w:rsid w:val="00820DEF"/>
    <w:rsid w:val="00820F44"/>
    <w:rsid w:val="00821ACE"/>
    <w:rsid w:val="00823833"/>
    <w:rsid w:val="008261C8"/>
    <w:rsid w:val="0082761A"/>
    <w:rsid w:val="00830E95"/>
    <w:rsid w:val="00830FBB"/>
    <w:rsid w:val="008328B6"/>
    <w:rsid w:val="008328E8"/>
    <w:rsid w:val="00832B87"/>
    <w:rsid w:val="00833A21"/>
    <w:rsid w:val="0083468A"/>
    <w:rsid w:val="0083471E"/>
    <w:rsid w:val="00834812"/>
    <w:rsid w:val="00834C48"/>
    <w:rsid w:val="00835D32"/>
    <w:rsid w:val="008370A7"/>
    <w:rsid w:val="00837F83"/>
    <w:rsid w:val="008408D7"/>
    <w:rsid w:val="00841B86"/>
    <w:rsid w:val="00843EDD"/>
    <w:rsid w:val="00844A52"/>
    <w:rsid w:val="008458A9"/>
    <w:rsid w:val="00845CA7"/>
    <w:rsid w:val="008465FB"/>
    <w:rsid w:val="008468C1"/>
    <w:rsid w:val="00846A9F"/>
    <w:rsid w:val="008471DB"/>
    <w:rsid w:val="00852BFF"/>
    <w:rsid w:val="008534F1"/>
    <w:rsid w:val="00854A96"/>
    <w:rsid w:val="00856EB7"/>
    <w:rsid w:val="00856ECA"/>
    <w:rsid w:val="00860788"/>
    <w:rsid w:val="008609D1"/>
    <w:rsid w:val="00863567"/>
    <w:rsid w:val="00864727"/>
    <w:rsid w:val="00864D41"/>
    <w:rsid w:val="00865AA6"/>
    <w:rsid w:val="0087001A"/>
    <w:rsid w:val="00870216"/>
    <w:rsid w:val="00871E52"/>
    <w:rsid w:val="0087237E"/>
    <w:rsid w:val="008727D1"/>
    <w:rsid w:val="00872F2B"/>
    <w:rsid w:val="008748C1"/>
    <w:rsid w:val="00875732"/>
    <w:rsid w:val="008758B6"/>
    <w:rsid w:val="008774FD"/>
    <w:rsid w:val="0088113E"/>
    <w:rsid w:val="00883BD4"/>
    <w:rsid w:val="0088691C"/>
    <w:rsid w:val="00891CD1"/>
    <w:rsid w:val="008931A1"/>
    <w:rsid w:val="008943FC"/>
    <w:rsid w:val="0089471A"/>
    <w:rsid w:val="0089478A"/>
    <w:rsid w:val="0089553B"/>
    <w:rsid w:val="00896134"/>
    <w:rsid w:val="00896C88"/>
    <w:rsid w:val="00896E73"/>
    <w:rsid w:val="00897E0F"/>
    <w:rsid w:val="008A0554"/>
    <w:rsid w:val="008A08C5"/>
    <w:rsid w:val="008A1622"/>
    <w:rsid w:val="008A325F"/>
    <w:rsid w:val="008A3413"/>
    <w:rsid w:val="008A40A7"/>
    <w:rsid w:val="008A5AAC"/>
    <w:rsid w:val="008A6293"/>
    <w:rsid w:val="008A6CD1"/>
    <w:rsid w:val="008A764D"/>
    <w:rsid w:val="008B0309"/>
    <w:rsid w:val="008B08BC"/>
    <w:rsid w:val="008B2C08"/>
    <w:rsid w:val="008B333C"/>
    <w:rsid w:val="008B389B"/>
    <w:rsid w:val="008B3D30"/>
    <w:rsid w:val="008B4ADA"/>
    <w:rsid w:val="008B5588"/>
    <w:rsid w:val="008B58B2"/>
    <w:rsid w:val="008B5D0A"/>
    <w:rsid w:val="008C085F"/>
    <w:rsid w:val="008C185B"/>
    <w:rsid w:val="008C44AF"/>
    <w:rsid w:val="008C49A8"/>
    <w:rsid w:val="008C56D6"/>
    <w:rsid w:val="008C6040"/>
    <w:rsid w:val="008C7588"/>
    <w:rsid w:val="008D04E3"/>
    <w:rsid w:val="008D1FF1"/>
    <w:rsid w:val="008D3465"/>
    <w:rsid w:val="008D433B"/>
    <w:rsid w:val="008D487B"/>
    <w:rsid w:val="008D74B5"/>
    <w:rsid w:val="008E13D6"/>
    <w:rsid w:val="008E3B34"/>
    <w:rsid w:val="008E4EE0"/>
    <w:rsid w:val="008E584E"/>
    <w:rsid w:val="008F0AD6"/>
    <w:rsid w:val="008F0EB1"/>
    <w:rsid w:val="008F1621"/>
    <w:rsid w:val="008F1FFE"/>
    <w:rsid w:val="008F335C"/>
    <w:rsid w:val="008F4281"/>
    <w:rsid w:val="008F6100"/>
    <w:rsid w:val="009001D6"/>
    <w:rsid w:val="0090089A"/>
    <w:rsid w:val="009034AA"/>
    <w:rsid w:val="00903FFA"/>
    <w:rsid w:val="00906E06"/>
    <w:rsid w:val="00911E31"/>
    <w:rsid w:val="00912B88"/>
    <w:rsid w:val="009144B8"/>
    <w:rsid w:val="0091497E"/>
    <w:rsid w:val="0092387E"/>
    <w:rsid w:val="00923957"/>
    <w:rsid w:val="00924254"/>
    <w:rsid w:val="009244A4"/>
    <w:rsid w:val="009260BA"/>
    <w:rsid w:val="009305BC"/>
    <w:rsid w:val="00931662"/>
    <w:rsid w:val="00931750"/>
    <w:rsid w:val="00931945"/>
    <w:rsid w:val="00931F8E"/>
    <w:rsid w:val="0093316E"/>
    <w:rsid w:val="0093324B"/>
    <w:rsid w:val="009332C5"/>
    <w:rsid w:val="00934381"/>
    <w:rsid w:val="00935881"/>
    <w:rsid w:val="00942474"/>
    <w:rsid w:val="00942516"/>
    <w:rsid w:val="00942A67"/>
    <w:rsid w:val="00944B3B"/>
    <w:rsid w:val="00945F0C"/>
    <w:rsid w:val="0094697D"/>
    <w:rsid w:val="00946A49"/>
    <w:rsid w:val="00947C88"/>
    <w:rsid w:val="00950214"/>
    <w:rsid w:val="009529E1"/>
    <w:rsid w:val="0095339F"/>
    <w:rsid w:val="0095377C"/>
    <w:rsid w:val="00954966"/>
    <w:rsid w:val="009558EC"/>
    <w:rsid w:val="00961BB4"/>
    <w:rsid w:val="00962F0A"/>
    <w:rsid w:val="00963E45"/>
    <w:rsid w:val="00964CFF"/>
    <w:rsid w:val="00965B12"/>
    <w:rsid w:val="00966422"/>
    <w:rsid w:val="00971E53"/>
    <w:rsid w:val="009729D5"/>
    <w:rsid w:val="00973002"/>
    <w:rsid w:val="0097350E"/>
    <w:rsid w:val="00974607"/>
    <w:rsid w:val="009754BF"/>
    <w:rsid w:val="00975CDA"/>
    <w:rsid w:val="009773EE"/>
    <w:rsid w:val="00980F95"/>
    <w:rsid w:val="00981B59"/>
    <w:rsid w:val="00981C68"/>
    <w:rsid w:val="00984693"/>
    <w:rsid w:val="00984C77"/>
    <w:rsid w:val="00985795"/>
    <w:rsid w:val="00986ECE"/>
    <w:rsid w:val="00986EFC"/>
    <w:rsid w:val="00987220"/>
    <w:rsid w:val="00990898"/>
    <w:rsid w:val="0099206D"/>
    <w:rsid w:val="009930C4"/>
    <w:rsid w:val="00993D7C"/>
    <w:rsid w:val="009962ED"/>
    <w:rsid w:val="009A0CC6"/>
    <w:rsid w:val="009A0E8B"/>
    <w:rsid w:val="009A0F25"/>
    <w:rsid w:val="009A1276"/>
    <w:rsid w:val="009A28D9"/>
    <w:rsid w:val="009A30D4"/>
    <w:rsid w:val="009A39C1"/>
    <w:rsid w:val="009A5E44"/>
    <w:rsid w:val="009B262A"/>
    <w:rsid w:val="009B2AB5"/>
    <w:rsid w:val="009B3C60"/>
    <w:rsid w:val="009B45FC"/>
    <w:rsid w:val="009B6949"/>
    <w:rsid w:val="009B6A74"/>
    <w:rsid w:val="009B7AC7"/>
    <w:rsid w:val="009C0570"/>
    <w:rsid w:val="009C0D24"/>
    <w:rsid w:val="009C1359"/>
    <w:rsid w:val="009C14FE"/>
    <w:rsid w:val="009C2037"/>
    <w:rsid w:val="009C2515"/>
    <w:rsid w:val="009C386A"/>
    <w:rsid w:val="009C4229"/>
    <w:rsid w:val="009C4C27"/>
    <w:rsid w:val="009C52BC"/>
    <w:rsid w:val="009C54CE"/>
    <w:rsid w:val="009C7FEF"/>
    <w:rsid w:val="009D0568"/>
    <w:rsid w:val="009D08D5"/>
    <w:rsid w:val="009D0C32"/>
    <w:rsid w:val="009D170D"/>
    <w:rsid w:val="009D19A2"/>
    <w:rsid w:val="009D218E"/>
    <w:rsid w:val="009D322D"/>
    <w:rsid w:val="009D38B5"/>
    <w:rsid w:val="009D44F0"/>
    <w:rsid w:val="009D5B80"/>
    <w:rsid w:val="009D6C18"/>
    <w:rsid w:val="009D6D9C"/>
    <w:rsid w:val="009E0873"/>
    <w:rsid w:val="009E107C"/>
    <w:rsid w:val="009E1F22"/>
    <w:rsid w:val="009E46FB"/>
    <w:rsid w:val="009E622F"/>
    <w:rsid w:val="009E6A7C"/>
    <w:rsid w:val="009E6DED"/>
    <w:rsid w:val="009E7855"/>
    <w:rsid w:val="009F261F"/>
    <w:rsid w:val="009F4C27"/>
    <w:rsid w:val="009F5AD8"/>
    <w:rsid w:val="009F5C7E"/>
    <w:rsid w:val="009F5E46"/>
    <w:rsid w:val="009F78E7"/>
    <w:rsid w:val="00A02343"/>
    <w:rsid w:val="00A03A91"/>
    <w:rsid w:val="00A04450"/>
    <w:rsid w:val="00A04E5F"/>
    <w:rsid w:val="00A07091"/>
    <w:rsid w:val="00A10A4D"/>
    <w:rsid w:val="00A11546"/>
    <w:rsid w:val="00A12508"/>
    <w:rsid w:val="00A12D2F"/>
    <w:rsid w:val="00A13AF3"/>
    <w:rsid w:val="00A16D4D"/>
    <w:rsid w:val="00A17A12"/>
    <w:rsid w:val="00A2308A"/>
    <w:rsid w:val="00A249DD"/>
    <w:rsid w:val="00A273C8"/>
    <w:rsid w:val="00A27794"/>
    <w:rsid w:val="00A30E19"/>
    <w:rsid w:val="00A314DA"/>
    <w:rsid w:val="00A33188"/>
    <w:rsid w:val="00A33452"/>
    <w:rsid w:val="00A37124"/>
    <w:rsid w:val="00A40994"/>
    <w:rsid w:val="00A40AEF"/>
    <w:rsid w:val="00A432A5"/>
    <w:rsid w:val="00A435F1"/>
    <w:rsid w:val="00A438E7"/>
    <w:rsid w:val="00A4480B"/>
    <w:rsid w:val="00A44D99"/>
    <w:rsid w:val="00A50AAC"/>
    <w:rsid w:val="00A512CF"/>
    <w:rsid w:val="00A52450"/>
    <w:rsid w:val="00A52F3B"/>
    <w:rsid w:val="00A545F2"/>
    <w:rsid w:val="00A563FA"/>
    <w:rsid w:val="00A56AEB"/>
    <w:rsid w:val="00A570AB"/>
    <w:rsid w:val="00A57BB4"/>
    <w:rsid w:val="00A604D6"/>
    <w:rsid w:val="00A61DA7"/>
    <w:rsid w:val="00A631E3"/>
    <w:rsid w:val="00A643CC"/>
    <w:rsid w:val="00A64D03"/>
    <w:rsid w:val="00A655E7"/>
    <w:rsid w:val="00A66050"/>
    <w:rsid w:val="00A66243"/>
    <w:rsid w:val="00A669BB"/>
    <w:rsid w:val="00A66F07"/>
    <w:rsid w:val="00A71517"/>
    <w:rsid w:val="00A715B3"/>
    <w:rsid w:val="00A74AD0"/>
    <w:rsid w:val="00A75B99"/>
    <w:rsid w:val="00A761CE"/>
    <w:rsid w:val="00A80E1B"/>
    <w:rsid w:val="00A814EE"/>
    <w:rsid w:val="00A82627"/>
    <w:rsid w:val="00A83197"/>
    <w:rsid w:val="00A83BB7"/>
    <w:rsid w:val="00A84E9D"/>
    <w:rsid w:val="00A84F41"/>
    <w:rsid w:val="00A85A52"/>
    <w:rsid w:val="00A870FF"/>
    <w:rsid w:val="00A879AF"/>
    <w:rsid w:val="00A90C89"/>
    <w:rsid w:val="00A91FFF"/>
    <w:rsid w:val="00A931A7"/>
    <w:rsid w:val="00A93C0B"/>
    <w:rsid w:val="00A93EC7"/>
    <w:rsid w:val="00A94386"/>
    <w:rsid w:val="00A9500E"/>
    <w:rsid w:val="00A9541D"/>
    <w:rsid w:val="00A95663"/>
    <w:rsid w:val="00A95DCA"/>
    <w:rsid w:val="00A96064"/>
    <w:rsid w:val="00A97140"/>
    <w:rsid w:val="00AA031A"/>
    <w:rsid w:val="00AA0ECC"/>
    <w:rsid w:val="00AA1F5F"/>
    <w:rsid w:val="00AA1F88"/>
    <w:rsid w:val="00AA4125"/>
    <w:rsid w:val="00AA5A71"/>
    <w:rsid w:val="00AA5FBC"/>
    <w:rsid w:val="00AA617A"/>
    <w:rsid w:val="00AA675E"/>
    <w:rsid w:val="00AA6B89"/>
    <w:rsid w:val="00AB12F9"/>
    <w:rsid w:val="00AB1CB1"/>
    <w:rsid w:val="00AB21F4"/>
    <w:rsid w:val="00AB305A"/>
    <w:rsid w:val="00AB3AE0"/>
    <w:rsid w:val="00AB55B0"/>
    <w:rsid w:val="00AB7C57"/>
    <w:rsid w:val="00AC1DE6"/>
    <w:rsid w:val="00AC22C9"/>
    <w:rsid w:val="00AC2C7F"/>
    <w:rsid w:val="00AC4E09"/>
    <w:rsid w:val="00AC5480"/>
    <w:rsid w:val="00AC79EF"/>
    <w:rsid w:val="00AC7C95"/>
    <w:rsid w:val="00AD1976"/>
    <w:rsid w:val="00AD3425"/>
    <w:rsid w:val="00AD38BB"/>
    <w:rsid w:val="00AD5C53"/>
    <w:rsid w:val="00AE1A9C"/>
    <w:rsid w:val="00AE1C6E"/>
    <w:rsid w:val="00AE2D2B"/>
    <w:rsid w:val="00AE7BB9"/>
    <w:rsid w:val="00AF06A7"/>
    <w:rsid w:val="00AF3A3B"/>
    <w:rsid w:val="00AF437E"/>
    <w:rsid w:val="00AF4FE1"/>
    <w:rsid w:val="00AF510F"/>
    <w:rsid w:val="00AF5351"/>
    <w:rsid w:val="00AF6C4C"/>
    <w:rsid w:val="00AF717C"/>
    <w:rsid w:val="00AF72A5"/>
    <w:rsid w:val="00B004C5"/>
    <w:rsid w:val="00B005BE"/>
    <w:rsid w:val="00B019D6"/>
    <w:rsid w:val="00B02D75"/>
    <w:rsid w:val="00B03E7B"/>
    <w:rsid w:val="00B041A3"/>
    <w:rsid w:val="00B0465E"/>
    <w:rsid w:val="00B052BE"/>
    <w:rsid w:val="00B05896"/>
    <w:rsid w:val="00B06525"/>
    <w:rsid w:val="00B066A6"/>
    <w:rsid w:val="00B0683F"/>
    <w:rsid w:val="00B07400"/>
    <w:rsid w:val="00B1087D"/>
    <w:rsid w:val="00B12600"/>
    <w:rsid w:val="00B16806"/>
    <w:rsid w:val="00B17E50"/>
    <w:rsid w:val="00B20BC5"/>
    <w:rsid w:val="00B21101"/>
    <w:rsid w:val="00B2110E"/>
    <w:rsid w:val="00B21661"/>
    <w:rsid w:val="00B22EF3"/>
    <w:rsid w:val="00B23FEE"/>
    <w:rsid w:val="00B24A90"/>
    <w:rsid w:val="00B251E1"/>
    <w:rsid w:val="00B25B72"/>
    <w:rsid w:val="00B26936"/>
    <w:rsid w:val="00B30205"/>
    <w:rsid w:val="00B333A4"/>
    <w:rsid w:val="00B35255"/>
    <w:rsid w:val="00B3651F"/>
    <w:rsid w:val="00B36696"/>
    <w:rsid w:val="00B36994"/>
    <w:rsid w:val="00B4192E"/>
    <w:rsid w:val="00B419B7"/>
    <w:rsid w:val="00B443B2"/>
    <w:rsid w:val="00B466C7"/>
    <w:rsid w:val="00B46D2A"/>
    <w:rsid w:val="00B51818"/>
    <w:rsid w:val="00B51C2B"/>
    <w:rsid w:val="00B51E48"/>
    <w:rsid w:val="00B520F7"/>
    <w:rsid w:val="00B522ED"/>
    <w:rsid w:val="00B52731"/>
    <w:rsid w:val="00B52987"/>
    <w:rsid w:val="00B52CCC"/>
    <w:rsid w:val="00B53019"/>
    <w:rsid w:val="00B5471D"/>
    <w:rsid w:val="00B54F62"/>
    <w:rsid w:val="00B56839"/>
    <w:rsid w:val="00B65708"/>
    <w:rsid w:val="00B66376"/>
    <w:rsid w:val="00B66F2C"/>
    <w:rsid w:val="00B67E8A"/>
    <w:rsid w:val="00B7030C"/>
    <w:rsid w:val="00B70FC4"/>
    <w:rsid w:val="00B73856"/>
    <w:rsid w:val="00B74033"/>
    <w:rsid w:val="00B74035"/>
    <w:rsid w:val="00B75BB4"/>
    <w:rsid w:val="00B76FA4"/>
    <w:rsid w:val="00B77024"/>
    <w:rsid w:val="00B800BA"/>
    <w:rsid w:val="00B80D3E"/>
    <w:rsid w:val="00B811D6"/>
    <w:rsid w:val="00B81213"/>
    <w:rsid w:val="00B812DC"/>
    <w:rsid w:val="00B8141E"/>
    <w:rsid w:val="00B81609"/>
    <w:rsid w:val="00B842F1"/>
    <w:rsid w:val="00B85095"/>
    <w:rsid w:val="00B854BC"/>
    <w:rsid w:val="00B85708"/>
    <w:rsid w:val="00B8757C"/>
    <w:rsid w:val="00B879F4"/>
    <w:rsid w:val="00B90264"/>
    <w:rsid w:val="00B917C9"/>
    <w:rsid w:val="00B933F0"/>
    <w:rsid w:val="00B967A7"/>
    <w:rsid w:val="00B9780C"/>
    <w:rsid w:val="00BA13D9"/>
    <w:rsid w:val="00BA2739"/>
    <w:rsid w:val="00BA3D1B"/>
    <w:rsid w:val="00BA4830"/>
    <w:rsid w:val="00BA4D1D"/>
    <w:rsid w:val="00BB0812"/>
    <w:rsid w:val="00BB1687"/>
    <w:rsid w:val="00BB4BCC"/>
    <w:rsid w:val="00BB5C48"/>
    <w:rsid w:val="00BB5F1E"/>
    <w:rsid w:val="00BB707D"/>
    <w:rsid w:val="00BC04F0"/>
    <w:rsid w:val="00BC2498"/>
    <w:rsid w:val="00BC3358"/>
    <w:rsid w:val="00BC4513"/>
    <w:rsid w:val="00BC4750"/>
    <w:rsid w:val="00BC4BF8"/>
    <w:rsid w:val="00BC4DF4"/>
    <w:rsid w:val="00BD0B9A"/>
    <w:rsid w:val="00BD2016"/>
    <w:rsid w:val="00BD26D8"/>
    <w:rsid w:val="00BD2DD0"/>
    <w:rsid w:val="00BD6D96"/>
    <w:rsid w:val="00BE05BB"/>
    <w:rsid w:val="00BE541A"/>
    <w:rsid w:val="00BE5526"/>
    <w:rsid w:val="00BE5980"/>
    <w:rsid w:val="00BE6FFC"/>
    <w:rsid w:val="00BE7953"/>
    <w:rsid w:val="00BF01C4"/>
    <w:rsid w:val="00BF1A41"/>
    <w:rsid w:val="00BF255A"/>
    <w:rsid w:val="00BF3551"/>
    <w:rsid w:val="00BF356C"/>
    <w:rsid w:val="00BF3719"/>
    <w:rsid w:val="00BF4675"/>
    <w:rsid w:val="00BF66A4"/>
    <w:rsid w:val="00C0154B"/>
    <w:rsid w:val="00C024D0"/>
    <w:rsid w:val="00C03ADD"/>
    <w:rsid w:val="00C03CCF"/>
    <w:rsid w:val="00C04446"/>
    <w:rsid w:val="00C04853"/>
    <w:rsid w:val="00C04C22"/>
    <w:rsid w:val="00C05827"/>
    <w:rsid w:val="00C06F59"/>
    <w:rsid w:val="00C07E88"/>
    <w:rsid w:val="00C07F88"/>
    <w:rsid w:val="00C10BF7"/>
    <w:rsid w:val="00C12114"/>
    <w:rsid w:val="00C13289"/>
    <w:rsid w:val="00C134A6"/>
    <w:rsid w:val="00C134CB"/>
    <w:rsid w:val="00C13FE6"/>
    <w:rsid w:val="00C14991"/>
    <w:rsid w:val="00C15CF4"/>
    <w:rsid w:val="00C17652"/>
    <w:rsid w:val="00C20B55"/>
    <w:rsid w:val="00C2265B"/>
    <w:rsid w:val="00C23464"/>
    <w:rsid w:val="00C25612"/>
    <w:rsid w:val="00C26F4A"/>
    <w:rsid w:val="00C31EAA"/>
    <w:rsid w:val="00C35AFD"/>
    <w:rsid w:val="00C36B57"/>
    <w:rsid w:val="00C3701C"/>
    <w:rsid w:val="00C406D2"/>
    <w:rsid w:val="00C42EED"/>
    <w:rsid w:val="00C430FE"/>
    <w:rsid w:val="00C4352C"/>
    <w:rsid w:val="00C4367E"/>
    <w:rsid w:val="00C454D0"/>
    <w:rsid w:val="00C45815"/>
    <w:rsid w:val="00C45840"/>
    <w:rsid w:val="00C45EDE"/>
    <w:rsid w:val="00C47C86"/>
    <w:rsid w:val="00C5042C"/>
    <w:rsid w:val="00C50DE5"/>
    <w:rsid w:val="00C51025"/>
    <w:rsid w:val="00C529F7"/>
    <w:rsid w:val="00C56947"/>
    <w:rsid w:val="00C5702E"/>
    <w:rsid w:val="00C57F2D"/>
    <w:rsid w:val="00C60A75"/>
    <w:rsid w:val="00C611ED"/>
    <w:rsid w:val="00C6131F"/>
    <w:rsid w:val="00C61994"/>
    <w:rsid w:val="00C61B26"/>
    <w:rsid w:val="00C61CEE"/>
    <w:rsid w:val="00C636D3"/>
    <w:rsid w:val="00C64E7D"/>
    <w:rsid w:val="00C65E45"/>
    <w:rsid w:val="00C67278"/>
    <w:rsid w:val="00C67F16"/>
    <w:rsid w:val="00C719E3"/>
    <w:rsid w:val="00C725AF"/>
    <w:rsid w:val="00C7307D"/>
    <w:rsid w:val="00C73B07"/>
    <w:rsid w:val="00C74B55"/>
    <w:rsid w:val="00C7582A"/>
    <w:rsid w:val="00C76384"/>
    <w:rsid w:val="00C80D78"/>
    <w:rsid w:val="00C82063"/>
    <w:rsid w:val="00C85422"/>
    <w:rsid w:val="00C905A4"/>
    <w:rsid w:val="00C92E64"/>
    <w:rsid w:val="00C9307A"/>
    <w:rsid w:val="00C931CE"/>
    <w:rsid w:val="00C93360"/>
    <w:rsid w:val="00C9373F"/>
    <w:rsid w:val="00C93EE3"/>
    <w:rsid w:val="00C95415"/>
    <w:rsid w:val="00C967F4"/>
    <w:rsid w:val="00CA2258"/>
    <w:rsid w:val="00CA38D0"/>
    <w:rsid w:val="00CA6032"/>
    <w:rsid w:val="00CA6043"/>
    <w:rsid w:val="00CA7A8E"/>
    <w:rsid w:val="00CA7FF2"/>
    <w:rsid w:val="00CB06ED"/>
    <w:rsid w:val="00CB1722"/>
    <w:rsid w:val="00CB1762"/>
    <w:rsid w:val="00CB2DAC"/>
    <w:rsid w:val="00CB342A"/>
    <w:rsid w:val="00CB34FC"/>
    <w:rsid w:val="00CB3613"/>
    <w:rsid w:val="00CB3D12"/>
    <w:rsid w:val="00CB5A73"/>
    <w:rsid w:val="00CB6498"/>
    <w:rsid w:val="00CB7DC3"/>
    <w:rsid w:val="00CC183D"/>
    <w:rsid w:val="00CC1DE1"/>
    <w:rsid w:val="00CC24DC"/>
    <w:rsid w:val="00CC2E89"/>
    <w:rsid w:val="00CC324A"/>
    <w:rsid w:val="00CC3B7A"/>
    <w:rsid w:val="00CC3CA9"/>
    <w:rsid w:val="00CC6A5F"/>
    <w:rsid w:val="00CC794F"/>
    <w:rsid w:val="00CC7F69"/>
    <w:rsid w:val="00CD0B38"/>
    <w:rsid w:val="00CD163C"/>
    <w:rsid w:val="00CD2341"/>
    <w:rsid w:val="00CD2427"/>
    <w:rsid w:val="00CD25F3"/>
    <w:rsid w:val="00CD2865"/>
    <w:rsid w:val="00CD383C"/>
    <w:rsid w:val="00CD5449"/>
    <w:rsid w:val="00CD5581"/>
    <w:rsid w:val="00CD61C1"/>
    <w:rsid w:val="00CD621B"/>
    <w:rsid w:val="00CE08A0"/>
    <w:rsid w:val="00CE0AD1"/>
    <w:rsid w:val="00CE15DC"/>
    <w:rsid w:val="00CE1796"/>
    <w:rsid w:val="00CE1A5D"/>
    <w:rsid w:val="00CE1E8B"/>
    <w:rsid w:val="00CE60AA"/>
    <w:rsid w:val="00CF0688"/>
    <w:rsid w:val="00CF1051"/>
    <w:rsid w:val="00CF1FB1"/>
    <w:rsid w:val="00CF4D46"/>
    <w:rsid w:val="00CF4FBA"/>
    <w:rsid w:val="00CF6308"/>
    <w:rsid w:val="00D02DE8"/>
    <w:rsid w:val="00D06016"/>
    <w:rsid w:val="00D062D7"/>
    <w:rsid w:val="00D06E0D"/>
    <w:rsid w:val="00D070C6"/>
    <w:rsid w:val="00D07169"/>
    <w:rsid w:val="00D1025F"/>
    <w:rsid w:val="00D1102E"/>
    <w:rsid w:val="00D126D4"/>
    <w:rsid w:val="00D127C2"/>
    <w:rsid w:val="00D132F3"/>
    <w:rsid w:val="00D144E8"/>
    <w:rsid w:val="00D14CFE"/>
    <w:rsid w:val="00D16904"/>
    <w:rsid w:val="00D170C4"/>
    <w:rsid w:val="00D17A07"/>
    <w:rsid w:val="00D2073D"/>
    <w:rsid w:val="00D20FFC"/>
    <w:rsid w:val="00D213DC"/>
    <w:rsid w:val="00D2185D"/>
    <w:rsid w:val="00D23279"/>
    <w:rsid w:val="00D23B0A"/>
    <w:rsid w:val="00D30858"/>
    <w:rsid w:val="00D31714"/>
    <w:rsid w:val="00D31838"/>
    <w:rsid w:val="00D32505"/>
    <w:rsid w:val="00D32ED4"/>
    <w:rsid w:val="00D33593"/>
    <w:rsid w:val="00D335D7"/>
    <w:rsid w:val="00D36CA9"/>
    <w:rsid w:val="00D37EA0"/>
    <w:rsid w:val="00D41227"/>
    <w:rsid w:val="00D42235"/>
    <w:rsid w:val="00D42A06"/>
    <w:rsid w:val="00D4306A"/>
    <w:rsid w:val="00D447C5"/>
    <w:rsid w:val="00D44A8B"/>
    <w:rsid w:val="00D450C3"/>
    <w:rsid w:val="00D45AF9"/>
    <w:rsid w:val="00D4661E"/>
    <w:rsid w:val="00D5173A"/>
    <w:rsid w:val="00D52EB9"/>
    <w:rsid w:val="00D53186"/>
    <w:rsid w:val="00D54D43"/>
    <w:rsid w:val="00D55D9F"/>
    <w:rsid w:val="00D56675"/>
    <w:rsid w:val="00D56C86"/>
    <w:rsid w:val="00D57131"/>
    <w:rsid w:val="00D60429"/>
    <w:rsid w:val="00D60A47"/>
    <w:rsid w:val="00D636FD"/>
    <w:rsid w:val="00D64087"/>
    <w:rsid w:val="00D642C1"/>
    <w:rsid w:val="00D64E74"/>
    <w:rsid w:val="00D652D8"/>
    <w:rsid w:val="00D655F7"/>
    <w:rsid w:val="00D6773D"/>
    <w:rsid w:val="00D708FA"/>
    <w:rsid w:val="00D74473"/>
    <w:rsid w:val="00D752B6"/>
    <w:rsid w:val="00D75359"/>
    <w:rsid w:val="00D81E55"/>
    <w:rsid w:val="00D84A43"/>
    <w:rsid w:val="00D84BAF"/>
    <w:rsid w:val="00D85127"/>
    <w:rsid w:val="00D85F8D"/>
    <w:rsid w:val="00D86C48"/>
    <w:rsid w:val="00D90D5B"/>
    <w:rsid w:val="00D90DA8"/>
    <w:rsid w:val="00D928DF"/>
    <w:rsid w:val="00D92A1C"/>
    <w:rsid w:val="00D92F6E"/>
    <w:rsid w:val="00D93319"/>
    <w:rsid w:val="00D93AAC"/>
    <w:rsid w:val="00D93ACD"/>
    <w:rsid w:val="00D9424C"/>
    <w:rsid w:val="00D943EF"/>
    <w:rsid w:val="00D97F9E"/>
    <w:rsid w:val="00DA0DA8"/>
    <w:rsid w:val="00DA1269"/>
    <w:rsid w:val="00DA14E1"/>
    <w:rsid w:val="00DA3E44"/>
    <w:rsid w:val="00DB066F"/>
    <w:rsid w:val="00DB1B9F"/>
    <w:rsid w:val="00DB2261"/>
    <w:rsid w:val="00DB34EE"/>
    <w:rsid w:val="00DB56EF"/>
    <w:rsid w:val="00DB72CB"/>
    <w:rsid w:val="00DB7397"/>
    <w:rsid w:val="00DB79FD"/>
    <w:rsid w:val="00DC00AE"/>
    <w:rsid w:val="00DC0361"/>
    <w:rsid w:val="00DC04CF"/>
    <w:rsid w:val="00DC04EA"/>
    <w:rsid w:val="00DC1AA7"/>
    <w:rsid w:val="00DC42F6"/>
    <w:rsid w:val="00DC539D"/>
    <w:rsid w:val="00DD13C4"/>
    <w:rsid w:val="00DD2321"/>
    <w:rsid w:val="00DD598F"/>
    <w:rsid w:val="00DD67B4"/>
    <w:rsid w:val="00DE0951"/>
    <w:rsid w:val="00DE1555"/>
    <w:rsid w:val="00DE412D"/>
    <w:rsid w:val="00DE4C66"/>
    <w:rsid w:val="00DE6C99"/>
    <w:rsid w:val="00DE7D2F"/>
    <w:rsid w:val="00DF10FC"/>
    <w:rsid w:val="00DF4018"/>
    <w:rsid w:val="00DF5A0C"/>
    <w:rsid w:val="00DF7428"/>
    <w:rsid w:val="00E00CF3"/>
    <w:rsid w:val="00E02533"/>
    <w:rsid w:val="00E025ED"/>
    <w:rsid w:val="00E02636"/>
    <w:rsid w:val="00E02AC5"/>
    <w:rsid w:val="00E02B83"/>
    <w:rsid w:val="00E03445"/>
    <w:rsid w:val="00E03C00"/>
    <w:rsid w:val="00E0433B"/>
    <w:rsid w:val="00E04FF2"/>
    <w:rsid w:val="00E05607"/>
    <w:rsid w:val="00E07678"/>
    <w:rsid w:val="00E10008"/>
    <w:rsid w:val="00E110C3"/>
    <w:rsid w:val="00E1195F"/>
    <w:rsid w:val="00E1202A"/>
    <w:rsid w:val="00E12922"/>
    <w:rsid w:val="00E13AC2"/>
    <w:rsid w:val="00E14162"/>
    <w:rsid w:val="00E146D8"/>
    <w:rsid w:val="00E16F2B"/>
    <w:rsid w:val="00E17CA7"/>
    <w:rsid w:val="00E20EB0"/>
    <w:rsid w:val="00E21FEA"/>
    <w:rsid w:val="00E23A6C"/>
    <w:rsid w:val="00E23EA9"/>
    <w:rsid w:val="00E25FA8"/>
    <w:rsid w:val="00E26441"/>
    <w:rsid w:val="00E26485"/>
    <w:rsid w:val="00E2685C"/>
    <w:rsid w:val="00E27DA9"/>
    <w:rsid w:val="00E308F6"/>
    <w:rsid w:val="00E30980"/>
    <w:rsid w:val="00E31BB5"/>
    <w:rsid w:val="00E32802"/>
    <w:rsid w:val="00E3286D"/>
    <w:rsid w:val="00E332A0"/>
    <w:rsid w:val="00E3373F"/>
    <w:rsid w:val="00E34680"/>
    <w:rsid w:val="00E34CE1"/>
    <w:rsid w:val="00E34DA3"/>
    <w:rsid w:val="00E3611B"/>
    <w:rsid w:val="00E3724B"/>
    <w:rsid w:val="00E378B5"/>
    <w:rsid w:val="00E37BFB"/>
    <w:rsid w:val="00E40C91"/>
    <w:rsid w:val="00E426BE"/>
    <w:rsid w:val="00E441C6"/>
    <w:rsid w:val="00E46D3F"/>
    <w:rsid w:val="00E4735A"/>
    <w:rsid w:val="00E47B61"/>
    <w:rsid w:val="00E52244"/>
    <w:rsid w:val="00E542F1"/>
    <w:rsid w:val="00E54E7D"/>
    <w:rsid w:val="00E5583C"/>
    <w:rsid w:val="00E55C1F"/>
    <w:rsid w:val="00E5647C"/>
    <w:rsid w:val="00E600A9"/>
    <w:rsid w:val="00E63260"/>
    <w:rsid w:val="00E64BE9"/>
    <w:rsid w:val="00E64D02"/>
    <w:rsid w:val="00E65008"/>
    <w:rsid w:val="00E66EAF"/>
    <w:rsid w:val="00E701AA"/>
    <w:rsid w:val="00E7078A"/>
    <w:rsid w:val="00E70EC3"/>
    <w:rsid w:val="00E72E4A"/>
    <w:rsid w:val="00E749BB"/>
    <w:rsid w:val="00E75750"/>
    <w:rsid w:val="00E77D58"/>
    <w:rsid w:val="00E81C37"/>
    <w:rsid w:val="00E83431"/>
    <w:rsid w:val="00E837C0"/>
    <w:rsid w:val="00E841D1"/>
    <w:rsid w:val="00E84C61"/>
    <w:rsid w:val="00E8687C"/>
    <w:rsid w:val="00E8756B"/>
    <w:rsid w:val="00E8757E"/>
    <w:rsid w:val="00E9092A"/>
    <w:rsid w:val="00E90D40"/>
    <w:rsid w:val="00E918CF"/>
    <w:rsid w:val="00E91BA3"/>
    <w:rsid w:val="00E91CF4"/>
    <w:rsid w:val="00E9213A"/>
    <w:rsid w:val="00E929B6"/>
    <w:rsid w:val="00E92D3E"/>
    <w:rsid w:val="00E9371E"/>
    <w:rsid w:val="00E940BC"/>
    <w:rsid w:val="00E9422E"/>
    <w:rsid w:val="00E94EAD"/>
    <w:rsid w:val="00E94FFB"/>
    <w:rsid w:val="00E95932"/>
    <w:rsid w:val="00E97485"/>
    <w:rsid w:val="00EA0CEE"/>
    <w:rsid w:val="00EA28C2"/>
    <w:rsid w:val="00EA2B5C"/>
    <w:rsid w:val="00EA3392"/>
    <w:rsid w:val="00EA56DC"/>
    <w:rsid w:val="00EA6164"/>
    <w:rsid w:val="00EA6A48"/>
    <w:rsid w:val="00EA746F"/>
    <w:rsid w:val="00EA7C45"/>
    <w:rsid w:val="00EB0368"/>
    <w:rsid w:val="00EB1B55"/>
    <w:rsid w:val="00EB293B"/>
    <w:rsid w:val="00EB3AC0"/>
    <w:rsid w:val="00EB4B5F"/>
    <w:rsid w:val="00EB66B1"/>
    <w:rsid w:val="00EB76BB"/>
    <w:rsid w:val="00EB7A78"/>
    <w:rsid w:val="00EC0323"/>
    <w:rsid w:val="00EC3C00"/>
    <w:rsid w:val="00EC4378"/>
    <w:rsid w:val="00EC4EBC"/>
    <w:rsid w:val="00EC558A"/>
    <w:rsid w:val="00EC6AFF"/>
    <w:rsid w:val="00EC6D46"/>
    <w:rsid w:val="00EC7313"/>
    <w:rsid w:val="00ED10FE"/>
    <w:rsid w:val="00ED43EB"/>
    <w:rsid w:val="00ED45CB"/>
    <w:rsid w:val="00ED4D45"/>
    <w:rsid w:val="00ED582D"/>
    <w:rsid w:val="00ED7518"/>
    <w:rsid w:val="00EE1592"/>
    <w:rsid w:val="00EE174E"/>
    <w:rsid w:val="00EE2B67"/>
    <w:rsid w:val="00EE4AB5"/>
    <w:rsid w:val="00EE6EC4"/>
    <w:rsid w:val="00EF031A"/>
    <w:rsid w:val="00EF0B91"/>
    <w:rsid w:val="00EF152A"/>
    <w:rsid w:val="00EF1BC5"/>
    <w:rsid w:val="00EF25DE"/>
    <w:rsid w:val="00EF2D56"/>
    <w:rsid w:val="00EF3F08"/>
    <w:rsid w:val="00EF3F18"/>
    <w:rsid w:val="00EF445E"/>
    <w:rsid w:val="00EF447E"/>
    <w:rsid w:val="00EF6365"/>
    <w:rsid w:val="00EF72DF"/>
    <w:rsid w:val="00EF7A1D"/>
    <w:rsid w:val="00F00B8D"/>
    <w:rsid w:val="00F01661"/>
    <w:rsid w:val="00F01D7B"/>
    <w:rsid w:val="00F038D9"/>
    <w:rsid w:val="00F04730"/>
    <w:rsid w:val="00F05A18"/>
    <w:rsid w:val="00F06FBA"/>
    <w:rsid w:val="00F142D2"/>
    <w:rsid w:val="00F203E6"/>
    <w:rsid w:val="00F209EE"/>
    <w:rsid w:val="00F21467"/>
    <w:rsid w:val="00F2391E"/>
    <w:rsid w:val="00F242A4"/>
    <w:rsid w:val="00F24D6E"/>
    <w:rsid w:val="00F2580E"/>
    <w:rsid w:val="00F25F97"/>
    <w:rsid w:val="00F26D2C"/>
    <w:rsid w:val="00F27352"/>
    <w:rsid w:val="00F27C97"/>
    <w:rsid w:val="00F30769"/>
    <w:rsid w:val="00F31176"/>
    <w:rsid w:val="00F33826"/>
    <w:rsid w:val="00F35367"/>
    <w:rsid w:val="00F3562E"/>
    <w:rsid w:val="00F3592E"/>
    <w:rsid w:val="00F36AC1"/>
    <w:rsid w:val="00F37CC9"/>
    <w:rsid w:val="00F42CDB"/>
    <w:rsid w:val="00F43398"/>
    <w:rsid w:val="00F44D3A"/>
    <w:rsid w:val="00F4504F"/>
    <w:rsid w:val="00F5004C"/>
    <w:rsid w:val="00F510F0"/>
    <w:rsid w:val="00F514D8"/>
    <w:rsid w:val="00F51A0D"/>
    <w:rsid w:val="00F53A01"/>
    <w:rsid w:val="00F54683"/>
    <w:rsid w:val="00F54FEF"/>
    <w:rsid w:val="00F553B8"/>
    <w:rsid w:val="00F56D3C"/>
    <w:rsid w:val="00F57083"/>
    <w:rsid w:val="00F57B5A"/>
    <w:rsid w:val="00F57FF5"/>
    <w:rsid w:val="00F61662"/>
    <w:rsid w:val="00F61B55"/>
    <w:rsid w:val="00F62150"/>
    <w:rsid w:val="00F621F4"/>
    <w:rsid w:val="00F6427E"/>
    <w:rsid w:val="00F64AE8"/>
    <w:rsid w:val="00F64ECE"/>
    <w:rsid w:val="00F66BA2"/>
    <w:rsid w:val="00F67B46"/>
    <w:rsid w:val="00F67BD6"/>
    <w:rsid w:val="00F67D2E"/>
    <w:rsid w:val="00F71891"/>
    <w:rsid w:val="00F735E3"/>
    <w:rsid w:val="00F74591"/>
    <w:rsid w:val="00F81587"/>
    <w:rsid w:val="00F84556"/>
    <w:rsid w:val="00F85713"/>
    <w:rsid w:val="00F85932"/>
    <w:rsid w:val="00F865AF"/>
    <w:rsid w:val="00F9077F"/>
    <w:rsid w:val="00F93307"/>
    <w:rsid w:val="00F9526A"/>
    <w:rsid w:val="00F95C11"/>
    <w:rsid w:val="00FA017A"/>
    <w:rsid w:val="00FA093D"/>
    <w:rsid w:val="00FA1BD5"/>
    <w:rsid w:val="00FA2F23"/>
    <w:rsid w:val="00FA58E8"/>
    <w:rsid w:val="00FB0217"/>
    <w:rsid w:val="00FB20D7"/>
    <w:rsid w:val="00FB23B8"/>
    <w:rsid w:val="00FB2469"/>
    <w:rsid w:val="00FB2BDD"/>
    <w:rsid w:val="00FB46FE"/>
    <w:rsid w:val="00FB68CF"/>
    <w:rsid w:val="00FB6B2F"/>
    <w:rsid w:val="00FC1677"/>
    <w:rsid w:val="00FC3FC0"/>
    <w:rsid w:val="00FC59E8"/>
    <w:rsid w:val="00FC6FB3"/>
    <w:rsid w:val="00FC7250"/>
    <w:rsid w:val="00FC7E36"/>
    <w:rsid w:val="00FD02AA"/>
    <w:rsid w:val="00FD1A7B"/>
    <w:rsid w:val="00FD1DA9"/>
    <w:rsid w:val="00FD5EA9"/>
    <w:rsid w:val="00FD6284"/>
    <w:rsid w:val="00FD63F8"/>
    <w:rsid w:val="00FD6E5A"/>
    <w:rsid w:val="00FE0F7B"/>
    <w:rsid w:val="00FE2AC4"/>
    <w:rsid w:val="00FE31D0"/>
    <w:rsid w:val="00FE4CC7"/>
    <w:rsid w:val="00FE5959"/>
    <w:rsid w:val="00FE63FD"/>
    <w:rsid w:val="00FE7B7D"/>
    <w:rsid w:val="00FE7F9F"/>
    <w:rsid w:val="00FF04D5"/>
    <w:rsid w:val="00FF3C42"/>
    <w:rsid w:val="00FF5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AE762"/>
  <w15:chartTrackingRefBased/>
  <w15:docId w15:val="{C316B7B3-57A5-413A-8C62-E83FE6A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C3"/>
    <w:pPr>
      <w:spacing w:after="0" w:line="240" w:lineRule="auto"/>
    </w:pPr>
    <w:rPr>
      <w:rFonts w:ascii="Calibri" w:eastAsia="Times New Roman" w:hAnsi="Calibri" w:cs="Times New Roman"/>
      <w:sz w:val="24"/>
      <w:szCs w:val="24"/>
    </w:rPr>
  </w:style>
  <w:style w:type="paragraph" w:styleId="Ttulo1">
    <w:name w:val="heading 1"/>
    <w:basedOn w:val="Normal"/>
    <w:link w:val="Ttulo1Car"/>
    <w:uiPriority w:val="9"/>
    <w:qFormat/>
    <w:rsid w:val="00703A0A"/>
    <w:pPr>
      <w:widowControl w:val="0"/>
      <w:autoSpaceDE w:val="0"/>
      <w:autoSpaceDN w:val="0"/>
      <w:ind w:left="162"/>
      <w:outlineLvl w:val="0"/>
    </w:pPr>
    <w:rPr>
      <w:rFonts w:ascii="Arial" w:eastAsia="Arial" w:hAnsi="Arial" w:cs="Arial"/>
      <w:b/>
      <w:bCs/>
      <w:lang w:val="es-ES"/>
    </w:rPr>
  </w:style>
  <w:style w:type="paragraph" w:styleId="Ttulo2">
    <w:name w:val="heading 2"/>
    <w:basedOn w:val="Normal"/>
    <w:next w:val="Normal"/>
    <w:link w:val="Ttulo2Car"/>
    <w:uiPriority w:val="9"/>
    <w:unhideWhenUsed/>
    <w:qFormat/>
    <w:rsid w:val="00271FC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3A0A"/>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271FC3"/>
    <w:rPr>
      <w:rFonts w:ascii="Calibri Light" w:eastAsia="Times New Roman" w:hAnsi="Calibri Light" w:cs="Times New Roman"/>
      <w:b/>
      <w:bCs/>
      <w:i/>
      <w:iCs/>
      <w:sz w:val="28"/>
      <w:szCs w:val="28"/>
    </w:rPr>
  </w:style>
  <w:style w:type="paragraph" w:styleId="Encabezado">
    <w:name w:val="header"/>
    <w:basedOn w:val="Normal"/>
    <w:link w:val="EncabezadoCar"/>
    <w:uiPriority w:val="99"/>
    <w:rsid w:val="00271FC3"/>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271FC3"/>
    <w:rPr>
      <w:rFonts w:ascii="Calibri" w:eastAsia="Times New Roman" w:hAnsi="Calibri" w:cs="Times New Roman"/>
      <w:sz w:val="24"/>
      <w:szCs w:val="24"/>
      <w:lang w:eastAsia="x-none"/>
    </w:rPr>
  </w:style>
  <w:style w:type="paragraph" w:styleId="Piedepgina">
    <w:name w:val="footer"/>
    <w:basedOn w:val="Normal"/>
    <w:link w:val="PiedepginaCar"/>
    <w:uiPriority w:val="99"/>
    <w:rsid w:val="00271FC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271FC3"/>
    <w:rPr>
      <w:rFonts w:ascii="Calibri" w:eastAsia="Times New Roman" w:hAnsi="Calibri" w:cs="Times New Roman"/>
      <w:sz w:val="24"/>
      <w:szCs w:val="24"/>
      <w:lang w:eastAsia="x-none"/>
    </w:rPr>
  </w:style>
  <w:style w:type="character" w:styleId="Hipervnculo">
    <w:name w:val="Hyperlink"/>
    <w:uiPriority w:val="99"/>
    <w:rsid w:val="00271FC3"/>
    <w:rPr>
      <w:color w:val="0000FF"/>
      <w:u w:val="single"/>
    </w:rPr>
  </w:style>
  <w:style w:type="paragraph" w:styleId="Prrafodelista">
    <w:name w:val="List Paragraph"/>
    <w:basedOn w:val="Normal"/>
    <w:uiPriority w:val="34"/>
    <w:qFormat/>
    <w:rsid w:val="00271FC3"/>
    <w:pPr>
      <w:ind w:left="720"/>
      <w:contextualSpacing/>
    </w:pPr>
  </w:style>
  <w:style w:type="character" w:styleId="Refdenotaalpie">
    <w:name w:val="footnote reference"/>
    <w:aliases w:val="Ref. de nota al pie 2,Texto de nota al pie,Footnotes refss,Appel note de bas de page,referencia nota al pie,Pie de Página,FC,Nota de pie,Texto nota al pie,Ref,de nota al pie,Ref1,Footnote number,BVI fnr,f,Fago Fußnotenzeichen,4_G,F,4"/>
    <w:link w:val="4GChar"/>
    <w:uiPriority w:val="99"/>
    <w:qFormat/>
    <w:rsid w:val="00271FC3"/>
    <w:rPr>
      <w:rFonts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71FC3"/>
    <w:pPr>
      <w:jc w:val="both"/>
    </w:pPr>
    <w:rPr>
      <w:rFonts w:asciiTheme="minorHAnsi" w:eastAsiaTheme="minorHAnsi" w:hAnsiTheme="minorHAnsi"/>
      <w:sz w:val="22"/>
      <w:szCs w:val="22"/>
      <w:vertAlign w:val="superscript"/>
    </w:rPr>
  </w:style>
  <w:style w:type="paragraph" w:styleId="Textonotapie">
    <w:name w:val="footnote text"/>
    <w:aliases w:val="Footnote Text Char Char Char Char Char,Footnote Text Char Char Char Char,Footnote reference,FA Fu,texto de nota al pie,Footnote Text Char,Footnote Text Char Char Char Char Char Char Char Char,MI NOTA PIE DE PÁGINA (TEXTO),Texto nota pie C"/>
    <w:basedOn w:val="Normal"/>
    <w:link w:val="TextonotapieCar"/>
    <w:uiPriority w:val="99"/>
    <w:qFormat/>
    <w:rsid w:val="00271FC3"/>
    <w:pPr>
      <w:overflowPunct w:val="0"/>
      <w:autoSpaceDE w:val="0"/>
      <w:autoSpaceDN w:val="0"/>
      <w:adjustRightInd w:val="0"/>
      <w:textAlignment w:val="baseline"/>
    </w:pPr>
    <w:rPr>
      <w:rFonts w:ascii="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qFormat/>
    <w:rsid w:val="00271FC3"/>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71FC3"/>
    <w:pPr>
      <w:spacing w:before="100" w:beforeAutospacing="1" w:after="100" w:afterAutospacing="1"/>
    </w:pPr>
    <w:rPr>
      <w:rFonts w:ascii="Times New Roman" w:hAnsi="Times New Roman"/>
      <w:lang w:eastAsia="es-CO"/>
    </w:rPr>
  </w:style>
  <w:style w:type="paragraph" w:customStyle="1" w:styleId="Default">
    <w:name w:val="Default"/>
    <w:rsid w:val="00B2166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703A0A"/>
    <w:pPr>
      <w:widowControl w:val="0"/>
      <w:autoSpaceDE w:val="0"/>
      <w:autoSpaceDN w:val="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703A0A"/>
    <w:rPr>
      <w:rFonts w:ascii="Arial MT" w:eastAsia="Arial MT" w:hAnsi="Arial MT" w:cs="Arial MT"/>
      <w:sz w:val="24"/>
      <w:szCs w:val="24"/>
      <w:lang w:val="es-ES"/>
    </w:rPr>
  </w:style>
  <w:style w:type="paragraph" w:customStyle="1" w:styleId="TableParagraph">
    <w:name w:val="Table Paragraph"/>
    <w:basedOn w:val="Normal"/>
    <w:uiPriority w:val="1"/>
    <w:qFormat/>
    <w:rsid w:val="00703A0A"/>
    <w:pPr>
      <w:widowControl w:val="0"/>
      <w:autoSpaceDE w:val="0"/>
      <w:autoSpaceDN w:val="0"/>
    </w:pPr>
    <w:rPr>
      <w:rFonts w:ascii="Arial" w:eastAsia="Arial" w:hAnsi="Arial" w:cs="Arial"/>
      <w:sz w:val="22"/>
      <w:szCs w:val="22"/>
      <w:lang w:val="es-ES"/>
    </w:rPr>
  </w:style>
  <w:style w:type="character" w:styleId="Mencinsinresolver">
    <w:name w:val="Unresolved Mention"/>
    <w:basedOn w:val="Fuentedeprrafopredeter"/>
    <w:uiPriority w:val="99"/>
    <w:semiHidden/>
    <w:unhideWhenUsed/>
    <w:rsid w:val="00D9424C"/>
    <w:rPr>
      <w:color w:val="605E5C"/>
      <w:shd w:val="clear" w:color="auto" w:fill="E1DFDD"/>
    </w:rPr>
  </w:style>
  <w:style w:type="character" w:customStyle="1" w:styleId="baj">
    <w:name w:val="b_aj"/>
    <w:basedOn w:val="Fuentedeprrafopredeter"/>
    <w:rsid w:val="000245F5"/>
  </w:style>
  <w:style w:type="character" w:styleId="Textoennegrita">
    <w:name w:val="Strong"/>
    <w:basedOn w:val="Fuentedeprrafopredeter"/>
    <w:uiPriority w:val="22"/>
    <w:qFormat/>
    <w:rsid w:val="00D60429"/>
    <w:rPr>
      <w:b/>
      <w:bCs/>
    </w:rPr>
  </w:style>
  <w:style w:type="character" w:styleId="Refdecomentario">
    <w:name w:val="annotation reference"/>
    <w:basedOn w:val="Fuentedeprrafopredeter"/>
    <w:uiPriority w:val="99"/>
    <w:semiHidden/>
    <w:unhideWhenUsed/>
    <w:rsid w:val="00864D41"/>
    <w:rPr>
      <w:sz w:val="16"/>
      <w:szCs w:val="16"/>
    </w:rPr>
  </w:style>
  <w:style w:type="paragraph" w:styleId="Textocomentario">
    <w:name w:val="annotation text"/>
    <w:basedOn w:val="Normal"/>
    <w:link w:val="TextocomentarioCar"/>
    <w:uiPriority w:val="99"/>
    <w:unhideWhenUsed/>
    <w:rsid w:val="00864D41"/>
    <w:rPr>
      <w:sz w:val="20"/>
      <w:szCs w:val="20"/>
    </w:rPr>
  </w:style>
  <w:style w:type="character" w:customStyle="1" w:styleId="TextocomentarioCar">
    <w:name w:val="Texto comentario Car"/>
    <w:basedOn w:val="Fuentedeprrafopredeter"/>
    <w:link w:val="Textocomentario"/>
    <w:uiPriority w:val="99"/>
    <w:rsid w:val="00864D4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64D41"/>
    <w:rPr>
      <w:b/>
      <w:bCs/>
    </w:rPr>
  </w:style>
  <w:style w:type="character" w:customStyle="1" w:styleId="AsuntodelcomentarioCar">
    <w:name w:val="Asunto del comentario Car"/>
    <w:basedOn w:val="TextocomentarioCar"/>
    <w:link w:val="Asuntodelcomentario"/>
    <w:uiPriority w:val="99"/>
    <w:semiHidden/>
    <w:rsid w:val="00864D41"/>
    <w:rPr>
      <w:rFonts w:ascii="Calibri" w:eastAsia="Times New Roman" w:hAnsi="Calibri" w:cs="Times New Roman"/>
      <w:b/>
      <w:bCs/>
      <w:sz w:val="20"/>
      <w:szCs w:val="20"/>
    </w:rPr>
  </w:style>
  <w:style w:type="paragraph" w:styleId="Textonotaalfinal">
    <w:name w:val="endnote text"/>
    <w:basedOn w:val="Normal"/>
    <w:link w:val="TextonotaalfinalCar"/>
    <w:uiPriority w:val="99"/>
    <w:semiHidden/>
    <w:unhideWhenUsed/>
    <w:rsid w:val="002E636C"/>
    <w:rPr>
      <w:sz w:val="20"/>
      <w:szCs w:val="20"/>
    </w:rPr>
  </w:style>
  <w:style w:type="character" w:customStyle="1" w:styleId="TextonotaalfinalCar">
    <w:name w:val="Texto nota al final Car"/>
    <w:basedOn w:val="Fuentedeprrafopredeter"/>
    <w:link w:val="Textonotaalfinal"/>
    <w:uiPriority w:val="99"/>
    <w:semiHidden/>
    <w:rsid w:val="002E63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E636C"/>
    <w:rPr>
      <w:vertAlign w:val="superscript"/>
    </w:rPr>
  </w:style>
  <w:style w:type="paragraph" w:styleId="Revisin">
    <w:name w:val="Revision"/>
    <w:hidden/>
    <w:uiPriority w:val="99"/>
    <w:semiHidden/>
    <w:rsid w:val="00F2391E"/>
    <w:pPr>
      <w:spacing w:after="0" w:line="240" w:lineRule="auto"/>
    </w:pPr>
    <w:rPr>
      <w:rFonts w:ascii="Calibri" w:eastAsia="Times New Roman" w:hAnsi="Calibri" w:cs="Times New Roman"/>
      <w:sz w:val="24"/>
      <w:szCs w:val="24"/>
    </w:rPr>
  </w:style>
  <w:style w:type="table" w:styleId="Tablaconcuadrcula">
    <w:name w:val="Table Grid"/>
    <w:basedOn w:val="Tablanormal"/>
    <w:uiPriority w:val="99"/>
    <w:rsid w:val="00CE08A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nfasis11">
    <w:name w:val="cuadrculamedia2-nfasis11"/>
    <w:basedOn w:val="Normal"/>
    <w:rsid w:val="003E2123"/>
    <w:pPr>
      <w:spacing w:before="100" w:beforeAutospacing="1" w:after="100" w:afterAutospacing="1"/>
    </w:pPr>
    <w:rPr>
      <w:rFonts w:ascii="Times New Roman" w:hAnsi="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7534">
      <w:bodyDiv w:val="1"/>
      <w:marLeft w:val="0"/>
      <w:marRight w:val="0"/>
      <w:marTop w:val="0"/>
      <w:marBottom w:val="0"/>
      <w:divBdr>
        <w:top w:val="none" w:sz="0" w:space="0" w:color="auto"/>
        <w:left w:val="none" w:sz="0" w:space="0" w:color="auto"/>
        <w:bottom w:val="none" w:sz="0" w:space="0" w:color="auto"/>
        <w:right w:val="none" w:sz="0" w:space="0" w:color="auto"/>
      </w:divBdr>
    </w:div>
    <w:div w:id="248585532">
      <w:bodyDiv w:val="1"/>
      <w:marLeft w:val="0"/>
      <w:marRight w:val="0"/>
      <w:marTop w:val="0"/>
      <w:marBottom w:val="0"/>
      <w:divBdr>
        <w:top w:val="none" w:sz="0" w:space="0" w:color="auto"/>
        <w:left w:val="none" w:sz="0" w:space="0" w:color="auto"/>
        <w:bottom w:val="none" w:sz="0" w:space="0" w:color="auto"/>
        <w:right w:val="none" w:sz="0" w:space="0" w:color="auto"/>
      </w:divBdr>
    </w:div>
    <w:div w:id="249778527">
      <w:bodyDiv w:val="1"/>
      <w:marLeft w:val="0"/>
      <w:marRight w:val="0"/>
      <w:marTop w:val="0"/>
      <w:marBottom w:val="0"/>
      <w:divBdr>
        <w:top w:val="none" w:sz="0" w:space="0" w:color="auto"/>
        <w:left w:val="none" w:sz="0" w:space="0" w:color="auto"/>
        <w:bottom w:val="none" w:sz="0" w:space="0" w:color="auto"/>
        <w:right w:val="none" w:sz="0" w:space="0" w:color="auto"/>
      </w:divBdr>
    </w:div>
    <w:div w:id="350379090">
      <w:bodyDiv w:val="1"/>
      <w:marLeft w:val="0"/>
      <w:marRight w:val="0"/>
      <w:marTop w:val="0"/>
      <w:marBottom w:val="0"/>
      <w:divBdr>
        <w:top w:val="none" w:sz="0" w:space="0" w:color="auto"/>
        <w:left w:val="none" w:sz="0" w:space="0" w:color="auto"/>
        <w:bottom w:val="none" w:sz="0" w:space="0" w:color="auto"/>
        <w:right w:val="none" w:sz="0" w:space="0" w:color="auto"/>
      </w:divBdr>
      <w:divsChild>
        <w:div w:id="952394763">
          <w:marLeft w:val="0"/>
          <w:marRight w:val="0"/>
          <w:marTop w:val="0"/>
          <w:marBottom w:val="0"/>
          <w:divBdr>
            <w:top w:val="none" w:sz="0" w:space="0" w:color="auto"/>
            <w:left w:val="none" w:sz="0" w:space="0" w:color="auto"/>
            <w:bottom w:val="none" w:sz="0" w:space="0" w:color="auto"/>
            <w:right w:val="none" w:sz="0" w:space="0" w:color="auto"/>
          </w:divBdr>
        </w:div>
      </w:divsChild>
    </w:div>
    <w:div w:id="580484006">
      <w:bodyDiv w:val="1"/>
      <w:marLeft w:val="0"/>
      <w:marRight w:val="0"/>
      <w:marTop w:val="0"/>
      <w:marBottom w:val="0"/>
      <w:divBdr>
        <w:top w:val="none" w:sz="0" w:space="0" w:color="auto"/>
        <w:left w:val="none" w:sz="0" w:space="0" w:color="auto"/>
        <w:bottom w:val="none" w:sz="0" w:space="0" w:color="auto"/>
        <w:right w:val="none" w:sz="0" w:space="0" w:color="auto"/>
      </w:divBdr>
    </w:div>
    <w:div w:id="686565567">
      <w:bodyDiv w:val="1"/>
      <w:marLeft w:val="0"/>
      <w:marRight w:val="0"/>
      <w:marTop w:val="0"/>
      <w:marBottom w:val="0"/>
      <w:divBdr>
        <w:top w:val="none" w:sz="0" w:space="0" w:color="auto"/>
        <w:left w:val="none" w:sz="0" w:space="0" w:color="auto"/>
        <w:bottom w:val="none" w:sz="0" w:space="0" w:color="auto"/>
        <w:right w:val="none" w:sz="0" w:space="0" w:color="auto"/>
      </w:divBdr>
    </w:div>
    <w:div w:id="715003822">
      <w:bodyDiv w:val="1"/>
      <w:marLeft w:val="0"/>
      <w:marRight w:val="0"/>
      <w:marTop w:val="0"/>
      <w:marBottom w:val="0"/>
      <w:divBdr>
        <w:top w:val="none" w:sz="0" w:space="0" w:color="auto"/>
        <w:left w:val="none" w:sz="0" w:space="0" w:color="auto"/>
        <w:bottom w:val="none" w:sz="0" w:space="0" w:color="auto"/>
        <w:right w:val="none" w:sz="0" w:space="0" w:color="auto"/>
      </w:divBdr>
    </w:div>
    <w:div w:id="720176360">
      <w:bodyDiv w:val="1"/>
      <w:marLeft w:val="0"/>
      <w:marRight w:val="0"/>
      <w:marTop w:val="0"/>
      <w:marBottom w:val="0"/>
      <w:divBdr>
        <w:top w:val="none" w:sz="0" w:space="0" w:color="auto"/>
        <w:left w:val="none" w:sz="0" w:space="0" w:color="auto"/>
        <w:bottom w:val="none" w:sz="0" w:space="0" w:color="auto"/>
        <w:right w:val="none" w:sz="0" w:space="0" w:color="auto"/>
      </w:divBdr>
    </w:div>
    <w:div w:id="768087269">
      <w:bodyDiv w:val="1"/>
      <w:marLeft w:val="0"/>
      <w:marRight w:val="0"/>
      <w:marTop w:val="0"/>
      <w:marBottom w:val="0"/>
      <w:divBdr>
        <w:top w:val="none" w:sz="0" w:space="0" w:color="auto"/>
        <w:left w:val="none" w:sz="0" w:space="0" w:color="auto"/>
        <w:bottom w:val="none" w:sz="0" w:space="0" w:color="auto"/>
        <w:right w:val="none" w:sz="0" w:space="0" w:color="auto"/>
      </w:divBdr>
    </w:div>
    <w:div w:id="993533664">
      <w:bodyDiv w:val="1"/>
      <w:marLeft w:val="0"/>
      <w:marRight w:val="0"/>
      <w:marTop w:val="0"/>
      <w:marBottom w:val="0"/>
      <w:divBdr>
        <w:top w:val="none" w:sz="0" w:space="0" w:color="auto"/>
        <w:left w:val="none" w:sz="0" w:space="0" w:color="auto"/>
        <w:bottom w:val="none" w:sz="0" w:space="0" w:color="auto"/>
        <w:right w:val="none" w:sz="0" w:space="0" w:color="auto"/>
      </w:divBdr>
    </w:div>
    <w:div w:id="1002005454">
      <w:bodyDiv w:val="1"/>
      <w:marLeft w:val="0"/>
      <w:marRight w:val="0"/>
      <w:marTop w:val="0"/>
      <w:marBottom w:val="0"/>
      <w:divBdr>
        <w:top w:val="none" w:sz="0" w:space="0" w:color="auto"/>
        <w:left w:val="none" w:sz="0" w:space="0" w:color="auto"/>
        <w:bottom w:val="none" w:sz="0" w:space="0" w:color="auto"/>
        <w:right w:val="none" w:sz="0" w:space="0" w:color="auto"/>
      </w:divBdr>
    </w:div>
    <w:div w:id="1073549254">
      <w:bodyDiv w:val="1"/>
      <w:marLeft w:val="0"/>
      <w:marRight w:val="0"/>
      <w:marTop w:val="0"/>
      <w:marBottom w:val="0"/>
      <w:divBdr>
        <w:top w:val="none" w:sz="0" w:space="0" w:color="auto"/>
        <w:left w:val="none" w:sz="0" w:space="0" w:color="auto"/>
        <w:bottom w:val="none" w:sz="0" w:space="0" w:color="auto"/>
        <w:right w:val="none" w:sz="0" w:space="0" w:color="auto"/>
      </w:divBdr>
    </w:div>
    <w:div w:id="1103301079">
      <w:bodyDiv w:val="1"/>
      <w:marLeft w:val="0"/>
      <w:marRight w:val="0"/>
      <w:marTop w:val="0"/>
      <w:marBottom w:val="0"/>
      <w:divBdr>
        <w:top w:val="none" w:sz="0" w:space="0" w:color="auto"/>
        <w:left w:val="none" w:sz="0" w:space="0" w:color="auto"/>
        <w:bottom w:val="none" w:sz="0" w:space="0" w:color="auto"/>
        <w:right w:val="none" w:sz="0" w:space="0" w:color="auto"/>
      </w:divBdr>
    </w:div>
    <w:div w:id="1203637366">
      <w:bodyDiv w:val="1"/>
      <w:marLeft w:val="0"/>
      <w:marRight w:val="0"/>
      <w:marTop w:val="0"/>
      <w:marBottom w:val="0"/>
      <w:divBdr>
        <w:top w:val="none" w:sz="0" w:space="0" w:color="auto"/>
        <w:left w:val="none" w:sz="0" w:space="0" w:color="auto"/>
        <w:bottom w:val="none" w:sz="0" w:space="0" w:color="auto"/>
        <w:right w:val="none" w:sz="0" w:space="0" w:color="auto"/>
      </w:divBdr>
    </w:div>
    <w:div w:id="1234047610">
      <w:bodyDiv w:val="1"/>
      <w:marLeft w:val="0"/>
      <w:marRight w:val="0"/>
      <w:marTop w:val="0"/>
      <w:marBottom w:val="0"/>
      <w:divBdr>
        <w:top w:val="none" w:sz="0" w:space="0" w:color="auto"/>
        <w:left w:val="none" w:sz="0" w:space="0" w:color="auto"/>
        <w:bottom w:val="none" w:sz="0" w:space="0" w:color="auto"/>
        <w:right w:val="none" w:sz="0" w:space="0" w:color="auto"/>
      </w:divBdr>
    </w:div>
    <w:div w:id="1242257067">
      <w:bodyDiv w:val="1"/>
      <w:marLeft w:val="0"/>
      <w:marRight w:val="0"/>
      <w:marTop w:val="0"/>
      <w:marBottom w:val="0"/>
      <w:divBdr>
        <w:top w:val="none" w:sz="0" w:space="0" w:color="auto"/>
        <w:left w:val="none" w:sz="0" w:space="0" w:color="auto"/>
        <w:bottom w:val="none" w:sz="0" w:space="0" w:color="auto"/>
        <w:right w:val="none" w:sz="0" w:space="0" w:color="auto"/>
      </w:divBdr>
    </w:div>
    <w:div w:id="1406761751">
      <w:bodyDiv w:val="1"/>
      <w:marLeft w:val="0"/>
      <w:marRight w:val="0"/>
      <w:marTop w:val="0"/>
      <w:marBottom w:val="0"/>
      <w:divBdr>
        <w:top w:val="none" w:sz="0" w:space="0" w:color="auto"/>
        <w:left w:val="none" w:sz="0" w:space="0" w:color="auto"/>
        <w:bottom w:val="none" w:sz="0" w:space="0" w:color="auto"/>
        <w:right w:val="none" w:sz="0" w:space="0" w:color="auto"/>
      </w:divBdr>
    </w:div>
    <w:div w:id="1411659277">
      <w:bodyDiv w:val="1"/>
      <w:marLeft w:val="0"/>
      <w:marRight w:val="0"/>
      <w:marTop w:val="0"/>
      <w:marBottom w:val="0"/>
      <w:divBdr>
        <w:top w:val="none" w:sz="0" w:space="0" w:color="auto"/>
        <w:left w:val="none" w:sz="0" w:space="0" w:color="auto"/>
        <w:bottom w:val="none" w:sz="0" w:space="0" w:color="auto"/>
        <w:right w:val="none" w:sz="0" w:space="0" w:color="auto"/>
      </w:divBdr>
    </w:div>
    <w:div w:id="1564370482">
      <w:bodyDiv w:val="1"/>
      <w:marLeft w:val="0"/>
      <w:marRight w:val="0"/>
      <w:marTop w:val="0"/>
      <w:marBottom w:val="0"/>
      <w:divBdr>
        <w:top w:val="none" w:sz="0" w:space="0" w:color="auto"/>
        <w:left w:val="none" w:sz="0" w:space="0" w:color="auto"/>
        <w:bottom w:val="none" w:sz="0" w:space="0" w:color="auto"/>
        <w:right w:val="none" w:sz="0" w:space="0" w:color="auto"/>
      </w:divBdr>
    </w:div>
    <w:div w:id="1658529183">
      <w:bodyDiv w:val="1"/>
      <w:marLeft w:val="0"/>
      <w:marRight w:val="0"/>
      <w:marTop w:val="0"/>
      <w:marBottom w:val="0"/>
      <w:divBdr>
        <w:top w:val="none" w:sz="0" w:space="0" w:color="auto"/>
        <w:left w:val="none" w:sz="0" w:space="0" w:color="auto"/>
        <w:bottom w:val="none" w:sz="0" w:space="0" w:color="auto"/>
        <w:right w:val="none" w:sz="0" w:space="0" w:color="auto"/>
      </w:divBdr>
    </w:div>
    <w:div w:id="1666206905">
      <w:bodyDiv w:val="1"/>
      <w:marLeft w:val="0"/>
      <w:marRight w:val="0"/>
      <w:marTop w:val="0"/>
      <w:marBottom w:val="0"/>
      <w:divBdr>
        <w:top w:val="none" w:sz="0" w:space="0" w:color="auto"/>
        <w:left w:val="none" w:sz="0" w:space="0" w:color="auto"/>
        <w:bottom w:val="none" w:sz="0" w:space="0" w:color="auto"/>
        <w:right w:val="none" w:sz="0" w:space="0" w:color="auto"/>
      </w:divBdr>
    </w:div>
    <w:div w:id="1726945592">
      <w:bodyDiv w:val="1"/>
      <w:marLeft w:val="0"/>
      <w:marRight w:val="0"/>
      <w:marTop w:val="0"/>
      <w:marBottom w:val="0"/>
      <w:divBdr>
        <w:top w:val="none" w:sz="0" w:space="0" w:color="auto"/>
        <w:left w:val="none" w:sz="0" w:space="0" w:color="auto"/>
        <w:bottom w:val="none" w:sz="0" w:space="0" w:color="auto"/>
        <w:right w:val="none" w:sz="0" w:space="0" w:color="auto"/>
      </w:divBdr>
    </w:div>
    <w:div w:id="1743916694">
      <w:bodyDiv w:val="1"/>
      <w:marLeft w:val="0"/>
      <w:marRight w:val="0"/>
      <w:marTop w:val="0"/>
      <w:marBottom w:val="0"/>
      <w:divBdr>
        <w:top w:val="none" w:sz="0" w:space="0" w:color="auto"/>
        <w:left w:val="none" w:sz="0" w:space="0" w:color="auto"/>
        <w:bottom w:val="none" w:sz="0" w:space="0" w:color="auto"/>
        <w:right w:val="none" w:sz="0" w:space="0" w:color="auto"/>
      </w:divBdr>
    </w:div>
    <w:div w:id="1814789976">
      <w:bodyDiv w:val="1"/>
      <w:marLeft w:val="0"/>
      <w:marRight w:val="0"/>
      <w:marTop w:val="0"/>
      <w:marBottom w:val="0"/>
      <w:divBdr>
        <w:top w:val="none" w:sz="0" w:space="0" w:color="auto"/>
        <w:left w:val="none" w:sz="0" w:space="0" w:color="auto"/>
        <w:bottom w:val="none" w:sz="0" w:space="0" w:color="auto"/>
        <w:right w:val="none" w:sz="0" w:space="0" w:color="auto"/>
      </w:divBdr>
    </w:div>
    <w:div w:id="1922793092">
      <w:bodyDiv w:val="1"/>
      <w:marLeft w:val="0"/>
      <w:marRight w:val="0"/>
      <w:marTop w:val="0"/>
      <w:marBottom w:val="0"/>
      <w:divBdr>
        <w:top w:val="none" w:sz="0" w:space="0" w:color="auto"/>
        <w:left w:val="none" w:sz="0" w:space="0" w:color="auto"/>
        <w:bottom w:val="none" w:sz="0" w:space="0" w:color="auto"/>
        <w:right w:val="none" w:sz="0" w:space="0" w:color="auto"/>
      </w:divBdr>
    </w:div>
    <w:div w:id="1927373839">
      <w:bodyDiv w:val="1"/>
      <w:marLeft w:val="0"/>
      <w:marRight w:val="0"/>
      <w:marTop w:val="0"/>
      <w:marBottom w:val="0"/>
      <w:divBdr>
        <w:top w:val="none" w:sz="0" w:space="0" w:color="auto"/>
        <w:left w:val="none" w:sz="0" w:space="0" w:color="auto"/>
        <w:bottom w:val="none" w:sz="0" w:space="0" w:color="auto"/>
        <w:right w:val="none" w:sz="0" w:space="0" w:color="auto"/>
      </w:divBdr>
    </w:div>
    <w:div w:id="1962498283">
      <w:bodyDiv w:val="1"/>
      <w:marLeft w:val="0"/>
      <w:marRight w:val="0"/>
      <w:marTop w:val="0"/>
      <w:marBottom w:val="0"/>
      <w:divBdr>
        <w:top w:val="none" w:sz="0" w:space="0" w:color="auto"/>
        <w:left w:val="none" w:sz="0" w:space="0" w:color="auto"/>
        <w:bottom w:val="none" w:sz="0" w:space="0" w:color="auto"/>
        <w:right w:val="none" w:sz="0" w:space="0" w:color="auto"/>
      </w:divBdr>
    </w:div>
    <w:div w:id="2031641567">
      <w:bodyDiv w:val="1"/>
      <w:marLeft w:val="0"/>
      <w:marRight w:val="0"/>
      <w:marTop w:val="0"/>
      <w:marBottom w:val="0"/>
      <w:divBdr>
        <w:top w:val="none" w:sz="0" w:space="0" w:color="auto"/>
        <w:left w:val="none" w:sz="0" w:space="0" w:color="auto"/>
        <w:bottom w:val="none" w:sz="0" w:space="0" w:color="auto"/>
        <w:right w:val="none" w:sz="0" w:space="0" w:color="auto"/>
      </w:divBdr>
    </w:div>
    <w:div w:id="20555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elo@shd.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EF0F-58A7-4326-A600-8BB29CAF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1870</Words>
  <Characters>10289</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Murillo Herrera</dc:creator>
  <cp:keywords/>
  <dc:description/>
  <cp:lastModifiedBy>Leonardo Arturo Pazos Galindo</cp:lastModifiedBy>
  <cp:revision>2</cp:revision>
  <dcterms:created xsi:type="dcterms:W3CDTF">2022-10-07T03:27:00Z</dcterms:created>
  <dcterms:modified xsi:type="dcterms:W3CDTF">2022-10-07T03:27:00Z</dcterms:modified>
</cp:coreProperties>
</file>